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5755" w14:textId="60AF001A" w:rsidR="00C81E0A" w:rsidRDefault="00C77640" w:rsidP="006638C2">
      <w:pPr>
        <w:jc w:val="center"/>
        <w:rPr>
          <w:rFonts w:ascii="Times New Roman" w:hAnsi="Times New Roman" w:cs="Times New Roman"/>
          <w:b/>
          <w:bCs/>
        </w:rPr>
      </w:pPr>
      <w:r w:rsidRPr="006638C2">
        <w:rPr>
          <w:rFonts w:ascii="Times New Roman" w:hAnsi="Times New Roman" w:cs="Times New Roman"/>
          <w:b/>
          <w:bCs/>
        </w:rPr>
        <w:t xml:space="preserve">2023 </w:t>
      </w:r>
      <w:r w:rsidR="002E1996">
        <w:rPr>
          <w:rFonts w:ascii="Times New Roman" w:hAnsi="Times New Roman" w:cs="Times New Roman"/>
          <w:b/>
          <w:bCs/>
        </w:rPr>
        <w:t xml:space="preserve">U.S. </w:t>
      </w:r>
      <w:r w:rsidR="00FF4D9B" w:rsidRPr="006638C2">
        <w:rPr>
          <w:rFonts w:ascii="Times New Roman" w:hAnsi="Times New Roman" w:cs="Times New Roman"/>
          <w:b/>
          <w:bCs/>
        </w:rPr>
        <w:t>50-State National Seismic Hazard</w:t>
      </w:r>
      <w:r w:rsidR="0001046C">
        <w:rPr>
          <w:rFonts w:ascii="Times New Roman" w:hAnsi="Times New Roman" w:cs="Times New Roman"/>
          <w:b/>
          <w:bCs/>
        </w:rPr>
        <w:t xml:space="preserve"> Model</w:t>
      </w:r>
      <w:r w:rsidR="00FF4D9B" w:rsidRPr="006638C2">
        <w:rPr>
          <w:rFonts w:ascii="Times New Roman" w:hAnsi="Times New Roman" w:cs="Times New Roman"/>
          <w:b/>
          <w:bCs/>
        </w:rPr>
        <w:t xml:space="preserve"> </w:t>
      </w:r>
      <w:r w:rsidR="00F359D3">
        <w:rPr>
          <w:rFonts w:ascii="Times New Roman" w:hAnsi="Times New Roman" w:cs="Times New Roman"/>
          <w:b/>
          <w:bCs/>
        </w:rPr>
        <w:t>-</w:t>
      </w:r>
      <w:r w:rsidR="00FF4D9B" w:rsidRPr="006638C2">
        <w:rPr>
          <w:rFonts w:ascii="Times New Roman" w:hAnsi="Times New Roman" w:cs="Times New Roman"/>
          <w:b/>
          <w:bCs/>
        </w:rPr>
        <w:t xml:space="preserve"> Overview</w:t>
      </w:r>
      <w:r w:rsidR="006255FD">
        <w:rPr>
          <w:rFonts w:ascii="Times New Roman" w:hAnsi="Times New Roman" w:cs="Times New Roman"/>
          <w:b/>
          <w:bCs/>
        </w:rPr>
        <w:t xml:space="preserve"> </w:t>
      </w:r>
      <w:r w:rsidR="006255FD" w:rsidRPr="00D122E7">
        <w:rPr>
          <w:rFonts w:ascii="Times New Roman" w:hAnsi="Times New Roman" w:cs="Times New Roman"/>
          <w:b/>
        </w:rPr>
        <w:t xml:space="preserve">Version </w:t>
      </w:r>
      <w:r w:rsidR="00174D6B">
        <w:rPr>
          <w:rFonts w:ascii="Times New Roman" w:hAnsi="Times New Roman" w:cs="Times New Roman"/>
          <w:b/>
          <w:bCs/>
        </w:rPr>
        <w:t>1</w:t>
      </w:r>
      <w:r w:rsidR="006255FD">
        <w:rPr>
          <w:rFonts w:ascii="Times New Roman" w:hAnsi="Times New Roman" w:cs="Times New Roman"/>
          <w:b/>
        </w:rPr>
        <w:t>.</w:t>
      </w:r>
      <w:r w:rsidR="43FE3068" w:rsidRPr="13A25760">
        <w:rPr>
          <w:rFonts w:ascii="Times New Roman" w:hAnsi="Times New Roman" w:cs="Times New Roman"/>
          <w:b/>
          <w:bCs/>
        </w:rPr>
        <w:t>1</w:t>
      </w:r>
      <w:r w:rsidR="00FF4D9B" w:rsidRPr="006638C2">
        <w:rPr>
          <w:rFonts w:ascii="Times New Roman" w:hAnsi="Times New Roman" w:cs="Times New Roman"/>
          <w:b/>
          <w:bCs/>
        </w:rPr>
        <w:t xml:space="preserve"> </w:t>
      </w:r>
    </w:p>
    <w:p w14:paraId="68BCD3B6" w14:textId="2E2DA0D0" w:rsidR="00C77640" w:rsidRPr="006638C2" w:rsidRDefault="2474E0AD" w:rsidP="109CBC74">
      <w:pPr>
        <w:jc w:val="center"/>
        <w:rPr>
          <w:rFonts w:ascii="Times New Roman" w:hAnsi="Times New Roman" w:cs="Times New Roman"/>
          <w:b/>
          <w:bCs/>
        </w:rPr>
      </w:pPr>
      <w:r w:rsidRPr="6158DC52">
        <w:rPr>
          <w:rFonts w:ascii="Times New Roman" w:hAnsi="Times New Roman" w:cs="Times New Roman"/>
          <w:b/>
          <w:bCs/>
        </w:rPr>
        <w:t>(</w:t>
      </w:r>
      <w:r w:rsidR="3F1F2E65" w:rsidRPr="650442C9">
        <w:rPr>
          <w:rFonts w:ascii="Times New Roman" w:hAnsi="Times New Roman" w:cs="Times New Roman"/>
          <w:color w:val="000000" w:themeColor="text1"/>
        </w:rPr>
        <w:t>May</w:t>
      </w:r>
      <w:r w:rsidRPr="650442C9">
        <w:rPr>
          <w:rFonts w:ascii="Times New Roman" w:hAnsi="Times New Roman" w:cs="Times New Roman"/>
          <w:color w:val="000000" w:themeColor="text1"/>
        </w:rPr>
        <w:t xml:space="preserve"> </w:t>
      </w:r>
      <w:r w:rsidR="0073397A" w:rsidRPr="650442C9">
        <w:rPr>
          <w:rFonts w:ascii="Times New Roman" w:hAnsi="Times New Roman" w:cs="Times New Roman"/>
          <w:color w:val="000000" w:themeColor="text1"/>
        </w:rPr>
        <w:t>1</w:t>
      </w:r>
      <w:r w:rsidRPr="650442C9">
        <w:rPr>
          <w:rFonts w:ascii="Times New Roman" w:hAnsi="Times New Roman" w:cs="Times New Roman"/>
          <w:color w:val="000000" w:themeColor="text1"/>
        </w:rPr>
        <w:t>, 202</w:t>
      </w:r>
      <w:r w:rsidR="2FD7E8E3" w:rsidRPr="650442C9">
        <w:rPr>
          <w:rFonts w:ascii="Times New Roman" w:hAnsi="Times New Roman" w:cs="Times New Roman"/>
          <w:color w:val="000000" w:themeColor="text1"/>
        </w:rPr>
        <w:t>3</w:t>
      </w:r>
      <w:r w:rsidR="58F44499" w:rsidRPr="6158DC52">
        <w:rPr>
          <w:rFonts w:ascii="Times New Roman" w:hAnsi="Times New Roman" w:cs="Times New Roman"/>
          <w:b/>
          <w:bCs/>
        </w:rPr>
        <w:t>)</w:t>
      </w:r>
    </w:p>
    <w:p w14:paraId="7D6DE70B" w14:textId="2E2DA0D0" w:rsidR="10796763" w:rsidRDefault="10796763" w:rsidP="10796763">
      <w:pPr>
        <w:jc w:val="center"/>
        <w:rPr>
          <w:rFonts w:ascii="Times New Roman" w:hAnsi="Times New Roman" w:cs="Times New Roman"/>
          <w:b/>
          <w:bCs/>
        </w:rPr>
      </w:pPr>
    </w:p>
    <w:p w14:paraId="561F0EB8" w14:textId="454CD4D4" w:rsidR="102F3811" w:rsidRDefault="14843FD0" w:rsidP="10796763">
      <w:pPr>
        <w:jc w:val="center"/>
      </w:pPr>
      <w:r w:rsidRPr="14F95B6F">
        <w:rPr>
          <w:rFonts w:ascii="Times New Roman" w:eastAsia="Times New Roman" w:hAnsi="Times New Roman" w:cs="Times New Roman"/>
          <w:b/>
          <w:bCs/>
          <w:highlight w:val="yellow"/>
        </w:rPr>
        <w:t>This paper has been modified from Version 1.0 (Steering Committee review). At the public workshop, results from Version 2.0 will be shown.</w:t>
      </w:r>
    </w:p>
    <w:p w14:paraId="0F8C771E" w14:textId="2E2DA0D0" w:rsidR="10796763" w:rsidRDefault="10796763" w:rsidP="10796763">
      <w:pPr>
        <w:jc w:val="center"/>
        <w:rPr>
          <w:rFonts w:ascii="Times New Roman" w:hAnsi="Times New Roman" w:cs="Times New Roman"/>
          <w:b/>
          <w:bCs/>
        </w:rPr>
      </w:pPr>
    </w:p>
    <w:p w14:paraId="75982653" w14:textId="77777777" w:rsidR="00FF4D9B" w:rsidRDefault="00FF4D9B" w:rsidP="00C77640">
      <w:pPr>
        <w:rPr>
          <w:rFonts w:ascii="Times New Roman" w:hAnsi="Times New Roman" w:cs="Times New Roman"/>
          <w:sz w:val="22"/>
          <w:szCs w:val="22"/>
        </w:rPr>
      </w:pPr>
    </w:p>
    <w:p w14:paraId="36FBA503" w14:textId="5C1AF388" w:rsidR="00D71B99" w:rsidRDefault="68654DD2" w:rsidP="10796763">
      <w:pPr>
        <w:jc w:val="center"/>
        <w:rPr>
          <w:rFonts w:ascii="Times New Roman" w:hAnsi="Times New Roman" w:cs="Times New Roman"/>
          <w:sz w:val="20"/>
          <w:szCs w:val="20"/>
        </w:rPr>
      </w:pPr>
      <w:r w:rsidRPr="650442C9">
        <w:rPr>
          <w:rFonts w:ascii="Times New Roman" w:hAnsi="Times New Roman" w:cs="Times New Roman"/>
          <w:sz w:val="20"/>
          <w:szCs w:val="20"/>
        </w:rPr>
        <w:t>Mark D. Petersen, M.EERI</w:t>
      </w:r>
      <w:r w:rsidRPr="650442C9">
        <w:rPr>
          <w:rFonts w:ascii="Times New Roman" w:hAnsi="Times New Roman" w:cs="Times New Roman"/>
          <w:sz w:val="20"/>
          <w:szCs w:val="20"/>
          <w:vertAlign w:val="superscript"/>
        </w:rPr>
        <w:t>1</w:t>
      </w:r>
      <w:r w:rsidR="4C9CC876" w:rsidRPr="650442C9">
        <w:rPr>
          <w:rFonts w:ascii="Times New Roman" w:hAnsi="Times New Roman" w:cs="Times New Roman"/>
          <w:sz w:val="20"/>
          <w:szCs w:val="20"/>
        </w:rPr>
        <w:t>, Peter M. Powers</w:t>
      </w:r>
      <w:r w:rsidR="5CA6398B" w:rsidRPr="650442C9">
        <w:rPr>
          <w:rFonts w:ascii="Times New Roman" w:hAnsi="Times New Roman" w:cs="Times New Roman"/>
          <w:sz w:val="20"/>
          <w:szCs w:val="20"/>
        </w:rPr>
        <w:t>, M.EERI</w:t>
      </w:r>
      <w:r w:rsidR="5CA6398B" w:rsidRPr="650442C9">
        <w:rPr>
          <w:rFonts w:ascii="Times New Roman" w:hAnsi="Times New Roman" w:cs="Times New Roman"/>
          <w:sz w:val="20"/>
          <w:szCs w:val="20"/>
          <w:vertAlign w:val="superscript"/>
        </w:rPr>
        <w:t xml:space="preserve"> </w:t>
      </w:r>
      <w:r w:rsidR="6A9050B7" w:rsidRPr="650442C9">
        <w:rPr>
          <w:rFonts w:ascii="Times New Roman" w:hAnsi="Times New Roman" w:cs="Times New Roman"/>
          <w:sz w:val="20"/>
          <w:szCs w:val="20"/>
          <w:vertAlign w:val="superscript"/>
        </w:rPr>
        <w:t>1</w:t>
      </w:r>
      <w:r w:rsidR="4C9CC876" w:rsidRPr="650442C9">
        <w:rPr>
          <w:rFonts w:ascii="Times New Roman" w:hAnsi="Times New Roman" w:cs="Times New Roman"/>
          <w:sz w:val="20"/>
          <w:szCs w:val="20"/>
        </w:rPr>
        <w:t xml:space="preserve">, </w:t>
      </w:r>
      <w:r w:rsidR="337195BD" w:rsidRPr="650442C9">
        <w:rPr>
          <w:rFonts w:ascii="Times New Roman" w:hAnsi="Times New Roman" w:cs="Times New Roman"/>
          <w:sz w:val="20"/>
          <w:szCs w:val="20"/>
        </w:rPr>
        <w:t>Allison M. Shumway</w:t>
      </w:r>
      <w:r w:rsidR="337195BD" w:rsidRPr="650442C9">
        <w:rPr>
          <w:rFonts w:ascii="Times New Roman" w:hAnsi="Times New Roman" w:cs="Times New Roman"/>
          <w:sz w:val="20"/>
          <w:szCs w:val="20"/>
          <w:vertAlign w:val="superscript"/>
        </w:rPr>
        <w:t>1</w:t>
      </w:r>
      <w:r w:rsidR="337195BD" w:rsidRPr="650442C9">
        <w:rPr>
          <w:rFonts w:ascii="Times New Roman" w:hAnsi="Times New Roman" w:cs="Times New Roman"/>
          <w:sz w:val="20"/>
          <w:szCs w:val="20"/>
        </w:rPr>
        <w:t xml:space="preserve">, </w:t>
      </w:r>
      <w:r w:rsidR="4C9CC876" w:rsidRPr="650442C9">
        <w:rPr>
          <w:rFonts w:ascii="Times New Roman" w:hAnsi="Times New Roman" w:cs="Times New Roman"/>
          <w:sz w:val="20"/>
          <w:szCs w:val="20"/>
        </w:rPr>
        <w:t>Edward H. Field</w:t>
      </w:r>
      <w:r w:rsidR="35AEE07D" w:rsidRPr="650442C9">
        <w:rPr>
          <w:rFonts w:ascii="Times New Roman" w:hAnsi="Times New Roman" w:cs="Times New Roman"/>
          <w:sz w:val="20"/>
          <w:szCs w:val="20"/>
        </w:rPr>
        <w:t>, M.EERI</w:t>
      </w:r>
      <w:r w:rsidR="6A9050B7" w:rsidRPr="650442C9">
        <w:rPr>
          <w:rFonts w:ascii="Times New Roman" w:hAnsi="Times New Roman" w:cs="Times New Roman"/>
          <w:sz w:val="20"/>
          <w:szCs w:val="20"/>
          <w:vertAlign w:val="superscript"/>
        </w:rPr>
        <w:t>1</w:t>
      </w:r>
      <w:r w:rsidR="4C9CC876" w:rsidRPr="650442C9">
        <w:rPr>
          <w:rFonts w:ascii="Times New Roman" w:hAnsi="Times New Roman" w:cs="Times New Roman"/>
          <w:sz w:val="20"/>
          <w:szCs w:val="20"/>
        </w:rPr>
        <w:t>, Morgan P. Moschetti</w:t>
      </w:r>
      <w:r w:rsidR="35AEE07D" w:rsidRPr="650442C9">
        <w:rPr>
          <w:rFonts w:ascii="Times New Roman" w:hAnsi="Times New Roman" w:cs="Times New Roman"/>
          <w:sz w:val="20"/>
          <w:szCs w:val="20"/>
        </w:rPr>
        <w:t>, M.EERI</w:t>
      </w:r>
      <w:r w:rsidR="6A9050B7" w:rsidRPr="650442C9">
        <w:rPr>
          <w:rFonts w:ascii="Times New Roman" w:hAnsi="Times New Roman" w:cs="Times New Roman"/>
          <w:sz w:val="20"/>
          <w:szCs w:val="20"/>
          <w:vertAlign w:val="superscript"/>
        </w:rPr>
        <w:t>1</w:t>
      </w:r>
      <w:r w:rsidR="4C9CC876" w:rsidRPr="650442C9">
        <w:rPr>
          <w:rFonts w:ascii="Times New Roman" w:hAnsi="Times New Roman" w:cs="Times New Roman"/>
          <w:sz w:val="20"/>
          <w:szCs w:val="20"/>
        </w:rPr>
        <w:t>, Kishor S. Jaiswal</w:t>
      </w:r>
      <w:r w:rsidR="35AEE07D" w:rsidRPr="650442C9">
        <w:rPr>
          <w:rFonts w:ascii="Times New Roman" w:hAnsi="Times New Roman" w:cs="Times New Roman"/>
          <w:sz w:val="20"/>
          <w:szCs w:val="20"/>
        </w:rPr>
        <w:t>, M.EERI</w:t>
      </w:r>
      <w:r w:rsidR="6A9050B7" w:rsidRPr="650442C9">
        <w:rPr>
          <w:rFonts w:ascii="Times New Roman" w:hAnsi="Times New Roman" w:cs="Times New Roman"/>
          <w:sz w:val="20"/>
          <w:szCs w:val="20"/>
          <w:vertAlign w:val="superscript"/>
        </w:rPr>
        <w:t>1</w:t>
      </w:r>
      <w:r w:rsidR="71B9F6C9" w:rsidRPr="650442C9">
        <w:rPr>
          <w:rFonts w:ascii="Times New Roman" w:hAnsi="Times New Roman" w:cs="Times New Roman"/>
          <w:sz w:val="20"/>
          <w:szCs w:val="20"/>
        </w:rPr>
        <w:t xml:space="preserve">, </w:t>
      </w:r>
      <w:r w:rsidR="60F0B66B" w:rsidRPr="650442C9">
        <w:rPr>
          <w:rFonts w:ascii="Times New Roman" w:hAnsi="Times New Roman" w:cs="Times New Roman"/>
          <w:sz w:val="20"/>
          <w:szCs w:val="20"/>
        </w:rPr>
        <w:t>Kevin Milner</w:t>
      </w:r>
      <w:r w:rsidR="029C7FA7" w:rsidRPr="650442C9">
        <w:rPr>
          <w:rFonts w:ascii="Times New Roman" w:hAnsi="Times New Roman" w:cs="Times New Roman"/>
          <w:sz w:val="20"/>
          <w:szCs w:val="20"/>
          <w:vertAlign w:val="superscript"/>
        </w:rPr>
        <w:t>2</w:t>
      </w:r>
      <w:r w:rsidR="60F0B66B" w:rsidRPr="650442C9">
        <w:rPr>
          <w:rFonts w:ascii="Times New Roman" w:hAnsi="Times New Roman" w:cs="Times New Roman"/>
          <w:sz w:val="20"/>
          <w:szCs w:val="20"/>
        </w:rPr>
        <w:t xml:space="preserve">, </w:t>
      </w:r>
      <w:r w:rsidR="71B9F6C9" w:rsidRPr="650442C9">
        <w:rPr>
          <w:rFonts w:ascii="Times New Roman" w:hAnsi="Times New Roman" w:cs="Times New Roman"/>
          <w:sz w:val="20"/>
          <w:szCs w:val="20"/>
        </w:rPr>
        <w:t>Sanaz Rezaeian</w:t>
      </w:r>
      <w:r w:rsidR="6A9050B7" w:rsidRPr="650442C9">
        <w:rPr>
          <w:rFonts w:ascii="Times New Roman" w:hAnsi="Times New Roman" w:cs="Times New Roman"/>
          <w:sz w:val="20"/>
          <w:szCs w:val="20"/>
          <w:vertAlign w:val="superscript"/>
        </w:rPr>
        <w:t>1</w:t>
      </w:r>
      <w:r w:rsidR="71B9F6C9" w:rsidRPr="650442C9">
        <w:rPr>
          <w:rFonts w:ascii="Times New Roman" w:hAnsi="Times New Roman" w:cs="Times New Roman"/>
          <w:sz w:val="20"/>
          <w:szCs w:val="20"/>
        </w:rPr>
        <w:t>, Art Frankel</w:t>
      </w:r>
      <w:r w:rsidR="35AEE07D" w:rsidRPr="650442C9">
        <w:rPr>
          <w:rFonts w:ascii="Times New Roman" w:hAnsi="Times New Roman" w:cs="Times New Roman"/>
          <w:sz w:val="20"/>
          <w:szCs w:val="20"/>
        </w:rPr>
        <w:t>, M.EERI</w:t>
      </w:r>
      <w:r w:rsidR="029C7FA7" w:rsidRPr="650442C9">
        <w:rPr>
          <w:rFonts w:ascii="Times New Roman" w:hAnsi="Times New Roman" w:cs="Times New Roman"/>
          <w:sz w:val="20"/>
          <w:szCs w:val="20"/>
          <w:vertAlign w:val="superscript"/>
        </w:rPr>
        <w:t>3</w:t>
      </w:r>
      <w:r w:rsidR="71B9F6C9" w:rsidRPr="650442C9">
        <w:rPr>
          <w:rFonts w:ascii="Times New Roman" w:hAnsi="Times New Roman" w:cs="Times New Roman"/>
          <w:sz w:val="20"/>
          <w:szCs w:val="20"/>
        </w:rPr>
        <w:t xml:space="preserve">, </w:t>
      </w:r>
      <w:r w:rsidR="1D52471B" w:rsidRPr="650442C9">
        <w:rPr>
          <w:rFonts w:ascii="Times New Roman" w:hAnsi="Times New Roman" w:cs="Times New Roman"/>
          <w:sz w:val="20"/>
          <w:szCs w:val="20"/>
        </w:rPr>
        <w:t>Andrea Llenos</w:t>
      </w:r>
      <w:r w:rsidR="6A9050B7" w:rsidRPr="650442C9">
        <w:rPr>
          <w:rFonts w:ascii="Times New Roman" w:hAnsi="Times New Roman" w:cs="Times New Roman"/>
          <w:sz w:val="20"/>
          <w:szCs w:val="20"/>
          <w:vertAlign w:val="superscript"/>
        </w:rPr>
        <w:t>1</w:t>
      </w:r>
      <w:r w:rsidR="1D52471B" w:rsidRPr="650442C9">
        <w:rPr>
          <w:rFonts w:ascii="Times New Roman" w:hAnsi="Times New Roman" w:cs="Times New Roman"/>
          <w:sz w:val="20"/>
          <w:szCs w:val="20"/>
        </w:rPr>
        <w:t>, Andy Michael</w:t>
      </w:r>
      <w:r w:rsidR="029C7FA7" w:rsidRPr="650442C9">
        <w:rPr>
          <w:rFonts w:ascii="Times New Roman" w:hAnsi="Times New Roman" w:cs="Times New Roman"/>
          <w:sz w:val="20"/>
          <w:szCs w:val="20"/>
          <w:vertAlign w:val="superscript"/>
        </w:rPr>
        <w:t>4</w:t>
      </w:r>
      <w:r w:rsidR="1D52471B" w:rsidRPr="650442C9">
        <w:rPr>
          <w:rFonts w:ascii="Times New Roman" w:hAnsi="Times New Roman" w:cs="Times New Roman"/>
          <w:sz w:val="20"/>
          <w:szCs w:val="20"/>
        </w:rPr>
        <w:t xml:space="preserve">, </w:t>
      </w:r>
      <w:r w:rsidR="45984883" w:rsidRPr="650442C9">
        <w:rPr>
          <w:rFonts w:ascii="Times New Roman" w:hAnsi="Times New Roman" w:cs="Times New Roman"/>
          <w:sz w:val="20"/>
          <w:szCs w:val="20"/>
        </w:rPr>
        <w:t xml:space="preserve">Jason </w:t>
      </w:r>
      <w:r w:rsidR="1AAF510B" w:rsidRPr="650442C9">
        <w:rPr>
          <w:rFonts w:ascii="Times New Roman" w:hAnsi="Times New Roman" w:cs="Times New Roman"/>
          <w:sz w:val="20"/>
          <w:szCs w:val="20"/>
        </w:rPr>
        <w:t>Altekruse</w:t>
      </w:r>
      <w:r w:rsidR="6A9050B7" w:rsidRPr="650442C9">
        <w:rPr>
          <w:rFonts w:ascii="Times New Roman" w:hAnsi="Times New Roman" w:cs="Times New Roman"/>
          <w:sz w:val="20"/>
          <w:szCs w:val="20"/>
          <w:vertAlign w:val="superscript"/>
        </w:rPr>
        <w:t>1</w:t>
      </w:r>
      <w:r w:rsidR="5AB5402F" w:rsidRPr="650442C9">
        <w:rPr>
          <w:rFonts w:ascii="Times New Roman" w:hAnsi="Times New Roman" w:cs="Times New Roman"/>
          <w:sz w:val="20"/>
          <w:szCs w:val="20"/>
        </w:rPr>
        <w:t xml:space="preserve">, </w:t>
      </w:r>
      <w:r w:rsidR="59397A08" w:rsidRPr="650442C9">
        <w:rPr>
          <w:rFonts w:ascii="Times New Roman" w:hAnsi="Times New Roman" w:cs="Times New Roman"/>
          <w:sz w:val="20"/>
          <w:szCs w:val="20"/>
        </w:rPr>
        <w:t>Sean A</w:t>
      </w:r>
      <w:r w:rsidR="091D56EB" w:rsidRPr="650442C9">
        <w:rPr>
          <w:rFonts w:ascii="Times New Roman" w:hAnsi="Times New Roman" w:cs="Times New Roman"/>
          <w:sz w:val="20"/>
          <w:szCs w:val="20"/>
        </w:rPr>
        <w:t>hdi</w:t>
      </w:r>
      <w:r w:rsidR="091D56EB" w:rsidRPr="650442C9">
        <w:rPr>
          <w:rFonts w:ascii="Times New Roman" w:hAnsi="Times New Roman" w:cs="Times New Roman"/>
          <w:sz w:val="20"/>
          <w:szCs w:val="20"/>
          <w:vertAlign w:val="superscript"/>
        </w:rPr>
        <w:t>1</w:t>
      </w:r>
      <w:r w:rsidR="091D56EB" w:rsidRPr="650442C9">
        <w:rPr>
          <w:rFonts w:ascii="Times New Roman" w:hAnsi="Times New Roman" w:cs="Times New Roman"/>
          <w:sz w:val="20"/>
          <w:szCs w:val="20"/>
        </w:rPr>
        <w:t xml:space="preserve">, </w:t>
      </w:r>
      <w:r w:rsidR="59397A08" w:rsidRPr="650442C9">
        <w:rPr>
          <w:rFonts w:ascii="Times New Roman" w:hAnsi="Times New Roman" w:cs="Times New Roman"/>
          <w:sz w:val="20"/>
          <w:szCs w:val="20"/>
        </w:rPr>
        <w:t>Kyle Withers</w:t>
      </w:r>
      <w:r w:rsidR="59397A08" w:rsidRPr="650442C9">
        <w:rPr>
          <w:rFonts w:ascii="Times New Roman" w:hAnsi="Times New Roman" w:cs="Times New Roman"/>
          <w:sz w:val="20"/>
          <w:szCs w:val="20"/>
          <w:vertAlign w:val="superscript"/>
        </w:rPr>
        <w:t>1</w:t>
      </w:r>
      <w:r w:rsidR="091D56EB" w:rsidRPr="650442C9">
        <w:rPr>
          <w:rFonts w:ascii="Times New Roman" w:hAnsi="Times New Roman" w:cs="Times New Roman"/>
          <w:sz w:val="20"/>
          <w:szCs w:val="20"/>
        </w:rPr>
        <w:t xml:space="preserve">, </w:t>
      </w:r>
      <w:r w:rsidR="2734E354" w:rsidRPr="650442C9">
        <w:rPr>
          <w:rFonts w:ascii="Times New Roman" w:hAnsi="Times New Roman" w:cs="Times New Roman"/>
          <w:sz w:val="20"/>
          <w:szCs w:val="20"/>
        </w:rPr>
        <w:t>Charles Mueller</w:t>
      </w:r>
      <w:r w:rsidR="6A9050B7" w:rsidRPr="650442C9">
        <w:rPr>
          <w:rFonts w:ascii="Times New Roman" w:hAnsi="Times New Roman" w:cs="Times New Roman"/>
          <w:sz w:val="20"/>
          <w:szCs w:val="20"/>
          <w:vertAlign w:val="superscript"/>
        </w:rPr>
        <w:t>1</w:t>
      </w:r>
      <w:r w:rsidR="2734E354" w:rsidRPr="650442C9">
        <w:rPr>
          <w:rFonts w:ascii="Times New Roman" w:hAnsi="Times New Roman" w:cs="Times New Roman"/>
          <w:sz w:val="20"/>
          <w:szCs w:val="20"/>
        </w:rPr>
        <w:t xml:space="preserve">, </w:t>
      </w:r>
      <w:r w:rsidR="63A1B60F" w:rsidRPr="650442C9">
        <w:rPr>
          <w:rFonts w:ascii="Times New Roman" w:hAnsi="Times New Roman" w:cs="Times New Roman"/>
          <w:sz w:val="20"/>
          <w:szCs w:val="20"/>
        </w:rPr>
        <w:t>Yuehua Zeng</w:t>
      </w:r>
      <w:r w:rsidR="6A9050B7" w:rsidRPr="650442C9">
        <w:rPr>
          <w:rFonts w:ascii="Times New Roman" w:hAnsi="Times New Roman" w:cs="Times New Roman"/>
          <w:sz w:val="20"/>
          <w:szCs w:val="20"/>
          <w:vertAlign w:val="superscript"/>
        </w:rPr>
        <w:t>1</w:t>
      </w:r>
      <w:r w:rsidR="348348B5" w:rsidRPr="650442C9">
        <w:rPr>
          <w:rFonts w:ascii="Times New Roman" w:hAnsi="Times New Roman" w:cs="Times New Roman"/>
          <w:sz w:val="20"/>
          <w:szCs w:val="20"/>
        </w:rPr>
        <w:t xml:space="preserve">, </w:t>
      </w:r>
      <w:r w:rsidR="2F09DE6B" w:rsidRPr="650442C9">
        <w:rPr>
          <w:rFonts w:ascii="Times New Roman" w:hAnsi="Times New Roman" w:cs="Times New Roman"/>
          <w:sz w:val="20"/>
          <w:szCs w:val="20"/>
        </w:rPr>
        <w:t>Leah Salditch</w:t>
      </w:r>
      <w:r w:rsidR="2F09DE6B" w:rsidRPr="650442C9">
        <w:rPr>
          <w:rFonts w:ascii="Times New Roman" w:hAnsi="Times New Roman" w:cs="Times New Roman"/>
          <w:sz w:val="20"/>
          <w:szCs w:val="20"/>
          <w:vertAlign w:val="superscript"/>
        </w:rPr>
        <w:t>1</w:t>
      </w:r>
      <w:r w:rsidR="2F09DE6B" w:rsidRPr="650442C9">
        <w:rPr>
          <w:rFonts w:ascii="Times New Roman" w:hAnsi="Times New Roman" w:cs="Times New Roman"/>
          <w:sz w:val="20"/>
          <w:szCs w:val="20"/>
        </w:rPr>
        <w:t xml:space="preserve">, </w:t>
      </w:r>
      <w:r w:rsidR="2A361371" w:rsidRPr="650442C9">
        <w:rPr>
          <w:rFonts w:ascii="Times New Roman" w:hAnsi="Times New Roman" w:cs="Times New Roman"/>
          <w:sz w:val="20"/>
          <w:szCs w:val="20"/>
        </w:rPr>
        <w:t>Nico Luco</w:t>
      </w:r>
      <w:r w:rsidR="2A361371" w:rsidRPr="650442C9">
        <w:rPr>
          <w:rFonts w:ascii="Times New Roman" w:hAnsi="Times New Roman" w:cs="Times New Roman"/>
          <w:sz w:val="20"/>
          <w:szCs w:val="20"/>
          <w:vertAlign w:val="superscript"/>
        </w:rPr>
        <w:t>1</w:t>
      </w:r>
      <w:r w:rsidR="2A361371" w:rsidRPr="650442C9">
        <w:rPr>
          <w:rFonts w:ascii="Times New Roman" w:hAnsi="Times New Roman" w:cs="Times New Roman"/>
          <w:sz w:val="20"/>
          <w:szCs w:val="20"/>
        </w:rPr>
        <w:t xml:space="preserve">, </w:t>
      </w:r>
      <w:r w:rsidR="606835FE" w:rsidRPr="650442C9">
        <w:rPr>
          <w:rFonts w:ascii="Times New Roman" w:hAnsi="Times New Roman" w:cs="Times New Roman"/>
          <w:sz w:val="20"/>
          <w:szCs w:val="20"/>
        </w:rPr>
        <w:t>Ken Rukstales</w:t>
      </w:r>
      <w:r w:rsidR="6A9050B7" w:rsidRPr="650442C9">
        <w:rPr>
          <w:rFonts w:ascii="Times New Roman" w:hAnsi="Times New Roman" w:cs="Times New Roman"/>
          <w:sz w:val="20"/>
          <w:szCs w:val="20"/>
          <w:vertAlign w:val="superscript"/>
        </w:rPr>
        <w:t>1</w:t>
      </w:r>
      <w:r w:rsidR="606835FE" w:rsidRPr="650442C9">
        <w:rPr>
          <w:rFonts w:ascii="Times New Roman" w:hAnsi="Times New Roman" w:cs="Times New Roman"/>
          <w:sz w:val="20"/>
          <w:szCs w:val="20"/>
        </w:rPr>
        <w:t>,</w:t>
      </w:r>
      <w:r w:rsidR="2D7AE769" w:rsidRPr="650442C9">
        <w:rPr>
          <w:rFonts w:ascii="Times New Roman" w:hAnsi="Times New Roman" w:cs="Times New Roman"/>
          <w:sz w:val="20"/>
          <w:szCs w:val="20"/>
        </w:rPr>
        <w:t xml:space="preserve"> </w:t>
      </w:r>
      <w:r w:rsidR="606835FE" w:rsidRPr="650442C9">
        <w:rPr>
          <w:rFonts w:ascii="Times New Roman" w:hAnsi="Times New Roman" w:cs="Times New Roman"/>
          <w:sz w:val="20"/>
          <w:szCs w:val="20"/>
        </w:rPr>
        <w:t xml:space="preserve">Julie </w:t>
      </w:r>
      <w:r w:rsidR="2D7AE769" w:rsidRPr="650442C9">
        <w:rPr>
          <w:rFonts w:ascii="Times New Roman" w:hAnsi="Times New Roman" w:cs="Times New Roman"/>
          <w:sz w:val="20"/>
          <w:szCs w:val="20"/>
        </w:rPr>
        <w:t>Herrick</w:t>
      </w:r>
      <w:r w:rsidR="6A9050B7" w:rsidRPr="650442C9">
        <w:rPr>
          <w:rFonts w:ascii="Times New Roman" w:hAnsi="Times New Roman" w:cs="Times New Roman"/>
          <w:sz w:val="20"/>
          <w:szCs w:val="20"/>
          <w:vertAlign w:val="superscript"/>
        </w:rPr>
        <w:t>1</w:t>
      </w:r>
      <w:r w:rsidR="606835FE" w:rsidRPr="650442C9">
        <w:rPr>
          <w:rFonts w:ascii="Times New Roman" w:hAnsi="Times New Roman" w:cs="Times New Roman"/>
          <w:sz w:val="20"/>
          <w:szCs w:val="20"/>
        </w:rPr>
        <w:t xml:space="preserve">, </w:t>
      </w:r>
      <w:r w:rsidR="05DB5E0D" w:rsidRPr="650442C9">
        <w:rPr>
          <w:rFonts w:ascii="Times New Roman" w:hAnsi="Times New Roman" w:cs="Times New Roman"/>
          <w:sz w:val="20"/>
          <w:szCs w:val="20"/>
        </w:rPr>
        <w:t>Demi Girot</w:t>
      </w:r>
      <w:r w:rsidR="6A9050B7" w:rsidRPr="650442C9">
        <w:rPr>
          <w:rFonts w:ascii="Times New Roman" w:hAnsi="Times New Roman" w:cs="Times New Roman"/>
          <w:sz w:val="20"/>
          <w:szCs w:val="20"/>
          <w:vertAlign w:val="superscript"/>
        </w:rPr>
        <w:t>1</w:t>
      </w:r>
    </w:p>
    <w:p w14:paraId="2E5F23B9" w14:textId="5C1AF388" w:rsidR="00D71B99" w:rsidRDefault="00D71B99" w:rsidP="00953B4E">
      <w:pPr>
        <w:jc w:val="center"/>
        <w:rPr>
          <w:rFonts w:ascii="Times New Roman" w:hAnsi="Times New Roman" w:cs="Times New Roman"/>
          <w:sz w:val="20"/>
          <w:szCs w:val="20"/>
        </w:rPr>
      </w:pPr>
    </w:p>
    <w:p w14:paraId="512F2489" w14:textId="5C1AF388" w:rsidR="00D71B99" w:rsidRDefault="007F2CC2" w:rsidP="00953B4E">
      <w:pPr>
        <w:jc w:val="center"/>
        <w:rPr>
          <w:rFonts w:ascii="Times New Roman" w:hAnsi="Times New Roman" w:cs="Times New Roman"/>
          <w:sz w:val="20"/>
          <w:szCs w:val="20"/>
        </w:rPr>
      </w:pPr>
      <w:r>
        <w:rPr>
          <w:rFonts w:ascii="Times New Roman" w:hAnsi="Times New Roman" w:cs="Times New Roman"/>
          <w:sz w:val="20"/>
          <w:szCs w:val="20"/>
        </w:rPr>
        <w:t>Brad Aagaard</w:t>
      </w:r>
      <w:r w:rsidR="003779D0" w:rsidRPr="003779D0">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00F21018">
        <w:rPr>
          <w:rFonts w:ascii="Times New Roman" w:hAnsi="Times New Roman" w:cs="Times New Roman"/>
          <w:sz w:val="20"/>
          <w:szCs w:val="20"/>
        </w:rPr>
        <w:t>Adrian Bender</w:t>
      </w:r>
      <w:r w:rsidR="0073771B" w:rsidRPr="0073771B">
        <w:rPr>
          <w:rFonts w:ascii="Times New Roman" w:hAnsi="Times New Roman" w:cs="Times New Roman"/>
          <w:sz w:val="20"/>
          <w:szCs w:val="20"/>
          <w:vertAlign w:val="superscript"/>
        </w:rPr>
        <w:t>5</w:t>
      </w:r>
      <w:r w:rsidR="00F21018">
        <w:rPr>
          <w:rFonts w:ascii="Times New Roman" w:hAnsi="Times New Roman" w:cs="Times New Roman"/>
          <w:sz w:val="20"/>
          <w:szCs w:val="20"/>
        </w:rPr>
        <w:t>, Mike</w:t>
      </w:r>
      <w:r w:rsidR="00995BAC">
        <w:rPr>
          <w:rFonts w:ascii="Times New Roman" w:hAnsi="Times New Roman" w:cs="Times New Roman"/>
          <w:sz w:val="20"/>
          <w:szCs w:val="20"/>
        </w:rPr>
        <w:t xml:space="preserve"> Blanpied</w:t>
      </w:r>
      <w:r w:rsidR="0073771B" w:rsidRPr="0073771B">
        <w:rPr>
          <w:rFonts w:ascii="Times New Roman" w:hAnsi="Times New Roman" w:cs="Times New Roman"/>
          <w:sz w:val="20"/>
          <w:szCs w:val="20"/>
          <w:vertAlign w:val="superscript"/>
        </w:rPr>
        <w:t>6</w:t>
      </w:r>
      <w:r w:rsidR="00995BAC">
        <w:rPr>
          <w:rFonts w:ascii="Times New Roman" w:hAnsi="Times New Roman" w:cs="Times New Roman"/>
          <w:sz w:val="20"/>
          <w:szCs w:val="20"/>
        </w:rPr>
        <w:t>, Rich Briggs</w:t>
      </w:r>
      <w:r w:rsidR="003779D0" w:rsidRPr="003779D0">
        <w:rPr>
          <w:rFonts w:ascii="Times New Roman" w:hAnsi="Times New Roman" w:cs="Times New Roman"/>
          <w:sz w:val="20"/>
          <w:szCs w:val="20"/>
          <w:vertAlign w:val="superscript"/>
        </w:rPr>
        <w:t>1</w:t>
      </w:r>
      <w:r w:rsidR="00995BAC">
        <w:rPr>
          <w:rFonts w:ascii="Times New Roman" w:hAnsi="Times New Roman" w:cs="Times New Roman"/>
          <w:sz w:val="20"/>
          <w:szCs w:val="20"/>
        </w:rPr>
        <w:t xml:space="preserve">, </w:t>
      </w:r>
      <w:r w:rsidR="00C64DDA">
        <w:rPr>
          <w:rFonts w:ascii="Times New Roman" w:hAnsi="Times New Roman" w:cs="Times New Roman"/>
          <w:sz w:val="20"/>
          <w:szCs w:val="20"/>
        </w:rPr>
        <w:t xml:space="preserve">Oliver </w:t>
      </w:r>
      <w:r w:rsidR="1B2709FC" w:rsidRPr="650442C9">
        <w:rPr>
          <w:rFonts w:ascii="Times New Roman" w:hAnsi="Times New Roman" w:cs="Times New Roman"/>
          <w:sz w:val="20"/>
          <w:szCs w:val="20"/>
        </w:rPr>
        <w:t>Boyd</w:t>
      </w:r>
      <w:r w:rsidR="3229C079" w:rsidRPr="650442C9">
        <w:rPr>
          <w:rFonts w:ascii="Times New Roman" w:hAnsi="Times New Roman" w:cs="Times New Roman"/>
          <w:sz w:val="20"/>
          <w:szCs w:val="20"/>
        </w:rPr>
        <w:t>, M.EERI</w:t>
      </w:r>
      <w:r w:rsidR="6A9050B7" w:rsidRPr="650442C9">
        <w:rPr>
          <w:rFonts w:ascii="Times New Roman" w:hAnsi="Times New Roman" w:cs="Times New Roman"/>
          <w:sz w:val="20"/>
          <w:szCs w:val="20"/>
          <w:vertAlign w:val="superscript"/>
        </w:rPr>
        <w:t>1</w:t>
      </w:r>
      <w:r w:rsidR="00C64DDA">
        <w:rPr>
          <w:rFonts w:ascii="Times New Roman" w:hAnsi="Times New Roman" w:cs="Times New Roman"/>
          <w:sz w:val="20"/>
          <w:szCs w:val="20"/>
        </w:rPr>
        <w:t xml:space="preserve">, </w:t>
      </w:r>
      <w:r w:rsidR="00995BAC">
        <w:rPr>
          <w:rFonts w:ascii="Times New Roman" w:hAnsi="Times New Roman" w:cs="Times New Roman"/>
          <w:sz w:val="20"/>
          <w:szCs w:val="20"/>
        </w:rPr>
        <w:t>Rob Chase</w:t>
      </w:r>
      <w:r w:rsidR="003779D0" w:rsidRPr="003779D0">
        <w:rPr>
          <w:rFonts w:ascii="Times New Roman" w:hAnsi="Times New Roman" w:cs="Times New Roman"/>
          <w:sz w:val="20"/>
          <w:szCs w:val="20"/>
          <w:vertAlign w:val="superscript"/>
        </w:rPr>
        <w:t>1</w:t>
      </w:r>
      <w:r w:rsidR="00995BAC">
        <w:rPr>
          <w:rFonts w:ascii="Times New Roman" w:hAnsi="Times New Roman" w:cs="Times New Roman"/>
          <w:sz w:val="20"/>
          <w:szCs w:val="20"/>
        </w:rPr>
        <w:t>, Brandon Clayton</w:t>
      </w:r>
      <w:r w:rsidR="003779D0" w:rsidRPr="003779D0">
        <w:rPr>
          <w:rFonts w:ascii="Times New Roman" w:hAnsi="Times New Roman" w:cs="Times New Roman"/>
          <w:sz w:val="20"/>
          <w:szCs w:val="20"/>
          <w:vertAlign w:val="superscript"/>
        </w:rPr>
        <w:t>1</w:t>
      </w:r>
      <w:r w:rsidR="00995BAC">
        <w:rPr>
          <w:rFonts w:ascii="Times New Roman" w:hAnsi="Times New Roman" w:cs="Times New Roman"/>
          <w:sz w:val="20"/>
          <w:szCs w:val="20"/>
        </w:rPr>
        <w:t>, Chris DuRoss</w:t>
      </w:r>
      <w:r w:rsidR="003779D0" w:rsidRPr="003779D0">
        <w:rPr>
          <w:rFonts w:ascii="Times New Roman" w:hAnsi="Times New Roman" w:cs="Times New Roman"/>
          <w:sz w:val="20"/>
          <w:szCs w:val="20"/>
          <w:vertAlign w:val="superscript"/>
        </w:rPr>
        <w:t>1</w:t>
      </w:r>
      <w:r w:rsidR="00995BAC">
        <w:rPr>
          <w:rFonts w:ascii="Times New Roman" w:hAnsi="Times New Roman" w:cs="Times New Roman"/>
          <w:sz w:val="20"/>
          <w:szCs w:val="20"/>
        </w:rPr>
        <w:t>, Eileen Evans</w:t>
      </w:r>
      <w:r w:rsidR="00985813" w:rsidRPr="00985813">
        <w:rPr>
          <w:rFonts w:ascii="Times New Roman" w:hAnsi="Times New Roman" w:cs="Times New Roman"/>
          <w:sz w:val="20"/>
          <w:szCs w:val="20"/>
          <w:vertAlign w:val="superscript"/>
        </w:rPr>
        <w:t>7</w:t>
      </w:r>
      <w:r w:rsidR="00995BAC">
        <w:rPr>
          <w:rFonts w:ascii="Times New Roman" w:hAnsi="Times New Roman" w:cs="Times New Roman"/>
          <w:sz w:val="20"/>
          <w:szCs w:val="20"/>
        </w:rPr>
        <w:t xml:space="preserve">, </w:t>
      </w:r>
      <w:r w:rsidR="000F096F">
        <w:rPr>
          <w:rFonts w:ascii="Times New Roman" w:hAnsi="Times New Roman" w:cs="Times New Roman"/>
          <w:sz w:val="20"/>
          <w:szCs w:val="20"/>
        </w:rPr>
        <w:t>Peter Haeussler</w:t>
      </w:r>
      <w:r w:rsidR="00985813" w:rsidRPr="00985813">
        <w:rPr>
          <w:rFonts w:ascii="Times New Roman" w:hAnsi="Times New Roman" w:cs="Times New Roman"/>
          <w:sz w:val="20"/>
          <w:szCs w:val="20"/>
          <w:vertAlign w:val="superscript"/>
        </w:rPr>
        <w:t>5</w:t>
      </w:r>
      <w:r w:rsidR="000F096F">
        <w:rPr>
          <w:rFonts w:ascii="Times New Roman" w:hAnsi="Times New Roman" w:cs="Times New Roman"/>
          <w:sz w:val="20"/>
          <w:szCs w:val="20"/>
        </w:rPr>
        <w:t xml:space="preserve">, </w:t>
      </w:r>
      <w:r w:rsidR="00375FCA">
        <w:rPr>
          <w:rFonts w:ascii="Times New Roman" w:hAnsi="Times New Roman" w:cs="Times New Roman"/>
          <w:sz w:val="20"/>
          <w:szCs w:val="20"/>
        </w:rPr>
        <w:t>Alex Hatem</w:t>
      </w:r>
      <w:r w:rsidR="003779D0" w:rsidRPr="003779D0">
        <w:rPr>
          <w:rFonts w:ascii="Times New Roman" w:hAnsi="Times New Roman" w:cs="Times New Roman"/>
          <w:sz w:val="20"/>
          <w:szCs w:val="20"/>
          <w:vertAlign w:val="superscript"/>
        </w:rPr>
        <w:t>1</w:t>
      </w:r>
      <w:r w:rsidR="00375FCA">
        <w:rPr>
          <w:rFonts w:ascii="Times New Roman" w:hAnsi="Times New Roman" w:cs="Times New Roman"/>
          <w:sz w:val="20"/>
          <w:szCs w:val="20"/>
        </w:rPr>
        <w:t xml:space="preserve">, </w:t>
      </w:r>
      <w:r w:rsidR="000F096F">
        <w:rPr>
          <w:rFonts w:ascii="Times New Roman" w:hAnsi="Times New Roman" w:cs="Times New Roman"/>
          <w:sz w:val="20"/>
          <w:szCs w:val="20"/>
        </w:rPr>
        <w:t>Kirstie Haynie</w:t>
      </w:r>
      <w:r w:rsidR="003779D0" w:rsidRPr="003779D0">
        <w:rPr>
          <w:rFonts w:ascii="Times New Roman" w:hAnsi="Times New Roman" w:cs="Times New Roman"/>
          <w:sz w:val="20"/>
          <w:szCs w:val="20"/>
          <w:vertAlign w:val="superscript"/>
        </w:rPr>
        <w:t>1</w:t>
      </w:r>
      <w:r w:rsidR="000F096F">
        <w:rPr>
          <w:rFonts w:ascii="Times New Roman" w:hAnsi="Times New Roman" w:cs="Times New Roman"/>
          <w:sz w:val="20"/>
          <w:szCs w:val="20"/>
        </w:rPr>
        <w:t>, Elizabeth He</w:t>
      </w:r>
      <w:r w:rsidR="009F45AD">
        <w:rPr>
          <w:rFonts w:ascii="Times New Roman" w:hAnsi="Times New Roman" w:cs="Times New Roman"/>
          <w:sz w:val="20"/>
          <w:szCs w:val="20"/>
        </w:rPr>
        <w:t>a</w:t>
      </w:r>
      <w:r w:rsidR="000F096F">
        <w:rPr>
          <w:rFonts w:ascii="Times New Roman" w:hAnsi="Times New Roman" w:cs="Times New Roman"/>
          <w:sz w:val="20"/>
          <w:szCs w:val="20"/>
        </w:rPr>
        <w:t>rn</w:t>
      </w:r>
      <w:r w:rsidR="0010592C" w:rsidRPr="0010592C">
        <w:rPr>
          <w:rFonts w:ascii="Times New Roman" w:hAnsi="Times New Roman" w:cs="Times New Roman"/>
          <w:sz w:val="20"/>
          <w:szCs w:val="20"/>
          <w:vertAlign w:val="superscript"/>
        </w:rPr>
        <w:t>8</w:t>
      </w:r>
      <w:r w:rsidR="000F096F">
        <w:rPr>
          <w:rFonts w:ascii="Times New Roman" w:hAnsi="Times New Roman" w:cs="Times New Roman"/>
          <w:sz w:val="20"/>
          <w:szCs w:val="20"/>
        </w:rPr>
        <w:t xml:space="preserve">, </w:t>
      </w:r>
      <w:r w:rsidR="00377749">
        <w:rPr>
          <w:rFonts w:ascii="Times New Roman" w:hAnsi="Times New Roman" w:cs="Times New Roman"/>
          <w:sz w:val="20"/>
          <w:szCs w:val="20"/>
        </w:rPr>
        <w:t>Kaj Johnson</w:t>
      </w:r>
      <w:r w:rsidR="0010592C" w:rsidRPr="0010592C">
        <w:rPr>
          <w:rFonts w:ascii="Times New Roman" w:hAnsi="Times New Roman" w:cs="Times New Roman"/>
          <w:sz w:val="20"/>
          <w:szCs w:val="20"/>
          <w:vertAlign w:val="superscript"/>
        </w:rPr>
        <w:t>9</w:t>
      </w:r>
      <w:r w:rsidR="00377749">
        <w:rPr>
          <w:rFonts w:ascii="Times New Roman" w:hAnsi="Times New Roman" w:cs="Times New Roman"/>
          <w:sz w:val="20"/>
          <w:szCs w:val="20"/>
        </w:rPr>
        <w:t>, Zach Kortum</w:t>
      </w:r>
      <w:r w:rsidR="0010592C" w:rsidRPr="0010592C">
        <w:rPr>
          <w:rFonts w:ascii="Times New Roman" w:hAnsi="Times New Roman" w:cs="Times New Roman"/>
          <w:sz w:val="20"/>
          <w:szCs w:val="20"/>
          <w:vertAlign w:val="superscript"/>
        </w:rPr>
        <w:t>1</w:t>
      </w:r>
      <w:r w:rsidR="00377749">
        <w:rPr>
          <w:rFonts w:ascii="Times New Roman" w:hAnsi="Times New Roman" w:cs="Times New Roman"/>
          <w:sz w:val="20"/>
          <w:szCs w:val="20"/>
        </w:rPr>
        <w:t>, Simon Kwong</w:t>
      </w:r>
      <w:r w:rsidR="0010592C" w:rsidRPr="0010592C">
        <w:rPr>
          <w:rFonts w:ascii="Times New Roman" w:hAnsi="Times New Roman" w:cs="Times New Roman"/>
          <w:sz w:val="20"/>
          <w:szCs w:val="20"/>
          <w:vertAlign w:val="superscript"/>
        </w:rPr>
        <w:t>1</w:t>
      </w:r>
      <w:r w:rsidR="00377749">
        <w:rPr>
          <w:rFonts w:ascii="Times New Roman" w:hAnsi="Times New Roman" w:cs="Times New Roman"/>
          <w:sz w:val="20"/>
          <w:szCs w:val="20"/>
        </w:rPr>
        <w:t xml:space="preserve">, </w:t>
      </w:r>
      <w:r w:rsidR="00EE6E07">
        <w:rPr>
          <w:rFonts w:ascii="Times New Roman" w:hAnsi="Times New Roman" w:cs="Times New Roman"/>
          <w:sz w:val="20"/>
          <w:szCs w:val="20"/>
        </w:rPr>
        <w:t>Andrew Makdisi</w:t>
      </w:r>
      <w:r w:rsidR="0010592C" w:rsidRPr="0010592C">
        <w:rPr>
          <w:rFonts w:ascii="Times New Roman" w:hAnsi="Times New Roman" w:cs="Times New Roman"/>
          <w:sz w:val="20"/>
          <w:szCs w:val="20"/>
          <w:vertAlign w:val="superscript"/>
        </w:rPr>
        <w:t>1</w:t>
      </w:r>
      <w:r w:rsidR="00EE6E07">
        <w:rPr>
          <w:rFonts w:ascii="Times New Roman" w:hAnsi="Times New Roman" w:cs="Times New Roman"/>
          <w:sz w:val="20"/>
          <w:szCs w:val="20"/>
        </w:rPr>
        <w:t xml:space="preserve">, Ben </w:t>
      </w:r>
      <w:r w:rsidR="4C8C059B" w:rsidRPr="650442C9">
        <w:rPr>
          <w:rFonts w:ascii="Times New Roman" w:hAnsi="Times New Roman" w:cs="Times New Roman"/>
          <w:sz w:val="20"/>
          <w:szCs w:val="20"/>
        </w:rPr>
        <w:t>Mason</w:t>
      </w:r>
      <w:r w:rsidR="42B7C6F0" w:rsidRPr="650442C9">
        <w:rPr>
          <w:rFonts w:ascii="Times New Roman" w:hAnsi="Times New Roman" w:cs="Times New Roman"/>
          <w:sz w:val="20"/>
          <w:szCs w:val="20"/>
        </w:rPr>
        <w:t>, M.EERI</w:t>
      </w:r>
      <w:r w:rsidR="68AB8CA8" w:rsidRPr="650442C9">
        <w:rPr>
          <w:rFonts w:ascii="Times New Roman" w:hAnsi="Times New Roman" w:cs="Times New Roman"/>
          <w:sz w:val="20"/>
          <w:szCs w:val="20"/>
          <w:vertAlign w:val="superscript"/>
        </w:rPr>
        <w:t>10</w:t>
      </w:r>
      <w:r w:rsidR="00EE6E07">
        <w:rPr>
          <w:rFonts w:ascii="Times New Roman" w:hAnsi="Times New Roman" w:cs="Times New Roman"/>
          <w:sz w:val="20"/>
          <w:szCs w:val="20"/>
        </w:rPr>
        <w:t xml:space="preserve">, </w:t>
      </w:r>
      <w:r w:rsidR="00032615">
        <w:rPr>
          <w:rFonts w:ascii="Times New Roman" w:hAnsi="Times New Roman" w:cs="Times New Roman"/>
          <w:sz w:val="20"/>
          <w:szCs w:val="20"/>
        </w:rPr>
        <w:t>Dan McNamara</w:t>
      </w:r>
      <w:r w:rsidR="0010592C" w:rsidRPr="0010592C">
        <w:rPr>
          <w:rFonts w:ascii="Times New Roman" w:hAnsi="Times New Roman" w:cs="Times New Roman"/>
          <w:sz w:val="20"/>
          <w:szCs w:val="20"/>
          <w:vertAlign w:val="superscript"/>
        </w:rPr>
        <w:t>11</w:t>
      </w:r>
      <w:r w:rsidR="00032615">
        <w:rPr>
          <w:rFonts w:ascii="Times New Roman" w:hAnsi="Times New Roman" w:cs="Times New Roman"/>
          <w:sz w:val="20"/>
          <w:szCs w:val="20"/>
        </w:rPr>
        <w:t>, Devin McPhillips</w:t>
      </w:r>
      <w:r w:rsidR="00327859" w:rsidRPr="00327859">
        <w:rPr>
          <w:rFonts w:ascii="Times New Roman" w:hAnsi="Times New Roman" w:cs="Times New Roman"/>
          <w:sz w:val="20"/>
          <w:szCs w:val="20"/>
          <w:vertAlign w:val="superscript"/>
        </w:rPr>
        <w:t>12</w:t>
      </w:r>
      <w:r w:rsidR="00032615">
        <w:rPr>
          <w:rFonts w:ascii="Times New Roman" w:hAnsi="Times New Roman" w:cs="Times New Roman"/>
          <w:sz w:val="20"/>
          <w:szCs w:val="20"/>
        </w:rPr>
        <w:t>,</w:t>
      </w:r>
      <w:r w:rsidR="00F06268">
        <w:rPr>
          <w:rFonts w:ascii="Times New Roman" w:hAnsi="Times New Roman" w:cs="Times New Roman"/>
          <w:sz w:val="20"/>
          <w:szCs w:val="20"/>
        </w:rPr>
        <w:t xml:space="preserve"> Paul Okubo</w:t>
      </w:r>
      <w:r w:rsidR="009C2A5C" w:rsidRPr="009C2A5C">
        <w:rPr>
          <w:rFonts w:ascii="Times New Roman" w:hAnsi="Times New Roman" w:cs="Times New Roman"/>
          <w:sz w:val="20"/>
          <w:szCs w:val="20"/>
          <w:vertAlign w:val="superscript"/>
        </w:rPr>
        <w:t>1</w:t>
      </w:r>
      <w:r w:rsidR="00327859">
        <w:rPr>
          <w:rFonts w:ascii="Times New Roman" w:hAnsi="Times New Roman" w:cs="Times New Roman"/>
          <w:sz w:val="20"/>
          <w:szCs w:val="20"/>
          <w:vertAlign w:val="superscript"/>
        </w:rPr>
        <w:t>3</w:t>
      </w:r>
      <w:r w:rsidR="00F06268">
        <w:rPr>
          <w:rFonts w:ascii="Times New Roman" w:hAnsi="Times New Roman" w:cs="Times New Roman"/>
          <w:sz w:val="20"/>
          <w:szCs w:val="20"/>
        </w:rPr>
        <w:t>, Morgan Page</w:t>
      </w:r>
      <w:r w:rsidR="00327859" w:rsidRPr="00327859">
        <w:rPr>
          <w:rFonts w:ascii="Times New Roman" w:hAnsi="Times New Roman" w:cs="Times New Roman"/>
          <w:sz w:val="20"/>
          <w:szCs w:val="20"/>
          <w:vertAlign w:val="superscript"/>
        </w:rPr>
        <w:t>12</w:t>
      </w:r>
      <w:r w:rsidR="00F06268">
        <w:rPr>
          <w:rFonts w:ascii="Times New Roman" w:hAnsi="Times New Roman" w:cs="Times New Roman"/>
          <w:sz w:val="20"/>
          <w:szCs w:val="20"/>
        </w:rPr>
        <w:t>, Fred Pollitz</w:t>
      </w:r>
      <w:r w:rsidR="00327859" w:rsidRPr="00327859">
        <w:rPr>
          <w:rFonts w:ascii="Times New Roman" w:hAnsi="Times New Roman" w:cs="Times New Roman"/>
          <w:sz w:val="20"/>
          <w:szCs w:val="20"/>
          <w:vertAlign w:val="superscript"/>
        </w:rPr>
        <w:t>4</w:t>
      </w:r>
      <w:r w:rsidR="00F06268">
        <w:rPr>
          <w:rFonts w:ascii="Times New Roman" w:hAnsi="Times New Roman" w:cs="Times New Roman"/>
          <w:sz w:val="20"/>
          <w:szCs w:val="20"/>
        </w:rPr>
        <w:t>, Justin Rubenstein</w:t>
      </w:r>
      <w:r w:rsidR="00327859" w:rsidRPr="00327859">
        <w:rPr>
          <w:rFonts w:ascii="Times New Roman" w:hAnsi="Times New Roman" w:cs="Times New Roman"/>
          <w:sz w:val="20"/>
          <w:szCs w:val="20"/>
          <w:vertAlign w:val="superscript"/>
        </w:rPr>
        <w:t>4</w:t>
      </w:r>
      <w:r w:rsidR="00F06268">
        <w:rPr>
          <w:rFonts w:ascii="Times New Roman" w:hAnsi="Times New Roman" w:cs="Times New Roman"/>
          <w:sz w:val="20"/>
          <w:szCs w:val="20"/>
        </w:rPr>
        <w:t xml:space="preserve">, </w:t>
      </w:r>
      <w:r w:rsidR="00FE55F0">
        <w:rPr>
          <w:rFonts w:ascii="Times New Roman" w:hAnsi="Times New Roman" w:cs="Times New Roman"/>
          <w:sz w:val="20"/>
          <w:szCs w:val="20"/>
        </w:rPr>
        <w:t>Bruce Shaw</w:t>
      </w:r>
      <w:r w:rsidR="00EE1E2B" w:rsidRPr="00EE1E2B">
        <w:rPr>
          <w:rFonts w:ascii="Times New Roman" w:hAnsi="Times New Roman" w:cs="Times New Roman"/>
          <w:sz w:val="20"/>
          <w:szCs w:val="20"/>
          <w:vertAlign w:val="superscript"/>
        </w:rPr>
        <w:t>14</w:t>
      </w:r>
      <w:r w:rsidR="00FE55F0">
        <w:rPr>
          <w:rFonts w:ascii="Times New Roman" w:hAnsi="Times New Roman" w:cs="Times New Roman"/>
          <w:sz w:val="20"/>
          <w:szCs w:val="20"/>
        </w:rPr>
        <w:t>, Zheng-Kang Shen</w:t>
      </w:r>
      <w:r w:rsidR="00F11F25" w:rsidRPr="00F11F25">
        <w:rPr>
          <w:rFonts w:ascii="Times New Roman" w:hAnsi="Times New Roman" w:cs="Times New Roman"/>
          <w:sz w:val="20"/>
          <w:szCs w:val="20"/>
          <w:vertAlign w:val="superscript"/>
        </w:rPr>
        <w:t>15</w:t>
      </w:r>
      <w:r w:rsidR="00FE55F0">
        <w:rPr>
          <w:rFonts w:ascii="Times New Roman" w:hAnsi="Times New Roman" w:cs="Times New Roman"/>
          <w:sz w:val="20"/>
          <w:szCs w:val="20"/>
        </w:rPr>
        <w:t>, Brian Shiro</w:t>
      </w:r>
      <w:r w:rsidR="00F11F25" w:rsidRPr="00F11F25">
        <w:rPr>
          <w:rFonts w:ascii="Times New Roman" w:hAnsi="Times New Roman" w:cs="Times New Roman"/>
          <w:sz w:val="20"/>
          <w:szCs w:val="20"/>
          <w:vertAlign w:val="superscript"/>
        </w:rPr>
        <w:t>1</w:t>
      </w:r>
      <w:r w:rsidR="00FE24FA">
        <w:rPr>
          <w:rFonts w:ascii="Times New Roman" w:hAnsi="Times New Roman" w:cs="Times New Roman"/>
          <w:sz w:val="20"/>
          <w:szCs w:val="20"/>
        </w:rPr>
        <w:t xml:space="preserve">, </w:t>
      </w:r>
      <w:r w:rsidR="6C544A3D" w:rsidRPr="650442C9">
        <w:rPr>
          <w:rFonts w:ascii="Times New Roman" w:hAnsi="Times New Roman" w:cs="Times New Roman"/>
          <w:sz w:val="20"/>
          <w:szCs w:val="20"/>
        </w:rPr>
        <w:t xml:space="preserve">James Smith, </w:t>
      </w:r>
      <w:r w:rsidR="00FE24FA">
        <w:rPr>
          <w:rFonts w:ascii="Times New Roman" w:hAnsi="Times New Roman" w:cs="Times New Roman"/>
          <w:sz w:val="20"/>
          <w:szCs w:val="20"/>
        </w:rPr>
        <w:t>Bill Stephenson</w:t>
      </w:r>
      <w:r w:rsidR="00F11F25" w:rsidRPr="00F11F25">
        <w:rPr>
          <w:rFonts w:ascii="Times New Roman" w:hAnsi="Times New Roman" w:cs="Times New Roman"/>
          <w:sz w:val="20"/>
          <w:szCs w:val="20"/>
          <w:vertAlign w:val="superscript"/>
        </w:rPr>
        <w:t>1</w:t>
      </w:r>
      <w:r w:rsidR="00FE24FA">
        <w:rPr>
          <w:rFonts w:ascii="Times New Roman" w:hAnsi="Times New Roman" w:cs="Times New Roman"/>
          <w:sz w:val="20"/>
          <w:szCs w:val="20"/>
        </w:rPr>
        <w:t>, Eric Thompson</w:t>
      </w:r>
      <w:r w:rsidR="00F11F25" w:rsidRPr="00F11F25">
        <w:rPr>
          <w:rFonts w:ascii="Times New Roman" w:hAnsi="Times New Roman" w:cs="Times New Roman"/>
          <w:sz w:val="20"/>
          <w:szCs w:val="20"/>
          <w:vertAlign w:val="superscript"/>
        </w:rPr>
        <w:t>1</w:t>
      </w:r>
      <w:r w:rsidR="00FE24FA">
        <w:rPr>
          <w:rFonts w:ascii="Times New Roman" w:hAnsi="Times New Roman" w:cs="Times New Roman"/>
          <w:sz w:val="20"/>
          <w:szCs w:val="20"/>
        </w:rPr>
        <w:t>, Jessie Thompson Jobe</w:t>
      </w:r>
      <w:r w:rsidR="00F11F25" w:rsidRPr="00F11F25">
        <w:rPr>
          <w:rFonts w:ascii="Times New Roman" w:hAnsi="Times New Roman" w:cs="Times New Roman"/>
          <w:sz w:val="20"/>
          <w:szCs w:val="20"/>
          <w:vertAlign w:val="superscript"/>
        </w:rPr>
        <w:t>1</w:t>
      </w:r>
      <w:r w:rsidR="00FE24FA">
        <w:rPr>
          <w:rFonts w:ascii="Times New Roman" w:hAnsi="Times New Roman" w:cs="Times New Roman"/>
          <w:sz w:val="20"/>
          <w:szCs w:val="20"/>
        </w:rPr>
        <w:t>, Erin Wirth</w:t>
      </w:r>
      <w:r w:rsidR="00F11F25" w:rsidRPr="00F11F25">
        <w:rPr>
          <w:rFonts w:ascii="Times New Roman" w:hAnsi="Times New Roman" w:cs="Times New Roman"/>
          <w:sz w:val="20"/>
          <w:szCs w:val="20"/>
          <w:vertAlign w:val="superscript"/>
        </w:rPr>
        <w:t>3</w:t>
      </w:r>
      <w:r w:rsidR="00FE24FA">
        <w:rPr>
          <w:rFonts w:ascii="Times New Roman" w:hAnsi="Times New Roman" w:cs="Times New Roman"/>
          <w:sz w:val="20"/>
          <w:szCs w:val="20"/>
        </w:rPr>
        <w:t xml:space="preserve">, </w:t>
      </w:r>
      <w:r w:rsidR="1AED67ED" w:rsidRPr="650442C9">
        <w:rPr>
          <w:rFonts w:ascii="Times New Roman" w:hAnsi="Times New Roman" w:cs="Times New Roman"/>
          <w:sz w:val="20"/>
          <w:szCs w:val="20"/>
        </w:rPr>
        <w:t xml:space="preserve">and </w:t>
      </w:r>
      <w:r w:rsidR="00FE24FA">
        <w:rPr>
          <w:rFonts w:ascii="Times New Roman" w:hAnsi="Times New Roman" w:cs="Times New Roman"/>
          <w:sz w:val="20"/>
          <w:szCs w:val="20"/>
        </w:rPr>
        <w:t xml:space="preserve">Rob </w:t>
      </w:r>
      <w:r w:rsidR="7D2251AC" w:rsidRPr="650442C9">
        <w:rPr>
          <w:rFonts w:ascii="Times New Roman" w:hAnsi="Times New Roman" w:cs="Times New Roman"/>
          <w:sz w:val="20"/>
          <w:szCs w:val="20"/>
        </w:rPr>
        <w:t>Witter</w:t>
      </w:r>
      <w:r w:rsidR="68EF8810" w:rsidRPr="650442C9">
        <w:rPr>
          <w:rFonts w:ascii="Times New Roman" w:hAnsi="Times New Roman" w:cs="Times New Roman"/>
          <w:sz w:val="20"/>
          <w:szCs w:val="20"/>
          <w:vertAlign w:val="superscript"/>
        </w:rPr>
        <w:t>5</w:t>
      </w:r>
    </w:p>
    <w:p w14:paraId="267CEB98" w14:textId="77777777" w:rsidR="00C77640" w:rsidRPr="006638C2" w:rsidRDefault="00C77640" w:rsidP="00112842">
      <w:pPr>
        <w:ind w:left="1440"/>
        <w:rPr>
          <w:rFonts w:ascii="Times New Roman" w:hAnsi="Times New Roman" w:cs="Times New Roman"/>
          <w:sz w:val="20"/>
          <w:szCs w:val="20"/>
        </w:rPr>
      </w:pPr>
    </w:p>
    <w:p w14:paraId="1CCD6898" w14:textId="3CF005DF" w:rsidR="008A657A" w:rsidRPr="006638C2" w:rsidRDefault="008A657A" w:rsidP="00112842">
      <w:pPr>
        <w:rPr>
          <w:rStyle w:val="normaltextrun"/>
          <w:rFonts w:ascii="Times New Roman" w:hAnsi="Times New Roman" w:cs="Times New Roman"/>
          <w:color w:val="000000"/>
          <w:sz w:val="20"/>
          <w:szCs w:val="20"/>
          <w:shd w:val="clear" w:color="auto" w:fill="FFFFFF"/>
        </w:rPr>
      </w:pPr>
      <w:r w:rsidRPr="006638C2">
        <w:rPr>
          <w:rStyle w:val="normaltextrun"/>
          <w:rFonts w:ascii="Times New Roman" w:hAnsi="Times New Roman" w:cs="Times New Roman"/>
          <w:color w:val="000000"/>
          <w:sz w:val="20"/>
          <w:szCs w:val="20"/>
          <w:shd w:val="clear" w:color="auto" w:fill="FFFFFF"/>
          <w:vertAlign w:val="superscript"/>
        </w:rPr>
        <w:t>1</w:t>
      </w:r>
      <w:r w:rsidRPr="006638C2">
        <w:rPr>
          <w:rStyle w:val="normaltextrun"/>
          <w:rFonts w:ascii="Times New Roman" w:hAnsi="Times New Roman" w:cs="Times New Roman"/>
          <w:color w:val="000000"/>
          <w:sz w:val="20"/>
          <w:szCs w:val="20"/>
          <w:shd w:val="clear" w:color="auto" w:fill="FFFFFF"/>
        </w:rPr>
        <w:t xml:space="preserve"> U.S. Geological Survey, </w:t>
      </w:r>
      <w:r w:rsidR="00DC1B82" w:rsidRPr="006638C2">
        <w:rPr>
          <w:rStyle w:val="normaltextrun"/>
          <w:rFonts w:ascii="Times New Roman" w:hAnsi="Times New Roman" w:cs="Times New Roman"/>
          <w:color w:val="000000"/>
          <w:sz w:val="20"/>
          <w:szCs w:val="20"/>
          <w:shd w:val="clear" w:color="auto" w:fill="FFFFFF"/>
        </w:rPr>
        <w:t>G</w:t>
      </w:r>
      <w:r w:rsidR="00400158">
        <w:rPr>
          <w:rStyle w:val="normaltextrun"/>
          <w:rFonts w:ascii="Times New Roman" w:hAnsi="Times New Roman" w:cs="Times New Roman"/>
          <w:color w:val="000000"/>
          <w:sz w:val="20"/>
          <w:szCs w:val="20"/>
          <w:shd w:val="clear" w:color="auto" w:fill="FFFFFF"/>
        </w:rPr>
        <w:t>eologic Hazards Science Center</w:t>
      </w:r>
      <w:r w:rsidR="00DC1B82" w:rsidRPr="006638C2">
        <w:rPr>
          <w:rStyle w:val="normaltextrun"/>
          <w:rFonts w:ascii="Times New Roman" w:hAnsi="Times New Roman" w:cs="Times New Roman"/>
          <w:color w:val="000000"/>
          <w:sz w:val="20"/>
          <w:szCs w:val="20"/>
          <w:shd w:val="clear" w:color="auto" w:fill="FFFFFF"/>
        </w:rPr>
        <w:t xml:space="preserve">, </w:t>
      </w:r>
      <w:r w:rsidRPr="006638C2">
        <w:rPr>
          <w:rStyle w:val="normaltextrun"/>
          <w:rFonts w:ascii="Times New Roman" w:hAnsi="Times New Roman" w:cs="Times New Roman"/>
          <w:color w:val="000000"/>
          <w:sz w:val="20"/>
          <w:szCs w:val="20"/>
          <w:shd w:val="clear" w:color="auto" w:fill="FFFFFF"/>
        </w:rPr>
        <w:t>Golden, CO, USA</w:t>
      </w:r>
    </w:p>
    <w:p w14:paraId="089CCA99" w14:textId="4C109982" w:rsidR="00C33168" w:rsidRDefault="00C33168" w:rsidP="00112842">
      <w:pPr>
        <w:rPr>
          <w:rStyle w:val="normaltextrun"/>
          <w:rFonts w:ascii="Times New Roman" w:hAnsi="Times New Roman" w:cs="Times New Roman"/>
          <w:color w:val="000000"/>
          <w:sz w:val="20"/>
          <w:szCs w:val="20"/>
          <w:shd w:val="clear" w:color="auto" w:fill="FFFFFF"/>
        </w:rPr>
      </w:pPr>
      <w:r>
        <w:rPr>
          <w:rStyle w:val="normaltextrun"/>
          <w:rFonts w:ascii="Times New Roman" w:hAnsi="Times New Roman" w:cs="Times New Roman"/>
          <w:color w:val="000000"/>
          <w:sz w:val="20"/>
          <w:szCs w:val="20"/>
          <w:shd w:val="clear" w:color="auto" w:fill="FFFFFF"/>
          <w:vertAlign w:val="superscript"/>
        </w:rPr>
        <w:t>2</w:t>
      </w:r>
      <w:r>
        <w:rPr>
          <w:rStyle w:val="normaltextrun"/>
          <w:rFonts w:ascii="Times New Roman" w:hAnsi="Times New Roman" w:cs="Times New Roman"/>
          <w:color w:val="000000"/>
          <w:sz w:val="20"/>
          <w:szCs w:val="20"/>
          <w:shd w:val="clear" w:color="auto" w:fill="FFFFFF"/>
        </w:rPr>
        <w:t xml:space="preserve"> University of Southern California, Los Angeles, CA, USA</w:t>
      </w:r>
    </w:p>
    <w:p w14:paraId="6C509FCC" w14:textId="41B3D0AB" w:rsidR="00AD1A98" w:rsidRPr="006638C2" w:rsidRDefault="00C33168" w:rsidP="00112842">
      <w:pPr>
        <w:rPr>
          <w:rStyle w:val="normaltextrun"/>
          <w:rFonts w:ascii="Times New Roman" w:hAnsi="Times New Roman" w:cs="Times New Roman"/>
          <w:color w:val="000000"/>
          <w:sz w:val="20"/>
          <w:szCs w:val="20"/>
          <w:shd w:val="clear" w:color="auto" w:fill="FFFFFF"/>
        </w:rPr>
      </w:pPr>
      <w:r>
        <w:rPr>
          <w:rStyle w:val="normaltextrun"/>
          <w:rFonts w:ascii="Times New Roman" w:hAnsi="Times New Roman" w:cs="Times New Roman"/>
          <w:color w:val="000000"/>
          <w:sz w:val="20"/>
          <w:szCs w:val="20"/>
          <w:shd w:val="clear" w:color="auto" w:fill="FFFFFF"/>
          <w:vertAlign w:val="superscript"/>
        </w:rPr>
        <w:t>3</w:t>
      </w:r>
      <w:r w:rsidR="00AD1A98">
        <w:rPr>
          <w:rStyle w:val="normaltextrun"/>
          <w:rFonts w:ascii="Times New Roman" w:hAnsi="Times New Roman" w:cs="Times New Roman"/>
          <w:color w:val="000000"/>
          <w:sz w:val="20"/>
          <w:szCs w:val="20"/>
          <w:shd w:val="clear" w:color="auto" w:fill="FFFFFF"/>
        </w:rPr>
        <w:t xml:space="preserve"> U.S. Geological Survey, E</w:t>
      </w:r>
      <w:r w:rsidR="00400158">
        <w:rPr>
          <w:rStyle w:val="normaltextrun"/>
          <w:rFonts w:ascii="Times New Roman" w:hAnsi="Times New Roman" w:cs="Times New Roman"/>
          <w:color w:val="000000"/>
          <w:sz w:val="20"/>
          <w:szCs w:val="20"/>
          <w:shd w:val="clear" w:color="auto" w:fill="FFFFFF"/>
        </w:rPr>
        <w:t>arthquake Science Center</w:t>
      </w:r>
      <w:r w:rsidR="00AD1A98">
        <w:rPr>
          <w:rStyle w:val="normaltextrun"/>
          <w:rFonts w:ascii="Times New Roman" w:hAnsi="Times New Roman" w:cs="Times New Roman"/>
          <w:color w:val="000000"/>
          <w:sz w:val="20"/>
          <w:szCs w:val="20"/>
          <w:shd w:val="clear" w:color="auto" w:fill="FFFFFF"/>
        </w:rPr>
        <w:t>, Seattle, WA, USA</w:t>
      </w:r>
    </w:p>
    <w:p w14:paraId="7EC66B9B" w14:textId="4BDD44C2" w:rsidR="006472A1" w:rsidRPr="006638C2" w:rsidRDefault="006472A1" w:rsidP="00112842">
      <w:pPr>
        <w:rPr>
          <w:rStyle w:val="normaltextrun"/>
          <w:rFonts w:ascii="Times New Roman" w:hAnsi="Times New Roman" w:cs="Times New Roman"/>
          <w:color w:val="000000"/>
          <w:sz w:val="20"/>
          <w:szCs w:val="20"/>
          <w:shd w:val="clear" w:color="auto" w:fill="FFFFFF"/>
        </w:rPr>
      </w:pPr>
      <w:r w:rsidRPr="00D14D8C">
        <w:rPr>
          <w:rStyle w:val="normaltextrun"/>
          <w:rFonts w:ascii="Times New Roman" w:hAnsi="Times New Roman" w:cs="Times New Roman"/>
          <w:color w:val="000000"/>
          <w:sz w:val="20"/>
          <w:szCs w:val="20"/>
          <w:shd w:val="clear" w:color="auto" w:fill="FFFFFF"/>
          <w:vertAlign w:val="superscript"/>
        </w:rPr>
        <w:t>4</w:t>
      </w:r>
      <w:r>
        <w:rPr>
          <w:rStyle w:val="normaltextrun"/>
          <w:rFonts w:ascii="Times New Roman" w:hAnsi="Times New Roman" w:cs="Times New Roman"/>
          <w:color w:val="000000"/>
          <w:sz w:val="20"/>
          <w:szCs w:val="20"/>
          <w:shd w:val="clear" w:color="auto" w:fill="FFFFFF"/>
        </w:rPr>
        <w:t xml:space="preserve"> U.S. Geological Survey, </w:t>
      </w:r>
      <w:r w:rsidR="00400158">
        <w:rPr>
          <w:rStyle w:val="normaltextrun"/>
          <w:rFonts w:ascii="Times New Roman" w:hAnsi="Times New Roman" w:cs="Times New Roman"/>
          <w:color w:val="000000"/>
          <w:sz w:val="20"/>
          <w:szCs w:val="20"/>
          <w:shd w:val="clear" w:color="auto" w:fill="FFFFFF"/>
        </w:rPr>
        <w:t>Earthquake Science Center</w:t>
      </w:r>
      <w:r>
        <w:rPr>
          <w:rStyle w:val="normaltextrun"/>
          <w:rFonts w:ascii="Times New Roman" w:hAnsi="Times New Roman" w:cs="Times New Roman"/>
          <w:color w:val="000000"/>
          <w:sz w:val="20"/>
          <w:szCs w:val="20"/>
          <w:shd w:val="clear" w:color="auto" w:fill="FFFFFF"/>
        </w:rPr>
        <w:t xml:space="preserve">, </w:t>
      </w:r>
      <w:r w:rsidR="00AA415D">
        <w:rPr>
          <w:rStyle w:val="normaltextrun"/>
          <w:rFonts w:ascii="Times New Roman" w:hAnsi="Times New Roman" w:cs="Times New Roman"/>
          <w:color w:val="000000"/>
          <w:sz w:val="20"/>
          <w:szCs w:val="20"/>
          <w:shd w:val="clear" w:color="auto" w:fill="FFFFFF"/>
        </w:rPr>
        <w:t>Moffett Field, CA, USA</w:t>
      </w:r>
    </w:p>
    <w:p w14:paraId="39726EEC" w14:textId="019A38A7" w:rsidR="0073771B" w:rsidRDefault="00366F17" w:rsidP="00112842">
      <w:pPr>
        <w:rPr>
          <w:rStyle w:val="normaltextrun"/>
          <w:rFonts w:ascii="Times New Roman" w:hAnsi="Times New Roman" w:cs="Times New Roman"/>
          <w:color w:val="000000"/>
          <w:sz w:val="20"/>
          <w:szCs w:val="20"/>
          <w:shd w:val="clear" w:color="auto" w:fill="FFFFFF"/>
        </w:rPr>
      </w:pPr>
      <w:r w:rsidRPr="00366F17">
        <w:rPr>
          <w:rFonts w:ascii="Times New Roman" w:hAnsi="Times New Roman" w:cs="Times New Roman"/>
          <w:color w:val="000000"/>
          <w:sz w:val="20"/>
          <w:szCs w:val="20"/>
          <w:shd w:val="clear" w:color="auto" w:fill="FFFFFF"/>
          <w:vertAlign w:val="superscript"/>
        </w:rPr>
        <w:t>5</w:t>
      </w:r>
      <w:r w:rsidRPr="00366F17">
        <w:rPr>
          <w:rFonts w:ascii="Times New Roman" w:hAnsi="Times New Roman" w:cs="Times New Roman"/>
          <w:color w:val="000000"/>
          <w:sz w:val="20"/>
          <w:szCs w:val="20"/>
          <w:shd w:val="clear" w:color="auto" w:fill="FFFFFF"/>
        </w:rPr>
        <w:t xml:space="preserve"> U.S. Geological Survey, </w:t>
      </w:r>
      <w:r w:rsidR="0073771B" w:rsidRPr="00366F17">
        <w:rPr>
          <w:rFonts w:ascii="Times New Roman" w:hAnsi="Times New Roman" w:cs="Times New Roman"/>
          <w:color w:val="000000"/>
          <w:sz w:val="20"/>
          <w:szCs w:val="20"/>
          <w:shd w:val="clear" w:color="auto" w:fill="FFFFFF"/>
        </w:rPr>
        <w:t>Anchorage, AK, USA </w:t>
      </w:r>
    </w:p>
    <w:p w14:paraId="75935E19" w14:textId="64C708B3" w:rsidR="00366F17" w:rsidRPr="00366F17" w:rsidRDefault="0073771B" w:rsidP="00366F17">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vertAlign w:val="superscript"/>
        </w:rPr>
        <w:t>6</w:t>
      </w:r>
      <w:r w:rsidR="00366F17" w:rsidRPr="00366F17">
        <w:rPr>
          <w:rFonts w:ascii="Times New Roman" w:hAnsi="Times New Roman" w:cs="Times New Roman"/>
          <w:color w:val="000000"/>
          <w:sz w:val="20"/>
          <w:szCs w:val="20"/>
          <w:shd w:val="clear" w:color="auto" w:fill="FFFFFF"/>
        </w:rPr>
        <w:t xml:space="preserve"> U.S. Geological Survey, Reston, VA, USA </w:t>
      </w:r>
    </w:p>
    <w:p w14:paraId="19D0D19F" w14:textId="21E514FE" w:rsidR="00985813" w:rsidRDefault="00985813"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7</w:t>
      </w:r>
      <w:r>
        <w:rPr>
          <w:rFonts w:ascii="Times New Roman" w:hAnsi="Times New Roman" w:cs="Times New Roman"/>
          <w:color w:val="000000"/>
          <w:sz w:val="20"/>
          <w:szCs w:val="20"/>
          <w:shd w:val="clear" w:color="auto" w:fill="FFFFFF"/>
        </w:rPr>
        <w:t xml:space="preserve"> California State University, Northridge, Northridge, CA, USA</w:t>
      </w:r>
    </w:p>
    <w:p w14:paraId="669D54C7" w14:textId="348BA462" w:rsidR="00CE4A58" w:rsidRDefault="00CE4A58"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8</w:t>
      </w:r>
      <w:r>
        <w:rPr>
          <w:rFonts w:ascii="Times New Roman" w:hAnsi="Times New Roman" w:cs="Times New Roman"/>
          <w:color w:val="000000"/>
          <w:sz w:val="20"/>
          <w:szCs w:val="20"/>
          <w:shd w:val="clear" w:color="auto" w:fill="FFFFFF"/>
        </w:rPr>
        <w:t xml:space="preserve"> </w:t>
      </w:r>
      <w:r w:rsidR="001E5190">
        <w:rPr>
          <w:rFonts w:ascii="Times New Roman" w:hAnsi="Times New Roman" w:cs="Times New Roman"/>
          <w:color w:val="000000"/>
          <w:sz w:val="20"/>
          <w:szCs w:val="20"/>
          <w:shd w:val="clear" w:color="auto" w:fill="FFFFFF"/>
        </w:rPr>
        <w:t>National Science Foundation, Portola Valley, CA, USA</w:t>
      </w:r>
    </w:p>
    <w:p w14:paraId="2622BC18" w14:textId="5A6EF585" w:rsidR="00317068" w:rsidRDefault="00317068"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9</w:t>
      </w:r>
      <w:r>
        <w:rPr>
          <w:rFonts w:ascii="Times New Roman" w:hAnsi="Times New Roman" w:cs="Times New Roman"/>
          <w:color w:val="000000"/>
          <w:sz w:val="20"/>
          <w:szCs w:val="20"/>
          <w:shd w:val="clear" w:color="auto" w:fill="FFFFFF"/>
        </w:rPr>
        <w:t xml:space="preserve"> Indiana University, Bloomington, IN, USA</w:t>
      </w:r>
    </w:p>
    <w:p w14:paraId="24AAE89D" w14:textId="5955DED4" w:rsidR="00D26979" w:rsidRDefault="00D26979"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10</w:t>
      </w:r>
      <w:r>
        <w:rPr>
          <w:rFonts w:ascii="Times New Roman" w:hAnsi="Times New Roman" w:cs="Times New Roman"/>
          <w:color w:val="000000"/>
          <w:sz w:val="20"/>
          <w:szCs w:val="20"/>
          <w:shd w:val="clear" w:color="auto" w:fill="FFFFFF"/>
        </w:rPr>
        <w:t xml:space="preserve"> Oregon State University, </w:t>
      </w:r>
      <w:r w:rsidR="00EB4881">
        <w:rPr>
          <w:rFonts w:ascii="Times New Roman" w:hAnsi="Times New Roman" w:cs="Times New Roman"/>
          <w:color w:val="000000"/>
          <w:sz w:val="20"/>
          <w:szCs w:val="20"/>
          <w:shd w:val="clear" w:color="auto" w:fill="FFFFFF"/>
        </w:rPr>
        <w:t xml:space="preserve">Corvallis, </w:t>
      </w:r>
      <w:r w:rsidR="00BE3364">
        <w:rPr>
          <w:rFonts w:ascii="Times New Roman" w:hAnsi="Times New Roman" w:cs="Times New Roman"/>
          <w:color w:val="000000"/>
          <w:sz w:val="20"/>
          <w:szCs w:val="20"/>
          <w:shd w:val="clear" w:color="auto" w:fill="FFFFFF"/>
        </w:rPr>
        <w:t>OR, USA</w:t>
      </w:r>
    </w:p>
    <w:p w14:paraId="0B8D7B09" w14:textId="36C74703" w:rsidR="00B810B3" w:rsidRDefault="00B810B3"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11</w:t>
      </w:r>
      <w:r>
        <w:rPr>
          <w:rFonts w:ascii="Times New Roman" w:hAnsi="Times New Roman" w:cs="Times New Roman"/>
          <w:color w:val="000000"/>
          <w:sz w:val="20"/>
          <w:szCs w:val="20"/>
          <w:shd w:val="clear" w:color="auto" w:fill="FFFFFF"/>
        </w:rPr>
        <w:t xml:space="preserve"> </w:t>
      </w:r>
      <w:r w:rsidR="00400158">
        <w:rPr>
          <w:rFonts w:ascii="Times New Roman" w:hAnsi="Times New Roman" w:cs="Times New Roman"/>
          <w:color w:val="000000"/>
          <w:sz w:val="20"/>
          <w:szCs w:val="20"/>
          <w:shd w:val="clear" w:color="auto" w:fill="FFFFFF"/>
        </w:rPr>
        <w:t xml:space="preserve">Daniel </w:t>
      </w:r>
      <w:r>
        <w:rPr>
          <w:rFonts w:ascii="Times New Roman" w:hAnsi="Times New Roman" w:cs="Times New Roman"/>
          <w:color w:val="000000"/>
          <w:sz w:val="20"/>
          <w:szCs w:val="20"/>
          <w:shd w:val="clear" w:color="auto" w:fill="FFFFFF"/>
        </w:rPr>
        <w:t>McNamara Consulting, CA, USA</w:t>
      </w:r>
    </w:p>
    <w:p w14:paraId="3831CC9C" w14:textId="74CF13A8" w:rsidR="00327859" w:rsidRDefault="00327859"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12</w:t>
      </w:r>
      <w:r>
        <w:rPr>
          <w:rFonts w:ascii="Times New Roman" w:hAnsi="Times New Roman" w:cs="Times New Roman"/>
          <w:color w:val="000000"/>
          <w:sz w:val="20"/>
          <w:szCs w:val="20"/>
          <w:shd w:val="clear" w:color="auto" w:fill="FFFFFF"/>
        </w:rPr>
        <w:t xml:space="preserve"> U.S. Geological Survey, </w:t>
      </w:r>
      <w:r w:rsidR="0042494F">
        <w:rPr>
          <w:rFonts w:ascii="Times New Roman" w:hAnsi="Times New Roman" w:cs="Times New Roman"/>
          <w:color w:val="000000"/>
          <w:sz w:val="20"/>
          <w:szCs w:val="20"/>
          <w:shd w:val="clear" w:color="auto" w:fill="FFFFFF"/>
        </w:rPr>
        <w:t>Earthquake Science Center,</w:t>
      </w:r>
      <w:r>
        <w:rPr>
          <w:rFonts w:ascii="Times New Roman" w:hAnsi="Times New Roman" w:cs="Times New Roman"/>
          <w:color w:val="000000"/>
          <w:sz w:val="20"/>
          <w:szCs w:val="20"/>
          <w:shd w:val="clear" w:color="auto" w:fill="FFFFFF"/>
        </w:rPr>
        <w:t xml:space="preserve"> Pasadena, CA, USA</w:t>
      </w:r>
    </w:p>
    <w:p w14:paraId="0D70978A" w14:textId="3EC05707" w:rsidR="00327859" w:rsidRDefault="00327859"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13</w:t>
      </w:r>
      <w:r>
        <w:rPr>
          <w:rFonts w:ascii="Times New Roman" w:hAnsi="Times New Roman" w:cs="Times New Roman"/>
          <w:color w:val="000000"/>
          <w:sz w:val="20"/>
          <w:szCs w:val="20"/>
          <w:shd w:val="clear" w:color="auto" w:fill="FFFFFF"/>
        </w:rPr>
        <w:t xml:space="preserve"> U.S. Geological Survey, H</w:t>
      </w:r>
      <w:r w:rsidR="0042494F">
        <w:rPr>
          <w:rFonts w:ascii="Times New Roman" w:hAnsi="Times New Roman" w:cs="Times New Roman"/>
          <w:color w:val="000000"/>
          <w:sz w:val="20"/>
          <w:szCs w:val="20"/>
          <w:shd w:val="clear" w:color="auto" w:fill="FFFFFF"/>
        </w:rPr>
        <w:t>awaiian Volcano Observatory</w:t>
      </w:r>
      <w:r>
        <w:rPr>
          <w:rFonts w:ascii="Times New Roman" w:hAnsi="Times New Roman" w:cs="Times New Roman"/>
          <w:color w:val="000000"/>
          <w:sz w:val="20"/>
          <w:szCs w:val="20"/>
          <w:shd w:val="clear" w:color="auto" w:fill="FFFFFF"/>
        </w:rPr>
        <w:t>, Hilo, HI, USA</w:t>
      </w:r>
    </w:p>
    <w:p w14:paraId="5D0478B2" w14:textId="4B8E2E39" w:rsidR="00EE1E2B" w:rsidRDefault="00EE1E2B" w:rsidP="00366F17">
      <w:pPr>
        <w:rPr>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14</w:t>
      </w:r>
      <w:r>
        <w:rPr>
          <w:rFonts w:ascii="Times New Roman" w:hAnsi="Times New Roman" w:cs="Times New Roman"/>
          <w:color w:val="000000"/>
          <w:sz w:val="20"/>
          <w:szCs w:val="20"/>
          <w:shd w:val="clear" w:color="auto" w:fill="FFFFFF"/>
        </w:rPr>
        <w:t xml:space="preserve"> Lamont-Doherty Earth Observatory, Palisades, NY, USA</w:t>
      </w:r>
    </w:p>
    <w:p w14:paraId="7824B2CB" w14:textId="0BA4B89F" w:rsidR="008A657A" w:rsidRPr="008E5249" w:rsidRDefault="00F11F25" w:rsidP="00112842">
      <w:pPr>
        <w:rPr>
          <w:rStyle w:val="normaltextrun"/>
          <w:rFonts w:ascii="Times New Roman" w:hAnsi="Times New Roman" w:cs="Times New Roman"/>
          <w:color w:val="000000"/>
          <w:sz w:val="20"/>
          <w:szCs w:val="20"/>
          <w:shd w:val="clear" w:color="auto" w:fill="FFFFFF"/>
        </w:rPr>
      </w:pPr>
      <w:r w:rsidRPr="00CB3559">
        <w:rPr>
          <w:rFonts w:ascii="Times New Roman" w:hAnsi="Times New Roman" w:cs="Times New Roman"/>
          <w:color w:val="000000"/>
          <w:sz w:val="20"/>
          <w:szCs w:val="20"/>
          <w:shd w:val="clear" w:color="auto" w:fill="FFFFFF"/>
          <w:vertAlign w:val="superscript"/>
        </w:rPr>
        <w:t>15</w:t>
      </w:r>
      <w:r>
        <w:rPr>
          <w:rFonts w:ascii="Times New Roman" w:hAnsi="Times New Roman" w:cs="Times New Roman"/>
          <w:color w:val="000000"/>
          <w:sz w:val="20"/>
          <w:szCs w:val="20"/>
          <w:shd w:val="clear" w:color="auto" w:fill="FFFFFF"/>
        </w:rPr>
        <w:t xml:space="preserve"> University of California, Los Angeles, Los Angeles, CA, USA</w:t>
      </w:r>
    </w:p>
    <w:p w14:paraId="463D90E6" w14:textId="7A78DACC" w:rsidR="008A657A" w:rsidRDefault="008A657A" w:rsidP="00112842">
      <w:pPr>
        <w:rPr>
          <w:rStyle w:val="normaltextrun"/>
          <w:rFonts w:ascii="Times New Roman" w:hAnsi="Times New Roman" w:cs="Times New Roman"/>
          <w:b/>
          <w:color w:val="000000" w:themeColor="text1"/>
          <w:sz w:val="22"/>
          <w:szCs w:val="22"/>
        </w:rPr>
      </w:pPr>
    </w:p>
    <w:p w14:paraId="4E02C043" w14:textId="69DE57C6" w:rsidR="001D6578" w:rsidRPr="0089225E" w:rsidRDefault="001D6578" w:rsidP="00B90AA5">
      <w:pPr>
        <w:jc w:val="center"/>
        <w:rPr>
          <w:rStyle w:val="eop"/>
          <w:rFonts w:ascii="Times New Roman" w:hAnsi="Times New Roman" w:cs="Times New Roman"/>
          <w:color w:val="000000"/>
          <w:sz w:val="22"/>
          <w:szCs w:val="22"/>
          <w:shd w:val="clear" w:color="auto" w:fill="FFFFFF"/>
        </w:rPr>
      </w:pPr>
      <w:r w:rsidRPr="0089225E">
        <w:rPr>
          <w:rStyle w:val="normaltextrun"/>
          <w:rFonts w:ascii="Times New Roman" w:hAnsi="Times New Roman" w:cs="Times New Roman"/>
          <w:b/>
          <w:bCs/>
          <w:color w:val="000000"/>
          <w:sz w:val="22"/>
          <w:szCs w:val="22"/>
          <w:shd w:val="clear" w:color="auto" w:fill="FFFFFF"/>
        </w:rPr>
        <w:t>ABSTRACT</w:t>
      </w:r>
    </w:p>
    <w:p w14:paraId="6A30AECD" w14:textId="0095070F" w:rsidR="00BE3AA9" w:rsidRDefault="00BE3AA9" w:rsidP="00112842">
      <w:pPr>
        <w:rPr>
          <w:rStyle w:val="eop"/>
          <w:rFonts w:ascii="Times New Roman" w:hAnsi="Times New Roman" w:cs="Times New Roman"/>
          <w:color w:val="000000"/>
          <w:sz w:val="22"/>
          <w:szCs w:val="22"/>
          <w:shd w:val="clear" w:color="auto" w:fill="FFFFFF"/>
        </w:rPr>
      </w:pPr>
    </w:p>
    <w:p w14:paraId="703C8C02" w14:textId="0C8CA905" w:rsidR="00516F11" w:rsidRDefault="3207511F" w:rsidP="00112842">
      <w:pPr>
        <w:rPr>
          <w:rStyle w:val="eop"/>
          <w:rFonts w:ascii="Times New Roman" w:hAnsi="Times New Roman" w:cs="Times New Roman"/>
          <w:color w:val="000000"/>
          <w:sz w:val="22"/>
          <w:szCs w:val="22"/>
          <w:shd w:val="clear" w:color="auto" w:fill="FFFFFF"/>
        </w:rPr>
      </w:pPr>
      <w:r>
        <w:rPr>
          <w:rStyle w:val="eop"/>
          <w:rFonts w:ascii="Times New Roman" w:hAnsi="Times New Roman" w:cs="Times New Roman"/>
          <w:color w:val="000000"/>
          <w:sz w:val="22"/>
          <w:szCs w:val="22"/>
          <w:shd w:val="clear" w:color="auto" w:fill="FFFFFF"/>
        </w:rPr>
        <w:t xml:space="preserve">The U.S. National Seismic Hazard Model </w:t>
      </w:r>
      <w:r w:rsidR="0A667CD2" w:rsidRPr="52CB6E5E">
        <w:rPr>
          <w:rStyle w:val="eop"/>
          <w:rFonts w:ascii="Times New Roman" w:hAnsi="Times New Roman" w:cs="Times New Roman"/>
          <w:color w:val="000000" w:themeColor="text1"/>
          <w:sz w:val="22"/>
          <w:szCs w:val="22"/>
        </w:rPr>
        <w:t xml:space="preserve">for public policy applications </w:t>
      </w:r>
      <w:r>
        <w:rPr>
          <w:rStyle w:val="eop"/>
          <w:rFonts w:ascii="Times New Roman" w:hAnsi="Times New Roman" w:cs="Times New Roman"/>
          <w:color w:val="000000"/>
          <w:sz w:val="22"/>
          <w:szCs w:val="22"/>
          <w:shd w:val="clear" w:color="auto" w:fill="FFFFFF"/>
        </w:rPr>
        <w:t xml:space="preserve">is updated </w:t>
      </w:r>
      <w:r w:rsidR="670C1D0C">
        <w:rPr>
          <w:rStyle w:val="eop"/>
          <w:rFonts w:ascii="Times New Roman" w:hAnsi="Times New Roman" w:cs="Times New Roman"/>
          <w:color w:val="000000"/>
          <w:sz w:val="22"/>
          <w:szCs w:val="22"/>
          <w:shd w:val="clear" w:color="auto" w:fill="FFFFFF"/>
        </w:rPr>
        <w:t>for all 50</w:t>
      </w:r>
      <w:r w:rsidR="7F259254">
        <w:rPr>
          <w:rStyle w:val="eop"/>
          <w:rFonts w:ascii="Times New Roman" w:hAnsi="Times New Roman" w:cs="Times New Roman"/>
          <w:color w:val="000000"/>
          <w:sz w:val="22"/>
          <w:szCs w:val="22"/>
          <w:shd w:val="clear" w:color="auto" w:fill="FFFFFF"/>
        </w:rPr>
        <w:t xml:space="preserve"> </w:t>
      </w:r>
      <w:r w:rsidR="670C1D0C">
        <w:rPr>
          <w:rStyle w:val="eop"/>
          <w:rFonts w:ascii="Times New Roman" w:hAnsi="Times New Roman" w:cs="Times New Roman"/>
          <w:color w:val="000000"/>
          <w:sz w:val="22"/>
          <w:szCs w:val="22"/>
          <w:shd w:val="clear" w:color="auto" w:fill="FFFFFF"/>
        </w:rPr>
        <w:t xml:space="preserve">states </w:t>
      </w:r>
      <w:r>
        <w:rPr>
          <w:rStyle w:val="eop"/>
          <w:rFonts w:ascii="Times New Roman" w:hAnsi="Times New Roman" w:cs="Times New Roman"/>
          <w:color w:val="000000"/>
          <w:sz w:val="22"/>
          <w:szCs w:val="22"/>
          <w:shd w:val="clear" w:color="auto" w:fill="FFFFFF"/>
        </w:rPr>
        <w:t xml:space="preserve">using the </w:t>
      </w:r>
      <w:r w:rsidR="6B19D1B9">
        <w:rPr>
          <w:rStyle w:val="eop"/>
          <w:rFonts w:ascii="Times New Roman" w:hAnsi="Times New Roman" w:cs="Times New Roman"/>
          <w:color w:val="000000"/>
          <w:sz w:val="22"/>
          <w:szCs w:val="22"/>
          <w:shd w:val="clear" w:color="auto" w:fill="FFFFFF"/>
        </w:rPr>
        <w:t>best science</w:t>
      </w:r>
      <w:r>
        <w:rPr>
          <w:rStyle w:val="eop"/>
          <w:rFonts w:ascii="Times New Roman" w:hAnsi="Times New Roman" w:cs="Times New Roman"/>
          <w:color w:val="000000"/>
          <w:sz w:val="22"/>
          <w:szCs w:val="22"/>
          <w:shd w:val="clear" w:color="auto" w:fill="FFFFFF"/>
        </w:rPr>
        <w:t xml:space="preserve"> on</w:t>
      </w:r>
      <w:r w:rsidR="5DEFB26B">
        <w:rPr>
          <w:rStyle w:val="eop"/>
          <w:rFonts w:ascii="Times New Roman" w:hAnsi="Times New Roman" w:cs="Times New Roman"/>
          <w:color w:val="000000"/>
          <w:sz w:val="22"/>
          <w:szCs w:val="22"/>
          <w:shd w:val="clear" w:color="auto" w:fill="FFFFFF"/>
        </w:rPr>
        <w:t xml:space="preserve"> earthquake </w:t>
      </w:r>
      <w:r w:rsidR="00E6218F">
        <w:rPr>
          <w:rStyle w:val="eop"/>
          <w:rFonts w:ascii="Times New Roman" w:hAnsi="Times New Roman" w:cs="Times New Roman"/>
          <w:color w:val="000000"/>
          <w:sz w:val="22"/>
          <w:szCs w:val="22"/>
          <w:shd w:val="clear" w:color="auto" w:fill="FFFFFF"/>
        </w:rPr>
        <w:t xml:space="preserve">seismicity, fault </w:t>
      </w:r>
      <w:r w:rsidR="5DEFB26B">
        <w:rPr>
          <w:rStyle w:val="eop"/>
          <w:rFonts w:ascii="Times New Roman" w:hAnsi="Times New Roman" w:cs="Times New Roman"/>
          <w:color w:val="000000"/>
          <w:sz w:val="22"/>
          <w:szCs w:val="22"/>
          <w:shd w:val="clear" w:color="auto" w:fill="FFFFFF"/>
        </w:rPr>
        <w:t>ruptures</w:t>
      </w:r>
      <w:r w:rsidR="5C3C941C">
        <w:rPr>
          <w:rStyle w:val="eop"/>
          <w:rFonts w:ascii="Times New Roman" w:hAnsi="Times New Roman" w:cs="Times New Roman"/>
          <w:color w:val="000000"/>
          <w:sz w:val="22"/>
          <w:szCs w:val="22"/>
          <w:shd w:val="clear" w:color="auto" w:fill="FFFFFF"/>
        </w:rPr>
        <w:t xml:space="preserve">, </w:t>
      </w:r>
      <w:r w:rsidR="5DEFB26B">
        <w:rPr>
          <w:rStyle w:val="eop"/>
          <w:rFonts w:ascii="Times New Roman" w:hAnsi="Times New Roman" w:cs="Times New Roman"/>
          <w:color w:val="000000"/>
          <w:sz w:val="22"/>
          <w:szCs w:val="22"/>
          <w:shd w:val="clear" w:color="auto" w:fill="FFFFFF"/>
        </w:rPr>
        <w:t>ground motions</w:t>
      </w:r>
      <w:r w:rsidR="5C3C941C">
        <w:rPr>
          <w:rStyle w:val="eop"/>
          <w:rFonts w:ascii="Times New Roman" w:hAnsi="Times New Roman" w:cs="Times New Roman"/>
          <w:color w:val="000000"/>
          <w:sz w:val="22"/>
          <w:szCs w:val="22"/>
          <w:shd w:val="clear" w:color="auto" w:fill="FFFFFF"/>
        </w:rPr>
        <w:t xml:space="preserve">, </w:t>
      </w:r>
      <w:r w:rsidR="0981A54E">
        <w:rPr>
          <w:rStyle w:val="eop"/>
          <w:rFonts w:ascii="Times New Roman" w:hAnsi="Times New Roman" w:cs="Times New Roman"/>
          <w:color w:val="000000"/>
          <w:sz w:val="22"/>
          <w:szCs w:val="22"/>
          <w:shd w:val="clear" w:color="auto" w:fill="FFFFFF"/>
        </w:rPr>
        <w:t>and hazard</w:t>
      </w:r>
      <w:r w:rsidR="00E6218F">
        <w:rPr>
          <w:rStyle w:val="eop"/>
          <w:rFonts w:ascii="Times New Roman" w:hAnsi="Times New Roman" w:cs="Times New Roman"/>
          <w:color w:val="000000"/>
          <w:sz w:val="22"/>
          <w:szCs w:val="22"/>
          <w:shd w:val="clear" w:color="auto" w:fill="FFFFFF"/>
        </w:rPr>
        <w:t xml:space="preserve"> estimation</w:t>
      </w:r>
      <w:r w:rsidR="5DEFB26B">
        <w:rPr>
          <w:rStyle w:val="eop"/>
          <w:rFonts w:ascii="Times New Roman" w:hAnsi="Times New Roman" w:cs="Times New Roman"/>
          <w:color w:val="000000"/>
          <w:sz w:val="22"/>
          <w:szCs w:val="22"/>
          <w:shd w:val="clear" w:color="auto" w:fill="FFFFFF"/>
        </w:rPr>
        <w:t xml:space="preserve">. </w:t>
      </w:r>
      <w:r w:rsidR="00E71544">
        <w:rPr>
          <w:rStyle w:val="eop"/>
          <w:rFonts w:ascii="Times New Roman" w:hAnsi="Times New Roman" w:cs="Times New Roman"/>
          <w:color w:val="000000"/>
          <w:sz w:val="22"/>
          <w:szCs w:val="22"/>
          <w:shd w:val="clear" w:color="auto" w:fill="FFFFFF"/>
        </w:rPr>
        <w:t>Best available</w:t>
      </w:r>
      <w:r w:rsidR="009455A0">
        <w:rPr>
          <w:rStyle w:val="eop"/>
          <w:rFonts w:ascii="Times New Roman" w:hAnsi="Times New Roman" w:cs="Times New Roman"/>
          <w:color w:val="000000"/>
          <w:sz w:val="22"/>
          <w:szCs w:val="22"/>
          <w:shd w:val="clear" w:color="auto" w:fill="FFFFFF"/>
        </w:rPr>
        <w:t xml:space="preserve"> or applicable</w:t>
      </w:r>
      <w:r w:rsidR="00E71544">
        <w:rPr>
          <w:rStyle w:val="eop"/>
          <w:rFonts w:ascii="Times New Roman" w:hAnsi="Times New Roman" w:cs="Times New Roman"/>
          <w:color w:val="000000"/>
          <w:sz w:val="22"/>
          <w:szCs w:val="22"/>
          <w:shd w:val="clear" w:color="auto" w:fill="FFFFFF"/>
        </w:rPr>
        <w:t xml:space="preserve"> science</w:t>
      </w:r>
      <w:r w:rsidR="008C7503">
        <w:rPr>
          <w:rStyle w:val="eop"/>
          <w:rFonts w:ascii="Times New Roman" w:hAnsi="Times New Roman" w:cs="Times New Roman"/>
          <w:color w:val="000000"/>
          <w:sz w:val="22"/>
          <w:szCs w:val="22"/>
          <w:shd w:val="clear" w:color="auto" w:fill="FFFFFF"/>
        </w:rPr>
        <w:t xml:space="preserve"> </w:t>
      </w:r>
      <w:r w:rsidR="00A073B0">
        <w:rPr>
          <w:rStyle w:val="eop"/>
          <w:rFonts w:ascii="Times New Roman" w:hAnsi="Times New Roman" w:cs="Times New Roman"/>
          <w:color w:val="000000"/>
          <w:sz w:val="22"/>
          <w:szCs w:val="22"/>
          <w:shd w:val="clear" w:color="auto" w:fill="FFFFFF"/>
        </w:rPr>
        <w:t xml:space="preserve">is defined as </w:t>
      </w:r>
      <w:r w:rsidR="008C7503">
        <w:rPr>
          <w:rStyle w:val="eop"/>
          <w:rFonts w:ascii="Times New Roman" w:hAnsi="Times New Roman" w:cs="Times New Roman"/>
          <w:color w:val="000000"/>
          <w:sz w:val="22"/>
          <w:szCs w:val="22"/>
          <w:shd w:val="clear" w:color="auto" w:fill="FFFFFF"/>
        </w:rPr>
        <w:t>science</w:t>
      </w:r>
      <w:r w:rsidR="00167024">
        <w:rPr>
          <w:rStyle w:val="eop"/>
          <w:rFonts w:ascii="Times New Roman" w:hAnsi="Times New Roman" w:cs="Times New Roman"/>
          <w:color w:val="000000"/>
          <w:sz w:val="22"/>
          <w:szCs w:val="22"/>
          <w:shd w:val="clear" w:color="auto" w:fill="FFFFFF"/>
        </w:rPr>
        <w:t xml:space="preserve"> </w:t>
      </w:r>
      <w:r w:rsidR="00A073B0">
        <w:rPr>
          <w:rStyle w:val="eop"/>
          <w:rFonts w:ascii="Times New Roman" w:hAnsi="Times New Roman" w:cs="Times New Roman"/>
          <w:color w:val="000000"/>
          <w:sz w:val="22"/>
          <w:szCs w:val="22"/>
          <w:shd w:val="clear" w:color="auto" w:fill="FFFFFF"/>
        </w:rPr>
        <w:t xml:space="preserve">that </w:t>
      </w:r>
      <w:r w:rsidR="00167024">
        <w:rPr>
          <w:rStyle w:val="eop"/>
          <w:rFonts w:ascii="Times New Roman" w:hAnsi="Times New Roman" w:cs="Times New Roman"/>
          <w:color w:val="000000"/>
          <w:sz w:val="22"/>
          <w:szCs w:val="22"/>
          <w:shd w:val="clear" w:color="auto" w:fill="FFFFFF"/>
        </w:rPr>
        <w:t>is based on mature</w:t>
      </w:r>
      <w:r w:rsidR="000D1AAD">
        <w:rPr>
          <w:rStyle w:val="eop"/>
          <w:rFonts w:ascii="Times New Roman" w:hAnsi="Times New Roman" w:cs="Times New Roman"/>
          <w:color w:val="000000"/>
          <w:sz w:val="22"/>
          <w:szCs w:val="22"/>
          <w:shd w:val="clear" w:color="auto" w:fill="FFFFFF"/>
        </w:rPr>
        <w:t>, published</w:t>
      </w:r>
      <w:r w:rsidR="00EC1596">
        <w:rPr>
          <w:rStyle w:val="eop"/>
          <w:rFonts w:ascii="Times New Roman" w:hAnsi="Times New Roman" w:cs="Times New Roman"/>
          <w:color w:val="000000"/>
          <w:sz w:val="22"/>
          <w:szCs w:val="22"/>
          <w:shd w:val="clear" w:color="auto" w:fill="FFFFFF"/>
        </w:rPr>
        <w:t xml:space="preserve"> </w:t>
      </w:r>
      <w:r w:rsidR="009B4139">
        <w:rPr>
          <w:rStyle w:val="eop"/>
          <w:rFonts w:ascii="Times New Roman" w:hAnsi="Times New Roman" w:cs="Times New Roman"/>
          <w:color w:val="000000"/>
          <w:sz w:val="22"/>
          <w:szCs w:val="22"/>
          <w:shd w:val="clear" w:color="auto" w:fill="FFFFFF"/>
        </w:rPr>
        <w:t>models that are</w:t>
      </w:r>
      <w:r w:rsidR="00EC1596">
        <w:rPr>
          <w:rStyle w:val="eop"/>
          <w:rFonts w:ascii="Times New Roman" w:hAnsi="Times New Roman" w:cs="Times New Roman"/>
          <w:color w:val="000000"/>
          <w:sz w:val="22"/>
          <w:szCs w:val="22"/>
          <w:shd w:val="clear" w:color="auto" w:fill="FFFFFF"/>
        </w:rPr>
        <w:t xml:space="preserve"> acceptable</w:t>
      </w:r>
      <w:r w:rsidR="00124DE7">
        <w:rPr>
          <w:rStyle w:val="eop"/>
          <w:rFonts w:ascii="Times New Roman" w:hAnsi="Times New Roman" w:cs="Times New Roman"/>
          <w:color w:val="000000"/>
          <w:sz w:val="22"/>
          <w:szCs w:val="22"/>
          <w:shd w:val="clear" w:color="auto" w:fill="FFFFFF"/>
        </w:rPr>
        <w:t xml:space="preserve"> </w:t>
      </w:r>
      <w:r w:rsidR="000D1AAD">
        <w:rPr>
          <w:rStyle w:val="eop"/>
          <w:rFonts w:ascii="Times New Roman" w:hAnsi="Times New Roman" w:cs="Times New Roman"/>
          <w:color w:val="000000"/>
          <w:sz w:val="22"/>
          <w:szCs w:val="22"/>
          <w:shd w:val="clear" w:color="auto" w:fill="FFFFFF"/>
        </w:rPr>
        <w:t xml:space="preserve">to the </w:t>
      </w:r>
      <w:r w:rsidR="009455A0">
        <w:rPr>
          <w:rStyle w:val="eop"/>
          <w:rFonts w:ascii="Times New Roman" w:hAnsi="Times New Roman" w:cs="Times New Roman"/>
          <w:color w:val="000000"/>
          <w:sz w:val="22"/>
          <w:szCs w:val="22"/>
          <w:shd w:val="clear" w:color="auto" w:fill="FFFFFF"/>
        </w:rPr>
        <w:t>science</w:t>
      </w:r>
      <w:r w:rsidR="000D1AAD">
        <w:rPr>
          <w:rStyle w:val="eop"/>
          <w:rFonts w:ascii="Times New Roman" w:hAnsi="Times New Roman" w:cs="Times New Roman"/>
          <w:color w:val="000000"/>
          <w:sz w:val="22"/>
          <w:szCs w:val="22"/>
          <w:shd w:val="clear" w:color="auto" w:fill="FFFFFF"/>
        </w:rPr>
        <w:t xml:space="preserve"> community</w:t>
      </w:r>
      <w:r w:rsidR="008B4B42">
        <w:rPr>
          <w:rStyle w:val="eop"/>
          <w:rFonts w:ascii="Times New Roman" w:hAnsi="Times New Roman" w:cs="Times New Roman"/>
          <w:color w:val="000000"/>
          <w:sz w:val="22"/>
          <w:szCs w:val="22"/>
          <w:shd w:val="clear" w:color="auto" w:fill="FFFFFF"/>
        </w:rPr>
        <w:t xml:space="preserve">. This evaluation </w:t>
      </w:r>
      <w:r w:rsidR="000D1AAD">
        <w:rPr>
          <w:rStyle w:val="eop"/>
          <w:rFonts w:ascii="Times New Roman" w:hAnsi="Times New Roman" w:cs="Times New Roman"/>
          <w:color w:val="000000"/>
          <w:sz w:val="22"/>
          <w:szCs w:val="22"/>
          <w:shd w:val="clear" w:color="auto" w:fill="FFFFFF"/>
        </w:rPr>
        <w:t>inform</w:t>
      </w:r>
      <w:r w:rsidR="008B4B42">
        <w:rPr>
          <w:rStyle w:val="eop"/>
          <w:rFonts w:ascii="Times New Roman" w:hAnsi="Times New Roman" w:cs="Times New Roman"/>
          <w:color w:val="000000"/>
          <w:sz w:val="22"/>
          <w:szCs w:val="22"/>
          <w:shd w:val="clear" w:color="auto" w:fill="FFFFFF"/>
        </w:rPr>
        <w:t>s</w:t>
      </w:r>
      <w:r w:rsidR="00DF6B6F">
        <w:rPr>
          <w:rStyle w:val="eop"/>
          <w:rFonts w:ascii="Times New Roman" w:hAnsi="Times New Roman" w:cs="Times New Roman"/>
          <w:color w:val="000000"/>
          <w:sz w:val="22"/>
          <w:szCs w:val="22"/>
          <w:shd w:val="clear" w:color="auto" w:fill="FFFFFF"/>
        </w:rPr>
        <w:t xml:space="preserve"> </w:t>
      </w:r>
      <w:r w:rsidR="000C5F9E">
        <w:rPr>
          <w:rStyle w:val="eop"/>
          <w:rFonts w:ascii="Times New Roman" w:hAnsi="Times New Roman" w:cs="Times New Roman"/>
          <w:color w:val="000000"/>
          <w:sz w:val="22"/>
          <w:szCs w:val="22"/>
          <w:shd w:val="clear" w:color="auto" w:fill="FFFFFF"/>
        </w:rPr>
        <w:t xml:space="preserve">model </w:t>
      </w:r>
      <w:r w:rsidR="00DF6B6F">
        <w:rPr>
          <w:rStyle w:val="eop"/>
          <w:rFonts w:ascii="Times New Roman" w:hAnsi="Times New Roman" w:cs="Times New Roman"/>
          <w:color w:val="000000"/>
          <w:sz w:val="22"/>
          <w:szCs w:val="22"/>
          <w:shd w:val="clear" w:color="auto" w:fill="FFFFFF"/>
        </w:rPr>
        <w:t xml:space="preserve">weights </w:t>
      </w:r>
      <w:r w:rsidR="000C5F9E">
        <w:rPr>
          <w:rStyle w:val="eop"/>
          <w:rFonts w:ascii="Times New Roman" w:hAnsi="Times New Roman" w:cs="Times New Roman"/>
          <w:color w:val="000000"/>
          <w:sz w:val="22"/>
          <w:szCs w:val="22"/>
          <w:shd w:val="clear" w:color="auto" w:fill="FFFFFF"/>
        </w:rPr>
        <w:t>based on</w:t>
      </w:r>
      <w:r w:rsidR="0040452C">
        <w:rPr>
          <w:rStyle w:val="eop"/>
          <w:rFonts w:ascii="Times New Roman" w:hAnsi="Times New Roman" w:cs="Times New Roman"/>
          <w:color w:val="000000"/>
          <w:sz w:val="22"/>
          <w:szCs w:val="22"/>
          <w:shd w:val="clear" w:color="auto" w:fill="FFFFFF"/>
        </w:rPr>
        <w:t xml:space="preserve"> new</w:t>
      </w:r>
      <w:r w:rsidR="003C1630">
        <w:rPr>
          <w:rStyle w:val="eop"/>
          <w:rFonts w:ascii="Times New Roman" w:hAnsi="Times New Roman" w:cs="Times New Roman"/>
          <w:color w:val="000000"/>
          <w:sz w:val="22"/>
          <w:szCs w:val="22"/>
          <w:shd w:val="clear" w:color="auto" w:fill="FFFFFF"/>
        </w:rPr>
        <w:t xml:space="preserve">ly available </w:t>
      </w:r>
      <w:r w:rsidR="00B9224D">
        <w:rPr>
          <w:rStyle w:val="eop"/>
          <w:rFonts w:ascii="Times New Roman" w:hAnsi="Times New Roman" w:cs="Times New Roman"/>
          <w:color w:val="000000"/>
          <w:sz w:val="22"/>
          <w:szCs w:val="22"/>
          <w:shd w:val="clear" w:color="auto" w:fill="FFFFFF"/>
        </w:rPr>
        <w:t>observation</w:t>
      </w:r>
      <w:r w:rsidR="003C07C7">
        <w:rPr>
          <w:rStyle w:val="eop"/>
          <w:rFonts w:ascii="Times New Roman" w:hAnsi="Times New Roman" w:cs="Times New Roman"/>
          <w:color w:val="000000"/>
          <w:sz w:val="22"/>
          <w:szCs w:val="22"/>
          <w:shd w:val="clear" w:color="auto" w:fill="FFFFFF"/>
        </w:rPr>
        <w:t>s</w:t>
      </w:r>
      <w:r w:rsidR="00E45EBA">
        <w:rPr>
          <w:rStyle w:val="eop"/>
          <w:rFonts w:ascii="Times New Roman" w:hAnsi="Times New Roman" w:cs="Times New Roman"/>
          <w:color w:val="000000"/>
          <w:sz w:val="22"/>
          <w:szCs w:val="22"/>
          <w:shd w:val="clear" w:color="auto" w:fill="FFFFFF"/>
        </w:rPr>
        <w:t>, expert opinio</w:t>
      </w:r>
      <w:r w:rsidR="000B2236">
        <w:rPr>
          <w:rStyle w:val="eop"/>
          <w:rFonts w:ascii="Times New Roman" w:hAnsi="Times New Roman" w:cs="Times New Roman"/>
          <w:color w:val="000000"/>
          <w:sz w:val="22"/>
          <w:szCs w:val="22"/>
          <w:shd w:val="clear" w:color="auto" w:fill="FFFFFF"/>
        </w:rPr>
        <w:t>n</w:t>
      </w:r>
      <w:r w:rsidR="003C07C7">
        <w:rPr>
          <w:rStyle w:val="eop"/>
          <w:rFonts w:ascii="Times New Roman" w:hAnsi="Times New Roman" w:cs="Times New Roman"/>
          <w:color w:val="000000"/>
          <w:sz w:val="22"/>
          <w:szCs w:val="22"/>
          <w:shd w:val="clear" w:color="auto" w:fill="FFFFFF"/>
        </w:rPr>
        <w:t>s</w:t>
      </w:r>
      <w:r w:rsidR="000B2236">
        <w:rPr>
          <w:rStyle w:val="eop"/>
          <w:rFonts w:ascii="Times New Roman" w:hAnsi="Times New Roman" w:cs="Times New Roman"/>
          <w:color w:val="000000"/>
          <w:sz w:val="22"/>
          <w:szCs w:val="22"/>
          <w:shd w:val="clear" w:color="auto" w:fill="FFFFFF"/>
        </w:rPr>
        <w:t xml:space="preserve">, </w:t>
      </w:r>
      <w:r w:rsidR="003C07C7">
        <w:rPr>
          <w:rStyle w:val="eop"/>
          <w:rFonts w:ascii="Times New Roman" w:hAnsi="Times New Roman" w:cs="Times New Roman"/>
          <w:color w:val="000000"/>
          <w:sz w:val="22"/>
          <w:szCs w:val="22"/>
          <w:shd w:val="clear" w:color="auto" w:fill="FFFFFF"/>
        </w:rPr>
        <w:t xml:space="preserve">and acceptance </w:t>
      </w:r>
      <w:r w:rsidR="00AE07D6">
        <w:rPr>
          <w:rStyle w:val="eop"/>
          <w:rFonts w:ascii="Times New Roman" w:hAnsi="Times New Roman" w:cs="Times New Roman"/>
          <w:color w:val="000000"/>
          <w:sz w:val="22"/>
          <w:szCs w:val="22"/>
          <w:shd w:val="clear" w:color="auto" w:fill="FFFFFF"/>
        </w:rPr>
        <w:t>from external review panel</w:t>
      </w:r>
      <w:r w:rsidR="00714B2C">
        <w:rPr>
          <w:rStyle w:val="eop"/>
          <w:rFonts w:ascii="Times New Roman" w:hAnsi="Times New Roman" w:cs="Times New Roman"/>
          <w:color w:val="000000"/>
          <w:sz w:val="22"/>
          <w:szCs w:val="22"/>
          <w:shd w:val="clear" w:color="auto" w:fill="FFFFFF"/>
        </w:rPr>
        <w:t>ists and developers</w:t>
      </w:r>
      <w:r w:rsidR="00AE05C8">
        <w:rPr>
          <w:rStyle w:val="eop"/>
          <w:rFonts w:ascii="Times New Roman" w:hAnsi="Times New Roman" w:cs="Times New Roman"/>
          <w:color w:val="000000"/>
          <w:sz w:val="22"/>
          <w:szCs w:val="22"/>
          <w:shd w:val="clear" w:color="auto" w:fill="FFFFFF"/>
        </w:rPr>
        <w:t>.</w:t>
      </w:r>
      <w:r w:rsidR="00E45EBA">
        <w:rPr>
          <w:rStyle w:val="eop"/>
          <w:rFonts w:ascii="Times New Roman" w:hAnsi="Times New Roman" w:cs="Times New Roman"/>
          <w:color w:val="000000"/>
          <w:sz w:val="22"/>
          <w:szCs w:val="22"/>
          <w:shd w:val="clear" w:color="auto" w:fill="FFFFFF"/>
        </w:rPr>
        <w:t xml:space="preserve"> </w:t>
      </w:r>
      <w:r w:rsidR="00772A15">
        <w:rPr>
          <w:rStyle w:val="eop"/>
          <w:rFonts w:ascii="Times New Roman" w:hAnsi="Times New Roman" w:cs="Times New Roman"/>
          <w:color w:val="000000"/>
          <w:sz w:val="22"/>
          <w:szCs w:val="22"/>
          <w:shd w:val="clear" w:color="auto" w:fill="FFFFFF"/>
        </w:rPr>
        <w:t>The hazard assessment</w:t>
      </w:r>
      <w:r w:rsidR="4990BB3B">
        <w:rPr>
          <w:rStyle w:val="eop"/>
          <w:rFonts w:ascii="Times New Roman" w:hAnsi="Times New Roman" w:cs="Times New Roman"/>
          <w:color w:val="000000"/>
          <w:sz w:val="22"/>
          <w:szCs w:val="22"/>
          <w:shd w:val="clear" w:color="auto" w:fill="FFFFFF"/>
        </w:rPr>
        <w:t xml:space="preserve"> appl</w:t>
      </w:r>
      <w:r w:rsidR="00772A15">
        <w:rPr>
          <w:rStyle w:val="eop"/>
          <w:rFonts w:ascii="Times New Roman" w:hAnsi="Times New Roman" w:cs="Times New Roman"/>
          <w:color w:val="000000"/>
          <w:sz w:val="22"/>
          <w:szCs w:val="22"/>
          <w:shd w:val="clear" w:color="auto" w:fill="FFFFFF"/>
        </w:rPr>
        <w:t>ies</w:t>
      </w:r>
      <w:r w:rsidR="4990BB3B">
        <w:rPr>
          <w:rStyle w:val="eop"/>
          <w:rFonts w:ascii="Times New Roman" w:hAnsi="Times New Roman" w:cs="Times New Roman"/>
          <w:color w:val="000000"/>
          <w:sz w:val="22"/>
          <w:szCs w:val="22"/>
          <w:shd w:val="clear" w:color="auto" w:fill="FFFFFF"/>
        </w:rPr>
        <w:t xml:space="preserve"> </w:t>
      </w:r>
      <w:r w:rsidR="18C8EC8D">
        <w:rPr>
          <w:rStyle w:val="eop"/>
          <w:rFonts w:ascii="Times New Roman" w:hAnsi="Times New Roman" w:cs="Times New Roman"/>
          <w:color w:val="000000"/>
          <w:sz w:val="22"/>
          <w:szCs w:val="22"/>
          <w:shd w:val="clear" w:color="auto" w:fill="FFFFFF"/>
        </w:rPr>
        <w:t>new earthquake catalog</w:t>
      </w:r>
      <w:r w:rsidR="670C1D0C">
        <w:rPr>
          <w:rStyle w:val="eop"/>
          <w:rFonts w:ascii="Times New Roman" w:hAnsi="Times New Roman" w:cs="Times New Roman"/>
          <w:color w:val="000000"/>
          <w:sz w:val="22"/>
          <w:szCs w:val="22"/>
          <w:shd w:val="clear" w:color="auto" w:fill="FFFFFF"/>
        </w:rPr>
        <w:t xml:space="preserve">s, </w:t>
      </w:r>
      <w:r w:rsidR="017165DF">
        <w:rPr>
          <w:rStyle w:val="eop"/>
          <w:rFonts w:ascii="Times New Roman" w:hAnsi="Times New Roman" w:cs="Times New Roman"/>
          <w:color w:val="000000"/>
          <w:sz w:val="22"/>
          <w:szCs w:val="22"/>
          <w:shd w:val="clear" w:color="auto" w:fill="FFFFFF"/>
        </w:rPr>
        <w:t xml:space="preserve">decluster algorithms, </w:t>
      </w:r>
      <w:r w:rsidR="670C1D0C">
        <w:rPr>
          <w:rStyle w:val="eop"/>
          <w:rFonts w:ascii="Times New Roman" w:hAnsi="Times New Roman" w:cs="Times New Roman"/>
          <w:color w:val="000000"/>
          <w:sz w:val="22"/>
          <w:szCs w:val="22"/>
          <w:shd w:val="clear" w:color="auto" w:fill="FFFFFF"/>
        </w:rPr>
        <w:t>gridded seismicity</w:t>
      </w:r>
      <w:r w:rsidR="017165DF">
        <w:rPr>
          <w:rStyle w:val="eop"/>
          <w:rFonts w:ascii="Times New Roman" w:hAnsi="Times New Roman" w:cs="Times New Roman"/>
          <w:color w:val="000000"/>
          <w:sz w:val="22"/>
          <w:szCs w:val="22"/>
          <w:shd w:val="clear" w:color="auto" w:fill="FFFFFF"/>
        </w:rPr>
        <w:t xml:space="preserve"> models, magnitude-scaling equations, </w:t>
      </w:r>
      <w:r w:rsidR="34EEDAA4">
        <w:rPr>
          <w:rStyle w:val="eop"/>
          <w:rFonts w:ascii="Times New Roman" w:hAnsi="Times New Roman" w:cs="Times New Roman"/>
          <w:color w:val="000000"/>
          <w:sz w:val="22"/>
          <w:szCs w:val="22"/>
          <w:shd w:val="clear" w:color="auto" w:fill="FFFFFF"/>
        </w:rPr>
        <w:t>fault-based structural and deformation models,</w:t>
      </w:r>
      <w:r w:rsidR="7B1FB530">
        <w:rPr>
          <w:rStyle w:val="eop"/>
          <w:rFonts w:ascii="Times New Roman" w:hAnsi="Times New Roman" w:cs="Times New Roman"/>
          <w:color w:val="000000"/>
          <w:sz w:val="22"/>
          <w:szCs w:val="22"/>
          <w:shd w:val="clear" w:color="auto" w:fill="FFFFFF"/>
        </w:rPr>
        <w:t xml:space="preserve"> </w:t>
      </w:r>
      <w:r w:rsidR="00A03E20">
        <w:rPr>
          <w:rStyle w:val="eop"/>
          <w:rFonts w:ascii="Times New Roman" w:hAnsi="Times New Roman" w:cs="Times New Roman"/>
          <w:color w:val="000000"/>
          <w:sz w:val="22"/>
          <w:szCs w:val="22"/>
          <w:shd w:val="clear" w:color="auto" w:fill="FFFFFF"/>
        </w:rPr>
        <w:t xml:space="preserve">multi-fault </w:t>
      </w:r>
      <w:r w:rsidR="7B1FB530">
        <w:rPr>
          <w:rStyle w:val="eop"/>
          <w:rFonts w:ascii="Times New Roman" w:hAnsi="Times New Roman" w:cs="Times New Roman"/>
          <w:color w:val="000000"/>
          <w:sz w:val="22"/>
          <w:szCs w:val="22"/>
          <w:shd w:val="clear" w:color="auto" w:fill="FFFFFF"/>
        </w:rPr>
        <w:t xml:space="preserve">earthquake rupture </w:t>
      </w:r>
      <w:r w:rsidR="00D31A2D">
        <w:rPr>
          <w:rStyle w:val="eop"/>
          <w:rFonts w:ascii="Times New Roman" w:hAnsi="Times New Roman" w:cs="Times New Roman"/>
          <w:color w:val="000000"/>
          <w:sz w:val="22"/>
          <w:szCs w:val="22"/>
          <w:shd w:val="clear" w:color="auto" w:fill="FFFFFF"/>
        </w:rPr>
        <w:t>forecast</w:t>
      </w:r>
      <w:r w:rsidR="7B1FB530">
        <w:rPr>
          <w:rStyle w:val="eop"/>
          <w:rFonts w:ascii="Times New Roman" w:hAnsi="Times New Roman" w:cs="Times New Roman"/>
          <w:color w:val="000000"/>
          <w:sz w:val="22"/>
          <w:szCs w:val="22"/>
          <w:shd w:val="clear" w:color="auto" w:fill="FFFFFF"/>
        </w:rPr>
        <w:t xml:space="preserve"> models, </w:t>
      </w:r>
      <w:r w:rsidR="00FA7D16">
        <w:rPr>
          <w:rStyle w:val="eop"/>
          <w:rFonts w:ascii="Times New Roman" w:hAnsi="Times New Roman" w:cs="Times New Roman"/>
          <w:color w:val="000000"/>
          <w:sz w:val="22"/>
          <w:szCs w:val="22"/>
          <w:shd w:val="clear" w:color="auto" w:fill="FFFFFF"/>
        </w:rPr>
        <w:t>semi-</w:t>
      </w:r>
      <w:r w:rsidR="7B1FB530">
        <w:rPr>
          <w:rStyle w:val="eop"/>
          <w:rFonts w:ascii="Times New Roman" w:hAnsi="Times New Roman" w:cs="Times New Roman"/>
          <w:color w:val="000000"/>
          <w:sz w:val="22"/>
          <w:szCs w:val="22"/>
          <w:shd w:val="clear" w:color="auto" w:fill="FFFFFF"/>
        </w:rPr>
        <w:t xml:space="preserve">empirical and simulation-based ground motion models, </w:t>
      </w:r>
      <w:r w:rsidR="1675B666">
        <w:rPr>
          <w:rStyle w:val="eop"/>
          <w:rFonts w:ascii="Times New Roman" w:hAnsi="Times New Roman" w:cs="Times New Roman"/>
          <w:color w:val="000000"/>
          <w:sz w:val="22"/>
          <w:szCs w:val="22"/>
          <w:shd w:val="clear" w:color="auto" w:fill="FFFFFF"/>
        </w:rPr>
        <w:t xml:space="preserve">and </w:t>
      </w:r>
      <w:r w:rsidR="009B2AC6">
        <w:rPr>
          <w:rStyle w:val="eop"/>
          <w:rFonts w:ascii="Times New Roman" w:hAnsi="Times New Roman" w:cs="Times New Roman"/>
          <w:color w:val="000000"/>
          <w:sz w:val="22"/>
          <w:szCs w:val="22"/>
          <w:shd w:val="clear" w:color="auto" w:fill="FFFFFF"/>
        </w:rPr>
        <w:t>site</w:t>
      </w:r>
      <w:r w:rsidR="19C8E365">
        <w:rPr>
          <w:rStyle w:val="eop"/>
          <w:rFonts w:ascii="Times New Roman" w:hAnsi="Times New Roman" w:cs="Times New Roman"/>
          <w:color w:val="000000"/>
          <w:sz w:val="22"/>
          <w:szCs w:val="22"/>
          <w:shd w:val="clear" w:color="auto" w:fill="FFFFFF"/>
        </w:rPr>
        <w:t xml:space="preserve"> amplification models</w:t>
      </w:r>
      <w:r w:rsidR="000150F6">
        <w:rPr>
          <w:rStyle w:val="eop"/>
          <w:rFonts w:ascii="Times New Roman" w:hAnsi="Times New Roman" w:cs="Times New Roman"/>
          <w:color w:val="000000"/>
          <w:sz w:val="22"/>
          <w:szCs w:val="22"/>
          <w:shd w:val="clear" w:color="auto" w:fill="FFFFFF"/>
        </w:rPr>
        <w:t xml:space="preserve"> conditioned on </w:t>
      </w:r>
      <w:r w:rsidR="005657DE">
        <w:rPr>
          <w:rStyle w:val="eop"/>
          <w:rFonts w:ascii="Times New Roman" w:hAnsi="Times New Roman" w:cs="Times New Roman"/>
          <w:color w:val="000000"/>
          <w:sz w:val="22"/>
          <w:szCs w:val="22"/>
          <w:shd w:val="clear" w:color="auto" w:fill="FFFFFF"/>
        </w:rPr>
        <w:t xml:space="preserve">VS30 and </w:t>
      </w:r>
      <w:r w:rsidR="00DE70A6">
        <w:rPr>
          <w:rStyle w:val="eop"/>
          <w:rFonts w:ascii="Times New Roman" w:hAnsi="Times New Roman" w:cs="Times New Roman"/>
          <w:color w:val="000000"/>
          <w:sz w:val="22"/>
          <w:szCs w:val="22"/>
          <w:shd w:val="clear" w:color="auto" w:fill="FFFFFF"/>
        </w:rPr>
        <w:t>sedimentary depth</w:t>
      </w:r>
      <w:r w:rsidR="19C8E365">
        <w:rPr>
          <w:rStyle w:val="eop"/>
          <w:rFonts w:ascii="Times New Roman" w:hAnsi="Times New Roman" w:cs="Times New Roman"/>
          <w:color w:val="000000"/>
          <w:sz w:val="22"/>
          <w:szCs w:val="22"/>
          <w:shd w:val="clear" w:color="auto" w:fill="FFFFFF"/>
        </w:rPr>
        <w:t xml:space="preserve">. </w:t>
      </w:r>
      <w:r w:rsidR="1E5E4F76">
        <w:rPr>
          <w:rStyle w:val="eop"/>
          <w:rFonts w:ascii="Times New Roman" w:hAnsi="Times New Roman" w:cs="Times New Roman"/>
          <w:color w:val="000000"/>
          <w:sz w:val="22"/>
          <w:szCs w:val="22"/>
          <w:shd w:val="clear" w:color="auto" w:fill="FFFFFF"/>
        </w:rPr>
        <w:t>Result</w:t>
      </w:r>
      <w:r w:rsidR="773AAA35">
        <w:rPr>
          <w:rStyle w:val="eop"/>
          <w:rFonts w:ascii="Times New Roman" w:hAnsi="Times New Roman" w:cs="Times New Roman"/>
          <w:color w:val="000000"/>
          <w:sz w:val="22"/>
          <w:szCs w:val="22"/>
          <w:shd w:val="clear" w:color="auto" w:fill="FFFFFF"/>
        </w:rPr>
        <w:t xml:space="preserve">ing </w:t>
      </w:r>
      <w:r w:rsidR="002825EE">
        <w:rPr>
          <w:rStyle w:val="eop"/>
          <w:rFonts w:ascii="Times New Roman" w:hAnsi="Times New Roman" w:cs="Times New Roman"/>
          <w:color w:val="000000"/>
          <w:sz w:val="22"/>
          <w:szCs w:val="22"/>
          <w:shd w:val="clear" w:color="auto" w:fill="FFFFFF"/>
        </w:rPr>
        <w:t xml:space="preserve">calculations yield </w:t>
      </w:r>
      <w:r w:rsidR="1E5E4F76">
        <w:rPr>
          <w:rStyle w:val="eop"/>
          <w:rFonts w:ascii="Times New Roman" w:hAnsi="Times New Roman" w:cs="Times New Roman"/>
          <w:color w:val="000000"/>
          <w:sz w:val="22"/>
          <w:szCs w:val="22"/>
          <w:shd w:val="clear" w:color="auto" w:fill="FFFFFF"/>
        </w:rPr>
        <w:t xml:space="preserve">hazard </w:t>
      </w:r>
      <w:r w:rsidR="00BF53A3" w:rsidRPr="52CB6E5E">
        <w:rPr>
          <w:rStyle w:val="eop"/>
          <w:rFonts w:ascii="Times New Roman" w:hAnsi="Times New Roman" w:cs="Times New Roman"/>
          <w:color w:val="000000" w:themeColor="text1"/>
          <w:sz w:val="22"/>
          <w:szCs w:val="22"/>
        </w:rPr>
        <w:t>curves</w:t>
      </w:r>
      <w:r w:rsidR="1E5E4F76">
        <w:rPr>
          <w:rStyle w:val="eop"/>
          <w:rFonts w:ascii="Times New Roman" w:hAnsi="Times New Roman" w:cs="Times New Roman"/>
          <w:color w:val="000000"/>
          <w:sz w:val="22"/>
          <w:szCs w:val="22"/>
          <w:shd w:val="clear" w:color="auto" w:fill="FFFFFF"/>
        </w:rPr>
        <w:t xml:space="preserve">, hazard </w:t>
      </w:r>
      <w:r w:rsidR="00BF53A3" w:rsidRPr="52CB6E5E">
        <w:rPr>
          <w:rStyle w:val="eop"/>
          <w:rFonts w:ascii="Times New Roman" w:hAnsi="Times New Roman" w:cs="Times New Roman"/>
          <w:color w:val="000000" w:themeColor="text1"/>
          <w:sz w:val="22"/>
          <w:szCs w:val="22"/>
        </w:rPr>
        <w:t>maps</w:t>
      </w:r>
      <w:r w:rsidR="1E5E4F76">
        <w:rPr>
          <w:rStyle w:val="eop"/>
          <w:rFonts w:ascii="Times New Roman" w:hAnsi="Times New Roman" w:cs="Times New Roman"/>
          <w:color w:val="000000"/>
          <w:sz w:val="22"/>
          <w:szCs w:val="22"/>
          <w:shd w:val="clear" w:color="auto" w:fill="FFFFFF"/>
        </w:rPr>
        <w:t xml:space="preserve">, </w:t>
      </w:r>
      <w:r w:rsidR="00901BAD" w:rsidRPr="52CB6E5E">
        <w:rPr>
          <w:rStyle w:val="eop"/>
          <w:rFonts w:ascii="Times New Roman" w:hAnsi="Times New Roman" w:cs="Times New Roman"/>
          <w:color w:val="000000" w:themeColor="text1"/>
          <w:sz w:val="22"/>
          <w:szCs w:val="22"/>
        </w:rPr>
        <w:t xml:space="preserve">uniform hazard spectra, and </w:t>
      </w:r>
      <w:r w:rsidR="1E5E4F76">
        <w:rPr>
          <w:rStyle w:val="eop"/>
          <w:rFonts w:ascii="Times New Roman" w:hAnsi="Times New Roman" w:cs="Times New Roman"/>
          <w:color w:val="000000"/>
          <w:sz w:val="22"/>
          <w:szCs w:val="22"/>
          <w:shd w:val="clear" w:color="auto" w:fill="FFFFFF"/>
        </w:rPr>
        <w:t>disaggregations</w:t>
      </w:r>
      <w:r w:rsidR="00901BAD" w:rsidRPr="52CB6E5E">
        <w:rPr>
          <w:rStyle w:val="eop"/>
          <w:rFonts w:ascii="Times New Roman" w:hAnsi="Times New Roman" w:cs="Times New Roman"/>
          <w:color w:val="000000" w:themeColor="text1"/>
          <w:sz w:val="22"/>
          <w:szCs w:val="22"/>
        </w:rPr>
        <w:t xml:space="preserve"> </w:t>
      </w:r>
      <w:r w:rsidR="00B667CF">
        <w:rPr>
          <w:rStyle w:val="eop"/>
          <w:rFonts w:ascii="Times New Roman" w:hAnsi="Times New Roman" w:cs="Times New Roman"/>
          <w:color w:val="000000" w:themeColor="text1"/>
          <w:sz w:val="22"/>
          <w:szCs w:val="22"/>
        </w:rPr>
        <w:t xml:space="preserve">which </w:t>
      </w:r>
      <w:r w:rsidR="773AAA35">
        <w:rPr>
          <w:rStyle w:val="eop"/>
          <w:rFonts w:ascii="Times New Roman" w:hAnsi="Times New Roman" w:cs="Times New Roman"/>
          <w:color w:val="000000"/>
          <w:sz w:val="22"/>
          <w:szCs w:val="22"/>
          <w:shd w:val="clear" w:color="auto" w:fill="FFFFFF"/>
        </w:rPr>
        <w:t xml:space="preserve">are </w:t>
      </w:r>
      <w:r w:rsidR="04421455">
        <w:rPr>
          <w:rStyle w:val="eop"/>
          <w:rFonts w:ascii="Times New Roman" w:hAnsi="Times New Roman" w:cs="Times New Roman"/>
          <w:color w:val="000000"/>
          <w:sz w:val="22"/>
          <w:szCs w:val="22"/>
          <w:shd w:val="clear" w:color="auto" w:fill="FFFFFF"/>
        </w:rPr>
        <w:t xml:space="preserve">developed </w:t>
      </w:r>
      <w:r w:rsidR="0A667CD2">
        <w:rPr>
          <w:rStyle w:val="eop"/>
          <w:rFonts w:ascii="Times New Roman" w:hAnsi="Times New Roman" w:cs="Times New Roman"/>
          <w:color w:val="000000"/>
          <w:sz w:val="22"/>
          <w:szCs w:val="22"/>
          <w:shd w:val="clear" w:color="auto" w:fill="FFFFFF"/>
        </w:rPr>
        <w:t xml:space="preserve">for </w:t>
      </w:r>
      <w:r w:rsidR="009753C3">
        <w:rPr>
          <w:rStyle w:val="eop"/>
          <w:rFonts w:ascii="Times New Roman" w:hAnsi="Times New Roman" w:cs="Times New Roman"/>
          <w:color w:val="000000"/>
          <w:sz w:val="22"/>
          <w:szCs w:val="22"/>
          <w:shd w:val="clear" w:color="auto" w:fill="FFFFFF"/>
        </w:rPr>
        <w:t xml:space="preserve">spectral accelerations </w:t>
      </w:r>
      <w:r w:rsidR="00D31A2D">
        <w:rPr>
          <w:rStyle w:val="eop"/>
          <w:rFonts w:ascii="Times New Roman" w:hAnsi="Times New Roman" w:cs="Times New Roman"/>
          <w:color w:val="000000"/>
          <w:sz w:val="22"/>
          <w:szCs w:val="22"/>
          <w:shd w:val="clear" w:color="auto" w:fill="FFFFFF"/>
        </w:rPr>
        <w:t>with</w:t>
      </w:r>
      <w:r w:rsidR="009753C3">
        <w:rPr>
          <w:rStyle w:val="eop"/>
          <w:rFonts w:ascii="Times New Roman" w:hAnsi="Times New Roman" w:cs="Times New Roman"/>
          <w:color w:val="000000"/>
          <w:sz w:val="22"/>
          <w:szCs w:val="22"/>
          <w:shd w:val="clear" w:color="auto" w:fill="FFFFFF"/>
        </w:rPr>
        <w:t xml:space="preserve"> </w:t>
      </w:r>
      <w:r w:rsidR="0A667CD2">
        <w:rPr>
          <w:rStyle w:val="eop"/>
          <w:rFonts w:ascii="Times New Roman" w:hAnsi="Times New Roman" w:cs="Times New Roman"/>
          <w:color w:val="000000"/>
          <w:sz w:val="22"/>
          <w:szCs w:val="22"/>
          <w:shd w:val="clear" w:color="auto" w:fill="FFFFFF"/>
        </w:rPr>
        <w:t>2</w:t>
      </w:r>
      <w:r w:rsidR="008D65E9">
        <w:rPr>
          <w:rStyle w:val="eop"/>
          <w:rFonts w:ascii="Times New Roman" w:hAnsi="Times New Roman" w:cs="Times New Roman"/>
          <w:color w:val="000000"/>
          <w:sz w:val="22"/>
          <w:szCs w:val="22"/>
          <w:shd w:val="clear" w:color="auto" w:fill="FFFFFF"/>
        </w:rPr>
        <w:t>3</w:t>
      </w:r>
      <w:r w:rsidR="0A667CD2">
        <w:rPr>
          <w:rStyle w:val="eop"/>
          <w:rFonts w:ascii="Times New Roman" w:hAnsi="Times New Roman" w:cs="Times New Roman"/>
          <w:color w:val="000000"/>
          <w:sz w:val="22"/>
          <w:szCs w:val="22"/>
          <w:shd w:val="clear" w:color="auto" w:fill="FFFFFF"/>
        </w:rPr>
        <w:t xml:space="preserve"> </w:t>
      </w:r>
      <w:r w:rsidR="00D31A2D">
        <w:rPr>
          <w:rStyle w:val="eop"/>
          <w:rFonts w:ascii="Times New Roman" w:hAnsi="Times New Roman" w:cs="Times New Roman"/>
          <w:color w:val="000000"/>
          <w:sz w:val="22"/>
          <w:szCs w:val="22"/>
          <w:shd w:val="clear" w:color="auto" w:fill="FFFFFF"/>
        </w:rPr>
        <w:t xml:space="preserve">oscillator </w:t>
      </w:r>
      <w:r w:rsidR="0A667CD2">
        <w:rPr>
          <w:rStyle w:val="eop"/>
          <w:rFonts w:ascii="Times New Roman" w:hAnsi="Times New Roman" w:cs="Times New Roman"/>
          <w:color w:val="000000"/>
          <w:sz w:val="22"/>
          <w:szCs w:val="22"/>
          <w:shd w:val="clear" w:color="auto" w:fill="FFFFFF"/>
        </w:rPr>
        <w:t>periods</w:t>
      </w:r>
      <w:r w:rsidR="008D65E9">
        <w:rPr>
          <w:rStyle w:val="eop"/>
          <w:rFonts w:ascii="Times New Roman" w:hAnsi="Times New Roman" w:cs="Times New Roman"/>
          <w:color w:val="000000"/>
          <w:sz w:val="22"/>
          <w:szCs w:val="22"/>
          <w:shd w:val="clear" w:color="auto" w:fill="FFFFFF"/>
        </w:rPr>
        <w:t xml:space="preserve"> and peak parameters</w:t>
      </w:r>
      <w:r w:rsidR="0A667CD2">
        <w:rPr>
          <w:rStyle w:val="eop"/>
          <w:rFonts w:ascii="Times New Roman" w:hAnsi="Times New Roman" w:cs="Times New Roman"/>
          <w:color w:val="000000"/>
          <w:sz w:val="22"/>
          <w:szCs w:val="22"/>
          <w:shd w:val="clear" w:color="auto" w:fill="FFFFFF"/>
        </w:rPr>
        <w:t xml:space="preserve"> and 8 site classes</w:t>
      </w:r>
      <w:r w:rsidR="4D421003">
        <w:rPr>
          <w:rStyle w:val="eop"/>
          <w:rFonts w:ascii="Times New Roman" w:hAnsi="Times New Roman" w:cs="Times New Roman"/>
          <w:color w:val="000000"/>
          <w:sz w:val="22"/>
          <w:szCs w:val="22"/>
          <w:shd w:val="clear" w:color="auto" w:fill="FFFFFF"/>
        </w:rPr>
        <w:t xml:space="preserve"> </w:t>
      </w:r>
      <w:r w:rsidR="008758DA" w:rsidRPr="52CB6E5E">
        <w:rPr>
          <w:rStyle w:val="eop"/>
          <w:rFonts w:ascii="Times New Roman" w:hAnsi="Times New Roman" w:cs="Times New Roman"/>
          <w:color w:val="000000" w:themeColor="text1"/>
          <w:sz w:val="22"/>
          <w:szCs w:val="22"/>
        </w:rPr>
        <w:t>that are now required</w:t>
      </w:r>
      <w:r w:rsidR="4D421003">
        <w:rPr>
          <w:rStyle w:val="eop"/>
          <w:rFonts w:ascii="Times New Roman" w:hAnsi="Times New Roman" w:cs="Times New Roman"/>
          <w:color w:val="000000"/>
          <w:sz w:val="22"/>
          <w:szCs w:val="22"/>
          <w:shd w:val="clear" w:color="auto" w:fill="FFFFFF"/>
        </w:rPr>
        <w:t xml:space="preserve"> by the </w:t>
      </w:r>
      <w:r w:rsidR="00333010">
        <w:rPr>
          <w:rStyle w:val="eop"/>
          <w:rFonts w:ascii="Times New Roman" w:hAnsi="Times New Roman" w:cs="Times New Roman"/>
          <w:color w:val="000000"/>
          <w:sz w:val="22"/>
          <w:szCs w:val="22"/>
          <w:shd w:val="clear" w:color="auto" w:fill="FFFFFF"/>
        </w:rPr>
        <w:t xml:space="preserve">2020 NEHRP </w:t>
      </w:r>
      <w:r w:rsidR="002B04A6">
        <w:rPr>
          <w:rStyle w:val="eop"/>
          <w:rFonts w:ascii="Times New Roman" w:hAnsi="Times New Roman" w:cs="Times New Roman"/>
          <w:color w:val="000000"/>
          <w:sz w:val="22"/>
          <w:szCs w:val="22"/>
          <w:shd w:val="clear" w:color="auto" w:fill="FFFFFF"/>
        </w:rPr>
        <w:t>Recommended Seismic Provisions</w:t>
      </w:r>
      <w:r w:rsidR="00650A84">
        <w:rPr>
          <w:rStyle w:val="eop"/>
          <w:rFonts w:ascii="Times New Roman" w:hAnsi="Times New Roman" w:cs="Times New Roman"/>
          <w:color w:val="000000"/>
          <w:sz w:val="22"/>
          <w:szCs w:val="22"/>
          <w:shd w:val="clear" w:color="auto" w:fill="FFFFFF"/>
        </w:rPr>
        <w:t xml:space="preserve"> and applied in </w:t>
      </w:r>
      <w:r w:rsidR="005F5F6C">
        <w:rPr>
          <w:rStyle w:val="eop"/>
          <w:rFonts w:ascii="Times New Roman" w:hAnsi="Times New Roman" w:cs="Times New Roman"/>
          <w:color w:val="000000"/>
          <w:sz w:val="22"/>
          <w:szCs w:val="22"/>
          <w:shd w:val="clear" w:color="auto" w:fill="FFFFFF"/>
        </w:rPr>
        <w:t xml:space="preserve">standard </w:t>
      </w:r>
      <w:r w:rsidR="00860D1A">
        <w:rPr>
          <w:rStyle w:val="eop"/>
          <w:rFonts w:ascii="Times New Roman" w:hAnsi="Times New Roman" w:cs="Times New Roman"/>
          <w:color w:val="000000"/>
          <w:sz w:val="22"/>
          <w:szCs w:val="22"/>
          <w:shd w:val="clear" w:color="auto" w:fill="FFFFFF"/>
        </w:rPr>
        <w:t xml:space="preserve">public policy </w:t>
      </w:r>
      <w:r w:rsidR="00650A84">
        <w:rPr>
          <w:rStyle w:val="eop"/>
          <w:rFonts w:ascii="Times New Roman" w:hAnsi="Times New Roman" w:cs="Times New Roman"/>
          <w:color w:val="000000"/>
          <w:sz w:val="22"/>
          <w:szCs w:val="22"/>
          <w:shd w:val="clear" w:color="auto" w:fill="FFFFFF"/>
        </w:rPr>
        <w:t>risk assessments</w:t>
      </w:r>
      <w:r w:rsidR="4D421003">
        <w:rPr>
          <w:rStyle w:val="eop"/>
          <w:rFonts w:ascii="Times New Roman" w:hAnsi="Times New Roman" w:cs="Times New Roman"/>
          <w:color w:val="000000"/>
          <w:sz w:val="22"/>
          <w:szCs w:val="22"/>
          <w:shd w:val="clear" w:color="auto" w:fill="FFFFFF"/>
        </w:rPr>
        <w:t xml:space="preserve">. </w:t>
      </w:r>
      <w:r w:rsidR="2E48D754">
        <w:rPr>
          <w:rStyle w:val="eop"/>
          <w:rFonts w:ascii="Times New Roman" w:hAnsi="Times New Roman" w:cs="Times New Roman"/>
          <w:color w:val="000000"/>
          <w:sz w:val="22"/>
          <w:szCs w:val="22"/>
          <w:shd w:val="clear" w:color="auto" w:fill="FFFFFF"/>
        </w:rPr>
        <w:t>The models are tested using historical information</w:t>
      </w:r>
      <w:r w:rsidR="002825EE">
        <w:rPr>
          <w:rStyle w:val="eop"/>
          <w:rFonts w:ascii="Times New Roman" w:hAnsi="Times New Roman" w:cs="Times New Roman"/>
          <w:color w:val="000000"/>
          <w:sz w:val="22"/>
          <w:szCs w:val="22"/>
          <w:shd w:val="clear" w:color="auto" w:fill="FFFFFF"/>
        </w:rPr>
        <w:t xml:space="preserve"> and </w:t>
      </w:r>
      <w:r w:rsidR="00E77157">
        <w:rPr>
          <w:rStyle w:val="eop"/>
          <w:rFonts w:ascii="Times New Roman" w:hAnsi="Times New Roman" w:cs="Times New Roman"/>
          <w:color w:val="000000"/>
          <w:sz w:val="22"/>
          <w:szCs w:val="22"/>
          <w:shd w:val="clear" w:color="auto" w:fill="FFFFFF"/>
        </w:rPr>
        <w:t xml:space="preserve">provide insights into </w:t>
      </w:r>
      <w:r w:rsidR="4D421003">
        <w:rPr>
          <w:rStyle w:val="eop"/>
          <w:rFonts w:ascii="Times New Roman" w:hAnsi="Times New Roman" w:cs="Times New Roman"/>
          <w:color w:val="000000"/>
          <w:sz w:val="22"/>
          <w:szCs w:val="22"/>
          <w:shd w:val="clear" w:color="auto" w:fill="FFFFFF"/>
        </w:rPr>
        <w:t xml:space="preserve">epistemic </w:t>
      </w:r>
      <w:r w:rsidR="2E48D754">
        <w:rPr>
          <w:rStyle w:val="eop"/>
          <w:rFonts w:ascii="Times New Roman" w:hAnsi="Times New Roman" w:cs="Times New Roman"/>
          <w:color w:val="000000"/>
          <w:sz w:val="22"/>
          <w:szCs w:val="22"/>
          <w:shd w:val="clear" w:color="auto" w:fill="FFFFFF"/>
        </w:rPr>
        <w:t>uncertainties</w:t>
      </w:r>
      <w:r w:rsidR="00270402">
        <w:rPr>
          <w:rStyle w:val="eop"/>
          <w:rFonts w:ascii="Times New Roman" w:hAnsi="Times New Roman" w:cs="Times New Roman"/>
          <w:color w:val="000000"/>
          <w:sz w:val="22"/>
          <w:szCs w:val="22"/>
          <w:shd w:val="clear" w:color="auto" w:fill="FFFFFF"/>
        </w:rPr>
        <w:t xml:space="preserve"> and </w:t>
      </w:r>
      <w:r w:rsidR="139A704A">
        <w:rPr>
          <w:rStyle w:val="eop"/>
          <w:rFonts w:ascii="Times New Roman" w:hAnsi="Times New Roman" w:cs="Times New Roman"/>
          <w:color w:val="000000"/>
          <w:sz w:val="22"/>
          <w:szCs w:val="22"/>
          <w:shd w:val="clear" w:color="auto" w:fill="FFFFFF"/>
        </w:rPr>
        <w:t>aleatory variability</w:t>
      </w:r>
      <w:r w:rsidR="002825EE">
        <w:rPr>
          <w:rStyle w:val="eop"/>
          <w:rFonts w:ascii="Times New Roman" w:hAnsi="Times New Roman" w:cs="Times New Roman"/>
          <w:color w:val="000000"/>
          <w:sz w:val="22"/>
          <w:szCs w:val="22"/>
          <w:shd w:val="clear" w:color="auto" w:fill="FFFFFF"/>
        </w:rPr>
        <w:t xml:space="preserve"> that</w:t>
      </w:r>
      <w:r w:rsidR="00EF5943">
        <w:rPr>
          <w:rStyle w:val="eop"/>
          <w:rFonts w:ascii="Times New Roman" w:hAnsi="Times New Roman" w:cs="Times New Roman"/>
          <w:color w:val="000000"/>
          <w:sz w:val="22"/>
          <w:szCs w:val="22"/>
          <w:shd w:val="clear" w:color="auto" w:fill="FFFFFF"/>
        </w:rPr>
        <w:t xml:space="preserve"> </w:t>
      </w:r>
      <w:r w:rsidR="008F08CF">
        <w:rPr>
          <w:rStyle w:val="eop"/>
          <w:rFonts w:ascii="Times New Roman" w:hAnsi="Times New Roman" w:cs="Times New Roman"/>
          <w:color w:val="000000"/>
          <w:sz w:val="22"/>
          <w:szCs w:val="22"/>
          <w:shd w:val="clear" w:color="auto" w:fill="FFFFFF"/>
        </w:rPr>
        <w:t>are used to</w:t>
      </w:r>
      <w:r w:rsidR="00DF6AFD">
        <w:rPr>
          <w:rStyle w:val="eop"/>
          <w:rFonts w:ascii="Times New Roman" w:hAnsi="Times New Roman" w:cs="Times New Roman"/>
          <w:color w:val="000000"/>
          <w:sz w:val="22"/>
          <w:szCs w:val="22"/>
          <w:shd w:val="clear" w:color="auto" w:fill="FFFFFF"/>
        </w:rPr>
        <w:t xml:space="preserve"> assess the </w:t>
      </w:r>
      <w:r w:rsidR="00DD2C6A">
        <w:rPr>
          <w:rStyle w:val="eop"/>
          <w:rFonts w:ascii="Times New Roman" w:hAnsi="Times New Roman" w:cs="Times New Roman"/>
          <w:color w:val="000000"/>
          <w:sz w:val="22"/>
          <w:szCs w:val="22"/>
          <w:shd w:val="clear" w:color="auto" w:fill="FFFFFF"/>
        </w:rPr>
        <w:t xml:space="preserve">range of </w:t>
      </w:r>
      <w:r w:rsidR="001D2F97">
        <w:rPr>
          <w:rStyle w:val="eop"/>
          <w:rFonts w:ascii="Times New Roman" w:hAnsi="Times New Roman" w:cs="Times New Roman"/>
          <w:color w:val="000000"/>
          <w:sz w:val="22"/>
          <w:szCs w:val="22"/>
          <w:shd w:val="clear" w:color="auto" w:fill="FFFFFF"/>
        </w:rPr>
        <w:t xml:space="preserve">reasonable </w:t>
      </w:r>
      <w:r w:rsidR="00DA521C">
        <w:rPr>
          <w:rStyle w:val="eop"/>
          <w:rFonts w:ascii="Times New Roman" w:hAnsi="Times New Roman" w:cs="Times New Roman"/>
          <w:color w:val="000000"/>
          <w:sz w:val="22"/>
          <w:szCs w:val="22"/>
          <w:shd w:val="clear" w:color="auto" w:fill="FFFFFF"/>
        </w:rPr>
        <w:t>inputs and outputs</w:t>
      </w:r>
      <w:r w:rsidR="2E48D754">
        <w:rPr>
          <w:rStyle w:val="eop"/>
          <w:rFonts w:ascii="Times New Roman" w:hAnsi="Times New Roman" w:cs="Times New Roman"/>
          <w:color w:val="000000"/>
          <w:sz w:val="22"/>
          <w:szCs w:val="22"/>
          <w:shd w:val="clear" w:color="auto" w:fill="FFFFFF"/>
        </w:rPr>
        <w:t>.</w:t>
      </w:r>
      <w:r w:rsidR="4B45D596">
        <w:rPr>
          <w:rStyle w:val="eop"/>
          <w:rFonts w:ascii="Times New Roman" w:hAnsi="Times New Roman" w:cs="Times New Roman"/>
          <w:color w:val="000000"/>
          <w:sz w:val="22"/>
          <w:szCs w:val="22"/>
          <w:shd w:val="clear" w:color="auto" w:fill="FFFFFF"/>
        </w:rPr>
        <w:t xml:space="preserve"> Several impact products </w:t>
      </w:r>
      <w:r w:rsidR="00270402">
        <w:rPr>
          <w:rStyle w:val="eop"/>
          <w:rFonts w:ascii="Times New Roman" w:hAnsi="Times New Roman" w:cs="Times New Roman"/>
          <w:color w:val="000000"/>
          <w:sz w:val="22"/>
          <w:szCs w:val="22"/>
          <w:shd w:val="clear" w:color="auto" w:fill="FFFFFF"/>
        </w:rPr>
        <w:t xml:space="preserve">including </w:t>
      </w:r>
      <w:r w:rsidR="0008674F">
        <w:rPr>
          <w:rStyle w:val="eop"/>
          <w:rFonts w:ascii="Times New Roman" w:hAnsi="Times New Roman" w:cs="Times New Roman"/>
          <w:color w:val="000000"/>
          <w:sz w:val="22"/>
          <w:szCs w:val="22"/>
          <w:shd w:val="clear" w:color="auto" w:fill="FFFFFF"/>
        </w:rPr>
        <w:t xml:space="preserve">building design criteria, </w:t>
      </w:r>
      <w:r w:rsidR="00270402">
        <w:rPr>
          <w:rStyle w:val="eop"/>
          <w:rFonts w:ascii="Times New Roman" w:hAnsi="Times New Roman" w:cs="Times New Roman"/>
          <w:color w:val="000000"/>
          <w:sz w:val="22"/>
          <w:szCs w:val="22"/>
          <w:shd w:val="clear" w:color="auto" w:fill="FFFFFF"/>
        </w:rPr>
        <w:t xml:space="preserve">MMI intensity, ground motion scenarios, and </w:t>
      </w:r>
      <w:r w:rsidR="00865FD8">
        <w:rPr>
          <w:rStyle w:val="eop"/>
          <w:rFonts w:ascii="Times New Roman" w:hAnsi="Times New Roman" w:cs="Times New Roman"/>
          <w:color w:val="000000"/>
          <w:sz w:val="22"/>
          <w:szCs w:val="22"/>
          <w:shd w:val="clear" w:color="auto" w:fill="FFFFFF"/>
        </w:rPr>
        <w:t>e</w:t>
      </w:r>
      <w:r w:rsidR="4E2B911D">
        <w:rPr>
          <w:rStyle w:val="eop"/>
          <w:rFonts w:ascii="Times New Roman" w:hAnsi="Times New Roman" w:cs="Times New Roman"/>
          <w:color w:val="000000"/>
          <w:sz w:val="22"/>
          <w:szCs w:val="22"/>
          <w:shd w:val="clear" w:color="auto" w:fill="FFFFFF"/>
        </w:rPr>
        <w:t>ngineering</w:t>
      </w:r>
      <w:r w:rsidR="00865FD8">
        <w:rPr>
          <w:rStyle w:val="eop"/>
          <w:rFonts w:ascii="Times New Roman" w:hAnsi="Times New Roman" w:cs="Times New Roman"/>
          <w:color w:val="000000"/>
          <w:sz w:val="22"/>
          <w:szCs w:val="22"/>
          <w:shd w:val="clear" w:color="auto" w:fill="FFFFFF"/>
        </w:rPr>
        <w:t xml:space="preserve"> risk assessments </w:t>
      </w:r>
      <w:r w:rsidR="4B45D596">
        <w:rPr>
          <w:rStyle w:val="eop"/>
          <w:rFonts w:ascii="Times New Roman" w:hAnsi="Times New Roman" w:cs="Times New Roman"/>
          <w:color w:val="000000"/>
          <w:sz w:val="22"/>
          <w:szCs w:val="22"/>
          <w:shd w:val="clear" w:color="auto" w:fill="FFFFFF"/>
        </w:rPr>
        <w:t xml:space="preserve">show the </w:t>
      </w:r>
      <w:r w:rsidR="3C89D870">
        <w:rPr>
          <w:rStyle w:val="eop"/>
          <w:rFonts w:ascii="Times New Roman" w:hAnsi="Times New Roman" w:cs="Times New Roman"/>
          <w:color w:val="000000"/>
          <w:sz w:val="22"/>
          <w:szCs w:val="22"/>
          <w:shd w:val="clear" w:color="auto" w:fill="FFFFFF"/>
        </w:rPr>
        <w:t xml:space="preserve">potential physical and social impacts </w:t>
      </w:r>
      <w:r w:rsidR="0008674F">
        <w:rPr>
          <w:rStyle w:val="eop"/>
          <w:rFonts w:ascii="Times New Roman" w:hAnsi="Times New Roman" w:cs="Times New Roman"/>
          <w:color w:val="000000"/>
          <w:sz w:val="22"/>
          <w:szCs w:val="22"/>
          <w:shd w:val="clear" w:color="auto" w:fill="FFFFFF"/>
        </w:rPr>
        <w:t xml:space="preserve">and important </w:t>
      </w:r>
      <w:r w:rsidR="003F77C7">
        <w:rPr>
          <w:rStyle w:val="eop"/>
          <w:rFonts w:ascii="Times New Roman" w:hAnsi="Times New Roman" w:cs="Times New Roman"/>
          <w:color w:val="000000"/>
          <w:sz w:val="22"/>
          <w:szCs w:val="22"/>
          <w:shd w:val="clear" w:color="auto" w:fill="FFFFFF"/>
        </w:rPr>
        <w:t xml:space="preserve">building </w:t>
      </w:r>
      <w:r w:rsidR="00245697">
        <w:rPr>
          <w:rStyle w:val="eop"/>
          <w:rFonts w:ascii="Times New Roman" w:hAnsi="Times New Roman" w:cs="Times New Roman"/>
          <w:color w:val="000000"/>
          <w:sz w:val="22"/>
          <w:szCs w:val="22"/>
          <w:shd w:val="clear" w:color="auto" w:fill="FFFFFF"/>
        </w:rPr>
        <w:t>provisions</w:t>
      </w:r>
      <w:r w:rsidR="0065061D">
        <w:rPr>
          <w:rStyle w:val="eop"/>
          <w:rFonts w:ascii="Times New Roman" w:hAnsi="Times New Roman" w:cs="Times New Roman"/>
          <w:color w:val="000000"/>
          <w:sz w:val="22"/>
          <w:szCs w:val="22"/>
          <w:shd w:val="clear" w:color="auto" w:fill="FFFFFF"/>
        </w:rPr>
        <w:t xml:space="preserve"> for </w:t>
      </w:r>
      <w:r w:rsidR="00245697">
        <w:rPr>
          <w:rStyle w:val="eop"/>
          <w:rFonts w:ascii="Times New Roman" w:hAnsi="Times New Roman" w:cs="Times New Roman"/>
          <w:color w:val="000000"/>
          <w:sz w:val="22"/>
          <w:szCs w:val="22"/>
          <w:shd w:val="clear" w:color="auto" w:fill="FFFFFF"/>
        </w:rPr>
        <w:t xml:space="preserve">assessing, planning, and </w:t>
      </w:r>
      <w:r w:rsidR="003F77C7">
        <w:rPr>
          <w:rStyle w:val="eop"/>
          <w:rFonts w:ascii="Times New Roman" w:hAnsi="Times New Roman" w:cs="Times New Roman"/>
          <w:color w:val="000000"/>
          <w:sz w:val="22"/>
          <w:szCs w:val="22"/>
          <w:shd w:val="clear" w:color="auto" w:fill="FFFFFF"/>
        </w:rPr>
        <w:t xml:space="preserve">mitigating the effects of </w:t>
      </w:r>
      <w:r w:rsidR="006D4D14">
        <w:rPr>
          <w:rStyle w:val="eop"/>
          <w:rFonts w:ascii="Times New Roman" w:hAnsi="Times New Roman" w:cs="Times New Roman"/>
          <w:color w:val="000000"/>
          <w:sz w:val="22"/>
          <w:szCs w:val="22"/>
          <w:shd w:val="clear" w:color="auto" w:fill="FFFFFF"/>
        </w:rPr>
        <w:t xml:space="preserve">future </w:t>
      </w:r>
      <w:r w:rsidR="3C89D870">
        <w:rPr>
          <w:rStyle w:val="eop"/>
          <w:rFonts w:ascii="Times New Roman" w:hAnsi="Times New Roman" w:cs="Times New Roman"/>
          <w:color w:val="000000"/>
          <w:sz w:val="22"/>
          <w:szCs w:val="22"/>
          <w:shd w:val="clear" w:color="auto" w:fill="FFFFFF"/>
        </w:rPr>
        <w:t>earthquakes across the U.S.</w:t>
      </w:r>
    </w:p>
    <w:p w14:paraId="0DE75C3D" w14:textId="77777777" w:rsidR="00516F11" w:rsidRPr="0089225E" w:rsidRDefault="00516F11" w:rsidP="00112842">
      <w:pPr>
        <w:rPr>
          <w:rStyle w:val="eop"/>
          <w:rFonts w:ascii="Times New Roman" w:hAnsi="Times New Roman" w:cs="Times New Roman"/>
          <w:color w:val="000000"/>
          <w:sz w:val="22"/>
          <w:szCs w:val="22"/>
          <w:shd w:val="clear" w:color="auto" w:fill="FFFFFF"/>
        </w:rPr>
      </w:pPr>
    </w:p>
    <w:p w14:paraId="66A9D790" w14:textId="77777777" w:rsidR="00BE3AA9" w:rsidRDefault="00BE3AA9" w:rsidP="00BE3AA9">
      <w:pPr>
        <w:pStyle w:val="paragraph"/>
        <w:spacing w:before="0" w:beforeAutospacing="0" w:after="0" w:afterAutospacing="0"/>
        <w:jc w:val="center"/>
        <w:textAlignment w:val="baseline"/>
        <w:rPr>
          <w:rStyle w:val="eop"/>
          <w:sz w:val="22"/>
          <w:szCs w:val="22"/>
        </w:rPr>
      </w:pPr>
      <w:r w:rsidRPr="0089225E">
        <w:rPr>
          <w:rStyle w:val="normaltextrun"/>
          <w:b/>
          <w:bCs/>
          <w:sz w:val="22"/>
          <w:szCs w:val="22"/>
        </w:rPr>
        <w:t>KEYWORDS</w:t>
      </w:r>
      <w:r w:rsidRPr="0089225E">
        <w:rPr>
          <w:rStyle w:val="eop"/>
          <w:sz w:val="22"/>
          <w:szCs w:val="22"/>
        </w:rPr>
        <w:t> </w:t>
      </w:r>
    </w:p>
    <w:p w14:paraId="7E7EB010" w14:textId="77777777" w:rsidR="00B90AA5" w:rsidRPr="0089225E" w:rsidRDefault="00B90AA5" w:rsidP="00BE3AA9">
      <w:pPr>
        <w:pStyle w:val="paragraph"/>
        <w:spacing w:before="0" w:beforeAutospacing="0" w:after="0" w:afterAutospacing="0"/>
        <w:jc w:val="center"/>
        <w:textAlignment w:val="baseline"/>
        <w:rPr>
          <w:sz w:val="22"/>
          <w:szCs w:val="22"/>
        </w:rPr>
      </w:pPr>
    </w:p>
    <w:p w14:paraId="1CBF9B96" w14:textId="3C2989CE" w:rsidR="00BE3AA9" w:rsidRPr="0089225E" w:rsidRDefault="00BE3AA9" w:rsidP="00BE3AA9">
      <w:pPr>
        <w:pStyle w:val="paragraph"/>
        <w:spacing w:before="0" w:beforeAutospacing="0" w:after="0" w:afterAutospacing="0"/>
        <w:textAlignment w:val="baseline"/>
        <w:rPr>
          <w:sz w:val="22"/>
          <w:szCs w:val="22"/>
        </w:rPr>
      </w:pPr>
      <w:r w:rsidRPr="0089225E">
        <w:rPr>
          <w:rStyle w:val="normaltextrun"/>
          <w:sz w:val="22"/>
          <w:szCs w:val="22"/>
        </w:rPr>
        <w:lastRenderedPageBreak/>
        <w:t>National Seismic Hazard Model, earthquake rupture-forecast, ground motion model</w:t>
      </w:r>
      <w:r w:rsidR="00446174">
        <w:rPr>
          <w:rStyle w:val="normaltextrun"/>
          <w:sz w:val="22"/>
          <w:szCs w:val="22"/>
        </w:rPr>
        <w:t>, seismic hazard maps</w:t>
      </w:r>
      <w:r w:rsidRPr="0089225E">
        <w:rPr>
          <w:rStyle w:val="eop"/>
          <w:sz w:val="22"/>
          <w:szCs w:val="22"/>
        </w:rPr>
        <w:t> </w:t>
      </w:r>
    </w:p>
    <w:p w14:paraId="2CDBB8A1" w14:textId="34ACB4B1" w:rsidR="00EA14B3" w:rsidRPr="00DF1FEE" w:rsidRDefault="00BE3AA9" w:rsidP="00DF1FEE">
      <w:pPr>
        <w:pStyle w:val="paragraph"/>
        <w:spacing w:before="0" w:beforeAutospacing="0" w:after="0" w:afterAutospacing="0"/>
        <w:ind w:left="90"/>
        <w:jc w:val="both"/>
        <w:textAlignment w:val="baseline"/>
        <w:rPr>
          <w:sz w:val="22"/>
          <w:szCs w:val="22"/>
        </w:rPr>
      </w:pPr>
      <w:r w:rsidRPr="0089225E">
        <w:rPr>
          <w:rStyle w:val="eop"/>
          <w:color w:val="000000"/>
          <w:sz w:val="22"/>
          <w:szCs w:val="22"/>
        </w:rPr>
        <w:t> </w:t>
      </w:r>
    </w:p>
    <w:p w14:paraId="737C8250" w14:textId="77777777" w:rsidR="0026336C" w:rsidRDefault="0026336C" w:rsidP="001B2747">
      <w:pPr>
        <w:rPr>
          <w:rFonts w:ascii="Times New Roman" w:hAnsi="Times New Roman" w:cs="Times New Roman"/>
          <w:b/>
          <w:bCs/>
          <w:sz w:val="22"/>
          <w:szCs w:val="22"/>
        </w:rPr>
      </w:pPr>
    </w:p>
    <w:p w14:paraId="64400960" w14:textId="1EDBDB65" w:rsidR="00EA14B3" w:rsidRPr="0089225E" w:rsidRDefault="00D84969" w:rsidP="005113D2">
      <w:pPr>
        <w:jc w:val="center"/>
        <w:rPr>
          <w:rFonts w:ascii="Times New Roman" w:hAnsi="Times New Roman" w:cs="Times New Roman"/>
          <w:b/>
          <w:bCs/>
          <w:sz w:val="22"/>
          <w:szCs w:val="22"/>
        </w:rPr>
      </w:pPr>
      <w:r>
        <w:rPr>
          <w:rFonts w:ascii="Times New Roman" w:hAnsi="Times New Roman" w:cs="Times New Roman"/>
          <w:b/>
          <w:bCs/>
          <w:sz w:val="22"/>
          <w:szCs w:val="22"/>
        </w:rPr>
        <w:t>INTRODUCTION</w:t>
      </w:r>
    </w:p>
    <w:p w14:paraId="1444A664" w14:textId="77777777" w:rsidR="00B90AA5" w:rsidRPr="0089225E" w:rsidRDefault="00B90AA5" w:rsidP="005113D2">
      <w:pPr>
        <w:jc w:val="center"/>
        <w:rPr>
          <w:rFonts w:ascii="Times New Roman" w:hAnsi="Times New Roman" w:cs="Times New Roman"/>
          <w:b/>
          <w:bCs/>
          <w:sz w:val="22"/>
          <w:szCs w:val="22"/>
        </w:rPr>
      </w:pPr>
    </w:p>
    <w:p w14:paraId="6037278E" w14:textId="64DBB579" w:rsidR="00552916" w:rsidRDefault="00A0530D" w:rsidP="00D9698B">
      <w:pPr>
        <w:pStyle w:val="ListParagraph"/>
        <w:spacing w:line="259" w:lineRule="auto"/>
        <w:ind w:left="0"/>
        <w:rPr>
          <w:rFonts w:ascii="Times New Roman" w:hAnsi="Times New Roman" w:cs="Times New Roman"/>
          <w:sz w:val="22"/>
          <w:szCs w:val="22"/>
        </w:rPr>
      </w:pPr>
      <w:r>
        <w:rPr>
          <w:rFonts w:ascii="Times New Roman" w:hAnsi="Times New Roman" w:cs="Times New Roman"/>
          <w:sz w:val="22"/>
          <w:szCs w:val="22"/>
        </w:rPr>
        <w:t xml:space="preserve">A </w:t>
      </w:r>
      <w:r w:rsidR="0009439B">
        <w:rPr>
          <w:rFonts w:ascii="Times New Roman" w:hAnsi="Times New Roman" w:cs="Times New Roman"/>
          <w:sz w:val="22"/>
          <w:szCs w:val="22"/>
        </w:rPr>
        <w:t>recent</w:t>
      </w:r>
      <w:r>
        <w:rPr>
          <w:rFonts w:ascii="Times New Roman" w:hAnsi="Times New Roman" w:cs="Times New Roman"/>
          <w:sz w:val="22"/>
          <w:szCs w:val="22"/>
        </w:rPr>
        <w:t xml:space="preserve"> joint study led by the</w:t>
      </w:r>
      <w:r w:rsidR="43F7C4CC" w:rsidRPr="088E4502">
        <w:rPr>
          <w:rFonts w:ascii="Times New Roman" w:hAnsi="Times New Roman" w:cs="Times New Roman"/>
          <w:sz w:val="22"/>
          <w:szCs w:val="22"/>
        </w:rPr>
        <w:t xml:space="preserve"> </w:t>
      </w:r>
      <w:r w:rsidR="3287CE0C" w:rsidRPr="088E4502">
        <w:rPr>
          <w:rFonts w:ascii="Times New Roman" w:hAnsi="Times New Roman" w:cs="Times New Roman"/>
          <w:sz w:val="22"/>
          <w:szCs w:val="22"/>
        </w:rPr>
        <w:t>U.S. Geological Survey (</w:t>
      </w:r>
      <w:r w:rsidR="43F7C4CC" w:rsidRPr="088E4502">
        <w:rPr>
          <w:rFonts w:ascii="Times New Roman" w:hAnsi="Times New Roman" w:cs="Times New Roman"/>
          <w:sz w:val="22"/>
          <w:szCs w:val="22"/>
        </w:rPr>
        <w:t>USGS</w:t>
      </w:r>
      <w:r w:rsidR="3287CE0C" w:rsidRPr="088E4502">
        <w:rPr>
          <w:rFonts w:ascii="Times New Roman" w:hAnsi="Times New Roman" w:cs="Times New Roman"/>
          <w:sz w:val="22"/>
          <w:szCs w:val="22"/>
        </w:rPr>
        <w:t>)</w:t>
      </w:r>
      <w:r>
        <w:rPr>
          <w:rFonts w:ascii="Times New Roman" w:hAnsi="Times New Roman" w:cs="Times New Roman"/>
          <w:sz w:val="22"/>
          <w:szCs w:val="22"/>
        </w:rPr>
        <w:t xml:space="preserve"> and</w:t>
      </w:r>
      <w:r w:rsidR="16687339" w:rsidRPr="088E4502">
        <w:rPr>
          <w:rFonts w:ascii="Times New Roman" w:hAnsi="Times New Roman" w:cs="Times New Roman"/>
          <w:sz w:val="22"/>
          <w:szCs w:val="22"/>
        </w:rPr>
        <w:t xml:space="preserve"> </w:t>
      </w:r>
      <w:r w:rsidR="3287CE0C" w:rsidRPr="088E4502">
        <w:rPr>
          <w:rFonts w:ascii="Times New Roman" w:hAnsi="Times New Roman" w:cs="Times New Roman"/>
          <w:sz w:val="22"/>
          <w:szCs w:val="22"/>
        </w:rPr>
        <w:t>Federal Emergency Management Agency (</w:t>
      </w:r>
      <w:r w:rsidR="745C7095" w:rsidRPr="088E4502">
        <w:rPr>
          <w:rFonts w:ascii="Times New Roman" w:hAnsi="Times New Roman" w:cs="Times New Roman"/>
          <w:sz w:val="22"/>
          <w:szCs w:val="22"/>
        </w:rPr>
        <w:t>FEMA</w:t>
      </w:r>
      <w:r w:rsidR="3287CE0C" w:rsidRPr="088E4502">
        <w:rPr>
          <w:rFonts w:ascii="Times New Roman" w:hAnsi="Times New Roman" w:cs="Times New Roman"/>
          <w:sz w:val="22"/>
          <w:szCs w:val="22"/>
        </w:rPr>
        <w:t>)</w:t>
      </w:r>
      <w:r w:rsidR="745C7095" w:rsidRPr="088E4502">
        <w:rPr>
          <w:rFonts w:ascii="Times New Roman" w:hAnsi="Times New Roman" w:cs="Times New Roman"/>
          <w:sz w:val="22"/>
          <w:szCs w:val="22"/>
        </w:rPr>
        <w:t xml:space="preserve"> </w:t>
      </w:r>
      <w:r w:rsidR="05B10A19">
        <w:rPr>
          <w:rFonts w:ascii="Times New Roman" w:hAnsi="Times New Roman" w:cs="Times New Roman"/>
          <w:sz w:val="22"/>
          <w:szCs w:val="22"/>
        </w:rPr>
        <w:t>forecast</w:t>
      </w:r>
      <w:r>
        <w:rPr>
          <w:rFonts w:ascii="Times New Roman" w:hAnsi="Times New Roman" w:cs="Times New Roman"/>
          <w:sz w:val="22"/>
          <w:szCs w:val="22"/>
        </w:rPr>
        <w:t>ed</w:t>
      </w:r>
      <w:r w:rsidR="00F75524">
        <w:rPr>
          <w:rFonts w:ascii="Times New Roman" w:hAnsi="Times New Roman" w:cs="Times New Roman"/>
          <w:sz w:val="22"/>
          <w:szCs w:val="22"/>
        </w:rPr>
        <w:t xml:space="preserve"> a</w:t>
      </w:r>
      <w:r w:rsidR="00895808">
        <w:rPr>
          <w:rFonts w:ascii="Times New Roman" w:hAnsi="Times New Roman" w:cs="Times New Roman"/>
          <w:sz w:val="22"/>
          <w:szCs w:val="22"/>
        </w:rPr>
        <w:t xml:space="preserve"> direct economic loss</w:t>
      </w:r>
      <w:r w:rsidR="001253CF">
        <w:rPr>
          <w:rFonts w:ascii="Times New Roman" w:hAnsi="Times New Roman" w:cs="Times New Roman"/>
          <w:sz w:val="22"/>
          <w:szCs w:val="22"/>
        </w:rPr>
        <w:t xml:space="preserve"> of</w:t>
      </w:r>
      <w:r w:rsidR="00F75524">
        <w:rPr>
          <w:rFonts w:ascii="Times New Roman" w:hAnsi="Times New Roman" w:cs="Times New Roman"/>
          <w:sz w:val="22"/>
          <w:szCs w:val="22"/>
        </w:rPr>
        <w:t xml:space="preserve"> </w:t>
      </w:r>
      <w:r w:rsidR="00F75524" w:rsidRPr="088E4502">
        <w:rPr>
          <w:rFonts w:ascii="Times New Roman" w:hAnsi="Times New Roman" w:cs="Times New Roman"/>
          <w:sz w:val="22"/>
          <w:szCs w:val="22"/>
        </w:rPr>
        <w:t>$</w:t>
      </w:r>
      <w:r w:rsidR="00F75524">
        <w:rPr>
          <w:rFonts w:ascii="Times New Roman" w:hAnsi="Times New Roman" w:cs="Times New Roman"/>
          <w:sz w:val="22"/>
          <w:szCs w:val="22"/>
        </w:rPr>
        <w:t>14.7 billion</w:t>
      </w:r>
      <w:r w:rsidR="745C7095" w:rsidRPr="088E4502">
        <w:rPr>
          <w:rFonts w:ascii="Times New Roman" w:hAnsi="Times New Roman" w:cs="Times New Roman"/>
          <w:sz w:val="22"/>
          <w:szCs w:val="22"/>
        </w:rPr>
        <w:t xml:space="preserve"> </w:t>
      </w:r>
      <w:r w:rsidR="00F75524">
        <w:rPr>
          <w:rFonts w:ascii="Times New Roman" w:hAnsi="Times New Roman" w:cs="Times New Roman"/>
          <w:sz w:val="22"/>
          <w:szCs w:val="22"/>
        </w:rPr>
        <w:t xml:space="preserve">per year </w:t>
      </w:r>
      <w:r w:rsidR="00C21F0D">
        <w:rPr>
          <w:rFonts w:ascii="Times New Roman" w:hAnsi="Times New Roman" w:cs="Times New Roman"/>
          <w:sz w:val="22"/>
          <w:szCs w:val="22"/>
        </w:rPr>
        <w:t>from</w:t>
      </w:r>
      <w:r w:rsidR="00040800">
        <w:rPr>
          <w:rFonts w:ascii="Times New Roman" w:hAnsi="Times New Roman" w:cs="Times New Roman"/>
          <w:sz w:val="22"/>
          <w:szCs w:val="22"/>
        </w:rPr>
        <w:t xml:space="preserve"> </w:t>
      </w:r>
      <w:r w:rsidR="00F47F57">
        <w:rPr>
          <w:rFonts w:ascii="Times New Roman" w:hAnsi="Times New Roman" w:cs="Times New Roman"/>
          <w:sz w:val="22"/>
          <w:szCs w:val="22"/>
        </w:rPr>
        <w:t>ground shaking</w:t>
      </w:r>
      <w:r w:rsidR="005A72E7">
        <w:rPr>
          <w:rFonts w:ascii="Times New Roman" w:hAnsi="Times New Roman" w:cs="Times New Roman"/>
          <w:sz w:val="22"/>
          <w:szCs w:val="22"/>
        </w:rPr>
        <w:t>-</w:t>
      </w:r>
      <w:r w:rsidR="00D16C24">
        <w:rPr>
          <w:rFonts w:ascii="Times New Roman" w:hAnsi="Times New Roman" w:cs="Times New Roman"/>
          <w:sz w:val="22"/>
          <w:szCs w:val="22"/>
        </w:rPr>
        <w:t>related</w:t>
      </w:r>
      <w:r w:rsidR="00F47F57">
        <w:rPr>
          <w:rFonts w:ascii="Times New Roman" w:hAnsi="Times New Roman" w:cs="Times New Roman"/>
          <w:sz w:val="22"/>
          <w:szCs w:val="22"/>
        </w:rPr>
        <w:t xml:space="preserve"> </w:t>
      </w:r>
      <w:r w:rsidR="00011C10">
        <w:rPr>
          <w:rFonts w:ascii="Times New Roman" w:hAnsi="Times New Roman" w:cs="Times New Roman"/>
          <w:sz w:val="22"/>
          <w:szCs w:val="22"/>
        </w:rPr>
        <w:t>damage</w:t>
      </w:r>
      <w:r w:rsidR="745C7095" w:rsidRPr="088E4502">
        <w:rPr>
          <w:rFonts w:ascii="Times New Roman" w:hAnsi="Times New Roman" w:cs="Times New Roman"/>
          <w:sz w:val="22"/>
          <w:szCs w:val="22"/>
        </w:rPr>
        <w:t xml:space="preserve"> </w:t>
      </w:r>
      <w:r w:rsidR="00220F2A">
        <w:rPr>
          <w:rFonts w:ascii="Times New Roman" w:hAnsi="Times New Roman" w:cs="Times New Roman"/>
          <w:sz w:val="22"/>
          <w:szCs w:val="22"/>
        </w:rPr>
        <w:t>to buildings</w:t>
      </w:r>
      <w:r w:rsidR="745C7095" w:rsidRPr="088E4502">
        <w:rPr>
          <w:rFonts w:ascii="Times New Roman" w:hAnsi="Times New Roman" w:cs="Times New Roman"/>
          <w:sz w:val="22"/>
          <w:szCs w:val="22"/>
        </w:rPr>
        <w:t xml:space="preserve"> </w:t>
      </w:r>
      <w:r w:rsidR="009E58A7">
        <w:rPr>
          <w:rFonts w:ascii="Times New Roman" w:hAnsi="Times New Roman" w:cs="Times New Roman"/>
          <w:sz w:val="22"/>
          <w:szCs w:val="22"/>
        </w:rPr>
        <w:t>(Jaiswal et al., 2023)</w:t>
      </w:r>
      <w:r w:rsidR="005F2006">
        <w:rPr>
          <w:rFonts w:ascii="Times New Roman" w:hAnsi="Times New Roman" w:cs="Times New Roman"/>
          <w:sz w:val="22"/>
          <w:szCs w:val="22"/>
        </w:rPr>
        <w:t>. The</w:t>
      </w:r>
      <w:r w:rsidR="4F7508DA" w:rsidRPr="088E4502">
        <w:rPr>
          <w:rFonts w:ascii="Times New Roman" w:hAnsi="Times New Roman" w:cs="Times New Roman"/>
          <w:sz w:val="22"/>
          <w:szCs w:val="22"/>
        </w:rPr>
        <w:t xml:space="preserve"> </w:t>
      </w:r>
      <w:r w:rsidR="2716ABD5" w:rsidRPr="088E4502">
        <w:rPr>
          <w:rFonts w:ascii="Times New Roman" w:hAnsi="Times New Roman" w:cs="Times New Roman"/>
          <w:sz w:val="22"/>
          <w:szCs w:val="22"/>
        </w:rPr>
        <w:t>high</w:t>
      </w:r>
      <w:r w:rsidR="0461D523" w:rsidRPr="088E4502">
        <w:rPr>
          <w:rFonts w:ascii="Times New Roman" w:hAnsi="Times New Roman" w:cs="Times New Roman"/>
          <w:sz w:val="22"/>
          <w:szCs w:val="22"/>
        </w:rPr>
        <w:t xml:space="preserve"> </w:t>
      </w:r>
      <w:r w:rsidR="00EA3F47">
        <w:rPr>
          <w:rFonts w:ascii="Times New Roman" w:hAnsi="Times New Roman" w:cs="Times New Roman"/>
          <w:sz w:val="22"/>
          <w:szCs w:val="22"/>
        </w:rPr>
        <w:t xml:space="preserve">projected </w:t>
      </w:r>
      <w:r w:rsidR="2716ABD5" w:rsidRPr="088E4502">
        <w:rPr>
          <w:rFonts w:ascii="Times New Roman" w:hAnsi="Times New Roman" w:cs="Times New Roman"/>
          <w:sz w:val="22"/>
          <w:szCs w:val="22"/>
        </w:rPr>
        <w:t xml:space="preserve">rates of </w:t>
      </w:r>
      <w:r w:rsidR="5B3EBDA8" w:rsidRPr="088E4502">
        <w:rPr>
          <w:rFonts w:ascii="Times New Roman" w:hAnsi="Times New Roman" w:cs="Times New Roman"/>
          <w:sz w:val="22"/>
          <w:szCs w:val="22"/>
        </w:rPr>
        <w:t>earthquakes</w:t>
      </w:r>
      <w:r w:rsidR="44C6EAB6" w:rsidRPr="088E4502">
        <w:rPr>
          <w:rFonts w:ascii="Times New Roman" w:hAnsi="Times New Roman" w:cs="Times New Roman"/>
          <w:sz w:val="22"/>
          <w:szCs w:val="22"/>
        </w:rPr>
        <w:t xml:space="preserve"> and </w:t>
      </w:r>
      <w:r w:rsidR="00E65894">
        <w:rPr>
          <w:rFonts w:ascii="Times New Roman" w:hAnsi="Times New Roman" w:cs="Times New Roman"/>
          <w:sz w:val="22"/>
          <w:szCs w:val="22"/>
        </w:rPr>
        <w:t xml:space="preserve">associated </w:t>
      </w:r>
      <w:r w:rsidR="00C86C29">
        <w:rPr>
          <w:rFonts w:ascii="Times New Roman" w:hAnsi="Times New Roman" w:cs="Times New Roman"/>
          <w:sz w:val="22"/>
          <w:szCs w:val="22"/>
        </w:rPr>
        <w:t xml:space="preserve">economic </w:t>
      </w:r>
      <w:r w:rsidR="00060B3B">
        <w:rPr>
          <w:rFonts w:ascii="Times New Roman" w:hAnsi="Times New Roman" w:cs="Times New Roman"/>
          <w:sz w:val="22"/>
          <w:szCs w:val="22"/>
        </w:rPr>
        <w:t>risk</w:t>
      </w:r>
      <w:r w:rsidR="00E65894">
        <w:rPr>
          <w:rFonts w:ascii="Times New Roman" w:hAnsi="Times New Roman" w:cs="Times New Roman"/>
          <w:sz w:val="22"/>
          <w:szCs w:val="22"/>
        </w:rPr>
        <w:t xml:space="preserve"> </w:t>
      </w:r>
      <w:r w:rsidR="00DC05E3">
        <w:rPr>
          <w:rFonts w:ascii="Times New Roman" w:hAnsi="Times New Roman" w:cs="Times New Roman"/>
          <w:sz w:val="22"/>
          <w:szCs w:val="22"/>
        </w:rPr>
        <w:t>as well as</w:t>
      </w:r>
      <w:r w:rsidR="007068C4">
        <w:rPr>
          <w:rFonts w:ascii="Times New Roman" w:hAnsi="Times New Roman" w:cs="Times New Roman"/>
          <w:sz w:val="22"/>
          <w:szCs w:val="22"/>
        </w:rPr>
        <w:t xml:space="preserve"> </w:t>
      </w:r>
      <w:r w:rsidR="008727BF">
        <w:rPr>
          <w:rFonts w:ascii="Times New Roman" w:hAnsi="Times New Roman" w:cs="Times New Roman"/>
          <w:sz w:val="22"/>
          <w:szCs w:val="22"/>
        </w:rPr>
        <w:t xml:space="preserve">public </w:t>
      </w:r>
      <w:r w:rsidR="007068C4">
        <w:rPr>
          <w:rFonts w:ascii="Times New Roman" w:hAnsi="Times New Roman" w:cs="Times New Roman"/>
          <w:sz w:val="22"/>
          <w:szCs w:val="22"/>
        </w:rPr>
        <w:t>safety</w:t>
      </w:r>
      <w:r w:rsidR="238CF2CA" w:rsidRPr="088E4502">
        <w:rPr>
          <w:rFonts w:ascii="Times New Roman" w:hAnsi="Times New Roman" w:cs="Times New Roman"/>
          <w:sz w:val="22"/>
          <w:szCs w:val="22"/>
        </w:rPr>
        <w:t xml:space="preserve"> </w:t>
      </w:r>
      <w:r w:rsidR="00986147">
        <w:rPr>
          <w:rFonts w:ascii="Times New Roman" w:hAnsi="Times New Roman" w:cs="Times New Roman"/>
          <w:sz w:val="22"/>
          <w:szCs w:val="22"/>
        </w:rPr>
        <w:t>implications</w:t>
      </w:r>
      <w:r w:rsidR="00B1302B">
        <w:rPr>
          <w:rFonts w:ascii="Times New Roman" w:hAnsi="Times New Roman" w:cs="Times New Roman"/>
          <w:sz w:val="22"/>
          <w:szCs w:val="22"/>
        </w:rPr>
        <w:t xml:space="preserve"> from </w:t>
      </w:r>
      <w:r w:rsidR="00BE5EF9">
        <w:rPr>
          <w:rFonts w:ascii="Times New Roman" w:hAnsi="Times New Roman" w:cs="Times New Roman"/>
          <w:sz w:val="22"/>
          <w:szCs w:val="22"/>
        </w:rPr>
        <w:t xml:space="preserve">adverse </w:t>
      </w:r>
      <w:r w:rsidR="00B1302B">
        <w:rPr>
          <w:rFonts w:ascii="Times New Roman" w:hAnsi="Times New Roman" w:cs="Times New Roman"/>
          <w:sz w:val="22"/>
          <w:szCs w:val="22"/>
        </w:rPr>
        <w:t>earthquake</w:t>
      </w:r>
      <w:r w:rsidR="00B415FC">
        <w:rPr>
          <w:rFonts w:ascii="Times New Roman" w:hAnsi="Times New Roman" w:cs="Times New Roman"/>
          <w:sz w:val="22"/>
          <w:szCs w:val="22"/>
        </w:rPr>
        <w:t xml:space="preserve"> effects</w:t>
      </w:r>
      <w:r w:rsidR="00B1302B">
        <w:rPr>
          <w:rFonts w:ascii="Times New Roman" w:hAnsi="Times New Roman" w:cs="Times New Roman"/>
          <w:sz w:val="22"/>
          <w:szCs w:val="22"/>
        </w:rPr>
        <w:t xml:space="preserve"> </w:t>
      </w:r>
      <w:r w:rsidR="005F2006">
        <w:rPr>
          <w:rFonts w:ascii="Times New Roman" w:hAnsi="Times New Roman" w:cs="Times New Roman"/>
          <w:sz w:val="22"/>
          <w:szCs w:val="22"/>
        </w:rPr>
        <w:t xml:space="preserve">are </w:t>
      </w:r>
      <w:r w:rsidR="00173382">
        <w:rPr>
          <w:rFonts w:ascii="Times New Roman" w:hAnsi="Times New Roman" w:cs="Times New Roman"/>
          <w:sz w:val="22"/>
          <w:szCs w:val="22"/>
        </w:rPr>
        <w:t xml:space="preserve">concerning and </w:t>
      </w:r>
      <w:r w:rsidR="238CF2CA" w:rsidRPr="088E4502">
        <w:rPr>
          <w:rFonts w:ascii="Times New Roman" w:hAnsi="Times New Roman" w:cs="Times New Roman"/>
          <w:sz w:val="22"/>
          <w:szCs w:val="22"/>
        </w:rPr>
        <w:t>focused</w:t>
      </w:r>
      <w:r w:rsidR="0FE7475D" w:rsidRPr="088E4502">
        <w:rPr>
          <w:rFonts w:ascii="Times New Roman" w:hAnsi="Times New Roman" w:cs="Times New Roman"/>
          <w:sz w:val="22"/>
          <w:szCs w:val="22"/>
        </w:rPr>
        <w:t xml:space="preserve"> </w:t>
      </w:r>
      <w:r w:rsidR="07DBC374" w:rsidRPr="088E4502">
        <w:rPr>
          <w:rFonts w:ascii="Times New Roman" w:hAnsi="Times New Roman" w:cs="Times New Roman"/>
          <w:sz w:val="22"/>
          <w:szCs w:val="22"/>
        </w:rPr>
        <w:t>across</w:t>
      </w:r>
      <w:r w:rsidR="0FE7475D" w:rsidRPr="088E4502">
        <w:rPr>
          <w:rFonts w:ascii="Times New Roman" w:hAnsi="Times New Roman" w:cs="Times New Roman"/>
          <w:sz w:val="22"/>
          <w:szCs w:val="22"/>
        </w:rPr>
        <w:t xml:space="preserve"> </w:t>
      </w:r>
      <w:r w:rsidR="00494F8E">
        <w:rPr>
          <w:rFonts w:ascii="Times New Roman" w:hAnsi="Times New Roman" w:cs="Times New Roman"/>
          <w:sz w:val="22"/>
          <w:szCs w:val="22"/>
        </w:rPr>
        <w:t>several</w:t>
      </w:r>
      <w:r w:rsidR="0FE7475D" w:rsidRPr="088E4502">
        <w:rPr>
          <w:rFonts w:ascii="Times New Roman" w:hAnsi="Times New Roman" w:cs="Times New Roman"/>
          <w:sz w:val="22"/>
          <w:szCs w:val="22"/>
        </w:rPr>
        <w:t xml:space="preserve"> </w:t>
      </w:r>
      <w:r w:rsidR="001470EB">
        <w:rPr>
          <w:rFonts w:ascii="Times New Roman" w:hAnsi="Times New Roman" w:cs="Times New Roman"/>
          <w:sz w:val="22"/>
          <w:szCs w:val="22"/>
        </w:rPr>
        <w:t>states</w:t>
      </w:r>
      <w:r w:rsidR="003C61AA">
        <w:rPr>
          <w:rFonts w:ascii="Times New Roman" w:hAnsi="Times New Roman" w:cs="Times New Roman"/>
          <w:sz w:val="22"/>
          <w:szCs w:val="22"/>
        </w:rPr>
        <w:t xml:space="preserve"> </w:t>
      </w:r>
      <w:r w:rsidR="001500F1">
        <w:rPr>
          <w:rFonts w:ascii="Times New Roman" w:hAnsi="Times New Roman" w:cs="Times New Roman"/>
          <w:sz w:val="22"/>
          <w:szCs w:val="22"/>
        </w:rPr>
        <w:t>of</w:t>
      </w:r>
      <w:r w:rsidR="003C61AA" w:rsidRPr="088E4502">
        <w:rPr>
          <w:rFonts w:ascii="Times New Roman" w:hAnsi="Times New Roman" w:cs="Times New Roman"/>
          <w:sz w:val="22"/>
          <w:szCs w:val="22"/>
        </w:rPr>
        <w:t xml:space="preserve"> </w:t>
      </w:r>
      <w:r w:rsidR="5FBD3842" w:rsidRPr="088E4502">
        <w:rPr>
          <w:rFonts w:ascii="Times New Roman" w:hAnsi="Times New Roman" w:cs="Times New Roman"/>
          <w:sz w:val="22"/>
          <w:szCs w:val="22"/>
        </w:rPr>
        <w:t xml:space="preserve">the </w:t>
      </w:r>
      <w:r w:rsidR="3C399E1C" w:rsidRPr="088E4502">
        <w:rPr>
          <w:rFonts w:ascii="Times New Roman" w:hAnsi="Times New Roman" w:cs="Times New Roman"/>
          <w:sz w:val="22"/>
          <w:szCs w:val="22"/>
        </w:rPr>
        <w:t>U.S.</w:t>
      </w:r>
      <w:r w:rsidR="009759F8">
        <w:rPr>
          <w:rFonts w:ascii="Times New Roman" w:hAnsi="Times New Roman" w:cs="Times New Roman"/>
          <w:sz w:val="22"/>
          <w:szCs w:val="22"/>
        </w:rPr>
        <w:t xml:space="preserve"> </w:t>
      </w:r>
      <w:r w:rsidR="00653F78">
        <w:rPr>
          <w:rFonts w:ascii="Times New Roman" w:hAnsi="Times New Roman" w:cs="Times New Roman"/>
          <w:sz w:val="22"/>
          <w:szCs w:val="22"/>
        </w:rPr>
        <w:t xml:space="preserve">that </w:t>
      </w:r>
      <w:r w:rsidR="006A0639">
        <w:rPr>
          <w:rFonts w:ascii="Times New Roman" w:hAnsi="Times New Roman" w:cs="Times New Roman"/>
          <w:sz w:val="22"/>
          <w:szCs w:val="22"/>
        </w:rPr>
        <w:t xml:space="preserve">contain or </w:t>
      </w:r>
      <w:r w:rsidR="00653F78">
        <w:rPr>
          <w:rFonts w:ascii="Times New Roman" w:hAnsi="Times New Roman" w:cs="Times New Roman"/>
          <w:sz w:val="22"/>
          <w:szCs w:val="22"/>
        </w:rPr>
        <w:t>are near</w:t>
      </w:r>
      <w:r w:rsidR="00653F78" w:rsidRPr="088E4502">
        <w:rPr>
          <w:rFonts w:ascii="Times New Roman" w:hAnsi="Times New Roman" w:cs="Times New Roman"/>
          <w:sz w:val="22"/>
          <w:szCs w:val="22"/>
        </w:rPr>
        <w:t xml:space="preserve"> </w:t>
      </w:r>
      <w:r w:rsidR="00653F78">
        <w:rPr>
          <w:rFonts w:ascii="Times New Roman" w:hAnsi="Times New Roman" w:cs="Times New Roman"/>
          <w:sz w:val="22"/>
          <w:szCs w:val="22"/>
        </w:rPr>
        <w:t>active faults, areas of increased seismicity, and volcanic activity</w:t>
      </w:r>
      <w:r w:rsidR="00D704CF">
        <w:rPr>
          <w:rFonts w:ascii="Times New Roman" w:hAnsi="Times New Roman" w:cs="Times New Roman"/>
          <w:sz w:val="22"/>
          <w:szCs w:val="22"/>
        </w:rPr>
        <w:t>.</w:t>
      </w:r>
      <w:r w:rsidR="0A5B4F28" w:rsidRPr="088E4502">
        <w:rPr>
          <w:rFonts w:ascii="Times New Roman" w:hAnsi="Times New Roman" w:cs="Times New Roman"/>
          <w:sz w:val="22"/>
          <w:szCs w:val="22"/>
        </w:rPr>
        <w:t xml:space="preserve"> </w:t>
      </w:r>
      <w:r w:rsidR="00CF77D5">
        <w:rPr>
          <w:rFonts w:ascii="Times New Roman" w:hAnsi="Times New Roman" w:cs="Times New Roman"/>
          <w:sz w:val="22"/>
          <w:szCs w:val="22"/>
        </w:rPr>
        <w:t>Earthquakes are</w:t>
      </w:r>
      <w:r w:rsidR="00C4417F">
        <w:rPr>
          <w:rFonts w:ascii="Times New Roman" w:hAnsi="Times New Roman" w:cs="Times New Roman"/>
          <w:sz w:val="22"/>
          <w:szCs w:val="22"/>
        </w:rPr>
        <w:t xml:space="preserve"> a national problem</w:t>
      </w:r>
      <w:r w:rsidR="002F2AB8">
        <w:rPr>
          <w:rFonts w:ascii="Times New Roman" w:hAnsi="Times New Roman" w:cs="Times New Roman"/>
          <w:sz w:val="22"/>
          <w:szCs w:val="22"/>
        </w:rPr>
        <w:t>. S</w:t>
      </w:r>
      <w:r w:rsidR="008F0C28">
        <w:rPr>
          <w:rFonts w:ascii="Times New Roman" w:hAnsi="Times New Roman" w:cs="Times New Roman"/>
          <w:sz w:val="22"/>
          <w:szCs w:val="22"/>
        </w:rPr>
        <w:t>ince the beginning of the last century</w:t>
      </w:r>
      <w:r w:rsidR="002A0E15">
        <w:rPr>
          <w:rFonts w:ascii="Times New Roman" w:hAnsi="Times New Roman" w:cs="Times New Roman"/>
          <w:sz w:val="22"/>
          <w:szCs w:val="22"/>
        </w:rPr>
        <w:t>,</w:t>
      </w:r>
      <w:r w:rsidR="001C6292">
        <w:rPr>
          <w:rFonts w:ascii="Times New Roman" w:hAnsi="Times New Roman" w:cs="Times New Roman"/>
          <w:sz w:val="22"/>
          <w:szCs w:val="22"/>
        </w:rPr>
        <w:t xml:space="preserve"> </w:t>
      </w:r>
      <w:r w:rsidR="00F52E56">
        <w:rPr>
          <w:rFonts w:ascii="Times New Roman" w:hAnsi="Times New Roman" w:cs="Times New Roman"/>
          <w:sz w:val="22"/>
          <w:szCs w:val="22"/>
        </w:rPr>
        <w:t xml:space="preserve">potentially damaging earthquakes have been </w:t>
      </w:r>
      <w:r w:rsidR="0092642B">
        <w:rPr>
          <w:rFonts w:ascii="Times New Roman" w:hAnsi="Times New Roman" w:cs="Times New Roman"/>
          <w:sz w:val="22"/>
          <w:szCs w:val="22"/>
        </w:rPr>
        <w:t>observed</w:t>
      </w:r>
      <w:r w:rsidR="0003787C">
        <w:rPr>
          <w:rFonts w:ascii="Times New Roman" w:hAnsi="Times New Roman" w:cs="Times New Roman"/>
          <w:sz w:val="22"/>
          <w:szCs w:val="22"/>
        </w:rPr>
        <w:t xml:space="preserve"> </w:t>
      </w:r>
      <w:r w:rsidR="3AB17DE7" w:rsidRPr="088E4502">
        <w:rPr>
          <w:rFonts w:ascii="Times New Roman" w:hAnsi="Times New Roman" w:cs="Times New Roman"/>
          <w:sz w:val="22"/>
          <w:szCs w:val="22"/>
        </w:rPr>
        <w:t>across</w:t>
      </w:r>
      <w:r w:rsidR="3C7FC480" w:rsidRPr="088E4502">
        <w:rPr>
          <w:rFonts w:ascii="Times New Roman" w:hAnsi="Times New Roman" w:cs="Times New Roman"/>
          <w:sz w:val="22"/>
          <w:szCs w:val="22"/>
        </w:rPr>
        <w:t xml:space="preserve"> </w:t>
      </w:r>
      <w:r w:rsidR="00853782">
        <w:rPr>
          <w:rFonts w:ascii="Times New Roman" w:hAnsi="Times New Roman" w:cs="Times New Roman"/>
          <w:sz w:val="22"/>
          <w:szCs w:val="22"/>
        </w:rPr>
        <w:t>more than</w:t>
      </w:r>
      <w:r w:rsidR="3270D6AF" w:rsidRPr="088E4502">
        <w:rPr>
          <w:rFonts w:ascii="Times New Roman" w:hAnsi="Times New Roman" w:cs="Times New Roman"/>
          <w:sz w:val="22"/>
          <w:szCs w:val="22"/>
        </w:rPr>
        <w:t xml:space="preserve"> half</w:t>
      </w:r>
      <w:r w:rsidR="77FA5C01" w:rsidRPr="088E4502">
        <w:rPr>
          <w:rFonts w:ascii="Times New Roman" w:hAnsi="Times New Roman" w:cs="Times New Roman"/>
          <w:sz w:val="22"/>
          <w:szCs w:val="22"/>
        </w:rPr>
        <w:t xml:space="preserve"> </w:t>
      </w:r>
      <w:r w:rsidR="3C7FC480" w:rsidRPr="088E4502">
        <w:rPr>
          <w:rFonts w:ascii="Times New Roman" w:hAnsi="Times New Roman" w:cs="Times New Roman"/>
          <w:sz w:val="22"/>
          <w:szCs w:val="22"/>
        </w:rPr>
        <w:t xml:space="preserve">of the </w:t>
      </w:r>
      <w:r w:rsidR="77FA5C01" w:rsidRPr="088E4502">
        <w:rPr>
          <w:rFonts w:ascii="Times New Roman" w:hAnsi="Times New Roman" w:cs="Times New Roman"/>
          <w:sz w:val="22"/>
          <w:szCs w:val="22"/>
        </w:rPr>
        <w:t>U</w:t>
      </w:r>
      <w:r w:rsidR="004F7ED1">
        <w:rPr>
          <w:rFonts w:ascii="Times New Roman" w:hAnsi="Times New Roman" w:cs="Times New Roman"/>
          <w:sz w:val="22"/>
          <w:szCs w:val="22"/>
        </w:rPr>
        <w:t>.S. s</w:t>
      </w:r>
      <w:r w:rsidR="78A402CA" w:rsidRPr="088E4502">
        <w:rPr>
          <w:rFonts w:ascii="Times New Roman" w:hAnsi="Times New Roman" w:cs="Times New Roman"/>
          <w:sz w:val="22"/>
          <w:szCs w:val="22"/>
        </w:rPr>
        <w:t>tates</w:t>
      </w:r>
      <w:r w:rsidR="008455EE">
        <w:rPr>
          <w:rFonts w:ascii="Times New Roman" w:hAnsi="Times New Roman" w:cs="Times New Roman"/>
          <w:sz w:val="22"/>
          <w:szCs w:val="22"/>
        </w:rPr>
        <w:t xml:space="preserve"> and territories</w:t>
      </w:r>
      <w:r w:rsidR="00F47F57">
        <w:rPr>
          <w:rFonts w:ascii="Times New Roman" w:hAnsi="Times New Roman" w:cs="Times New Roman"/>
          <w:sz w:val="22"/>
          <w:szCs w:val="22"/>
        </w:rPr>
        <w:t xml:space="preserve"> </w:t>
      </w:r>
      <w:r w:rsidR="001936BF">
        <w:rPr>
          <w:rFonts w:ascii="Times New Roman" w:hAnsi="Times New Roman" w:cs="Times New Roman"/>
          <w:sz w:val="22"/>
          <w:szCs w:val="22"/>
        </w:rPr>
        <w:t>(</w:t>
      </w:r>
      <w:r w:rsidR="001936BF" w:rsidRPr="00325B6E">
        <w:rPr>
          <w:rFonts w:ascii="Times New Roman" w:hAnsi="Times New Roman" w:cs="Times New Roman"/>
          <w:sz w:val="22"/>
          <w:szCs w:val="22"/>
        </w:rPr>
        <w:t>Fig</w:t>
      </w:r>
      <w:r w:rsidR="00A019F6" w:rsidRPr="00325B6E">
        <w:rPr>
          <w:rFonts w:ascii="Times New Roman" w:hAnsi="Times New Roman" w:cs="Times New Roman"/>
          <w:sz w:val="22"/>
          <w:szCs w:val="22"/>
        </w:rPr>
        <w:t>ure</w:t>
      </w:r>
      <w:r w:rsidR="001936BF" w:rsidRPr="00325B6E">
        <w:rPr>
          <w:rFonts w:ascii="Times New Roman" w:hAnsi="Times New Roman" w:cs="Times New Roman"/>
          <w:sz w:val="22"/>
          <w:szCs w:val="22"/>
        </w:rPr>
        <w:t xml:space="preserve"> </w:t>
      </w:r>
      <w:r w:rsidR="00305D49" w:rsidRPr="00325B6E">
        <w:rPr>
          <w:rFonts w:ascii="Times New Roman" w:hAnsi="Times New Roman" w:cs="Times New Roman"/>
          <w:sz w:val="22"/>
          <w:szCs w:val="22"/>
        </w:rPr>
        <w:t>1</w:t>
      </w:r>
      <w:r w:rsidR="009A3AEF">
        <w:rPr>
          <w:rFonts w:ascii="Times New Roman" w:hAnsi="Times New Roman" w:cs="Times New Roman"/>
          <w:sz w:val="22"/>
          <w:szCs w:val="22"/>
        </w:rPr>
        <w:t>, shaded states</w:t>
      </w:r>
      <w:r w:rsidR="004065A4">
        <w:rPr>
          <w:rFonts w:ascii="Times New Roman" w:hAnsi="Times New Roman" w:cs="Times New Roman"/>
          <w:sz w:val="22"/>
          <w:szCs w:val="22"/>
        </w:rPr>
        <w:t xml:space="preserve"> </w:t>
      </w:r>
      <w:r w:rsidR="000B7144">
        <w:rPr>
          <w:rFonts w:ascii="Times New Roman" w:hAnsi="Times New Roman" w:cs="Times New Roman"/>
          <w:sz w:val="22"/>
          <w:szCs w:val="22"/>
        </w:rPr>
        <w:t>which have</w:t>
      </w:r>
      <w:r w:rsidR="008D3860">
        <w:rPr>
          <w:rFonts w:ascii="Times New Roman" w:hAnsi="Times New Roman" w:cs="Times New Roman"/>
          <w:sz w:val="22"/>
          <w:szCs w:val="22"/>
        </w:rPr>
        <w:t xml:space="preserve"> experienced</w:t>
      </w:r>
      <w:r w:rsidR="004065A4">
        <w:rPr>
          <w:rFonts w:ascii="Times New Roman" w:hAnsi="Times New Roman" w:cs="Times New Roman"/>
          <w:sz w:val="22"/>
          <w:szCs w:val="22"/>
        </w:rPr>
        <w:t xml:space="preserve"> M</w:t>
      </w:r>
      <w:r w:rsidR="000B7144">
        <w:rPr>
          <w:rFonts w:ascii="Times New Roman" w:hAnsi="Times New Roman" w:cs="Times New Roman"/>
          <w:sz w:val="22"/>
          <w:szCs w:val="22"/>
        </w:rPr>
        <w:t>5+ earthquakes</w:t>
      </w:r>
      <w:r w:rsidR="003B5037">
        <w:rPr>
          <w:rFonts w:ascii="Times New Roman" w:hAnsi="Times New Roman" w:cs="Times New Roman"/>
          <w:sz w:val="22"/>
          <w:szCs w:val="22"/>
        </w:rPr>
        <w:t>, historic large damaging earthquakes, and input information included in the 2023 hazard model</w:t>
      </w:r>
      <w:r w:rsidR="001936BF">
        <w:rPr>
          <w:rFonts w:ascii="Times New Roman" w:hAnsi="Times New Roman" w:cs="Times New Roman"/>
          <w:sz w:val="22"/>
          <w:szCs w:val="22"/>
        </w:rPr>
        <w:t>)</w:t>
      </w:r>
      <w:r w:rsidR="1E6221C6" w:rsidRPr="088E4502">
        <w:rPr>
          <w:rFonts w:ascii="Times New Roman" w:hAnsi="Times New Roman" w:cs="Times New Roman"/>
          <w:sz w:val="22"/>
          <w:szCs w:val="22"/>
        </w:rPr>
        <w:t xml:space="preserve">. </w:t>
      </w:r>
      <w:r w:rsidR="00516D66">
        <w:rPr>
          <w:rFonts w:ascii="Times New Roman" w:hAnsi="Times New Roman" w:cs="Times New Roman"/>
          <w:sz w:val="22"/>
          <w:szCs w:val="22"/>
        </w:rPr>
        <w:t xml:space="preserve">To </w:t>
      </w:r>
      <w:r w:rsidR="0069697C">
        <w:rPr>
          <w:rFonts w:ascii="Times New Roman" w:hAnsi="Times New Roman" w:cs="Times New Roman"/>
          <w:sz w:val="22"/>
          <w:szCs w:val="22"/>
        </w:rPr>
        <w:t xml:space="preserve">assist in </w:t>
      </w:r>
      <w:r w:rsidR="00516D66">
        <w:rPr>
          <w:rFonts w:ascii="Times New Roman" w:hAnsi="Times New Roman" w:cs="Times New Roman"/>
          <w:sz w:val="22"/>
          <w:szCs w:val="22"/>
        </w:rPr>
        <w:t>mitigat</w:t>
      </w:r>
      <w:r w:rsidR="0069697C">
        <w:rPr>
          <w:rFonts w:ascii="Times New Roman" w:hAnsi="Times New Roman" w:cs="Times New Roman"/>
          <w:sz w:val="22"/>
          <w:szCs w:val="22"/>
        </w:rPr>
        <w:t>ing</w:t>
      </w:r>
      <w:r w:rsidR="00516D66">
        <w:rPr>
          <w:rFonts w:ascii="Times New Roman" w:hAnsi="Times New Roman" w:cs="Times New Roman"/>
          <w:sz w:val="22"/>
          <w:szCs w:val="22"/>
        </w:rPr>
        <w:t xml:space="preserve"> the effects of</w:t>
      </w:r>
      <w:r w:rsidR="00D52EDF">
        <w:rPr>
          <w:rFonts w:ascii="Times New Roman" w:hAnsi="Times New Roman" w:cs="Times New Roman"/>
          <w:sz w:val="22"/>
          <w:szCs w:val="22"/>
        </w:rPr>
        <w:t xml:space="preserve"> </w:t>
      </w:r>
      <w:r w:rsidR="00516D66">
        <w:rPr>
          <w:rFonts w:ascii="Times New Roman" w:hAnsi="Times New Roman" w:cs="Times New Roman"/>
          <w:sz w:val="22"/>
          <w:szCs w:val="22"/>
        </w:rPr>
        <w:t>earthquakes, p</w:t>
      </w:r>
      <w:r w:rsidR="00E53B89">
        <w:rPr>
          <w:rFonts w:ascii="Times New Roman" w:hAnsi="Times New Roman" w:cs="Times New Roman"/>
          <w:sz w:val="22"/>
          <w:szCs w:val="22"/>
        </w:rPr>
        <w:t>robabilistic e</w:t>
      </w:r>
      <w:r w:rsidR="3772955F" w:rsidRPr="088E4502">
        <w:rPr>
          <w:rFonts w:ascii="Times New Roman" w:hAnsi="Times New Roman" w:cs="Times New Roman"/>
          <w:sz w:val="22"/>
          <w:szCs w:val="22"/>
        </w:rPr>
        <w:t>arthquake</w:t>
      </w:r>
      <w:r w:rsidR="795214D9" w:rsidRPr="088E4502">
        <w:rPr>
          <w:rFonts w:ascii="Times New Roman" w:hAnsi="Times New Roman" w:cs="Times New Roman"/>
          <w:sz w:val="22"/>
          <w:szCs w:val="22"/>
        </w:rPr>
        <w:t xml:space="preserve"> ground motion h</w:t>
      </w:r>
      <w:r w:rsidR="33F86020" w:rsidRPr="088E4502">
        <w:rPr>
          <w:rFonts w:ascii="Times New Roman" w:hAnsi="Times New Roman" w:cs="Times New Roman"/>
          <w:sz w:val="22"/>
          <w:szCs w:val="22"/>
        </w:rPr>
        <w:t xml:space="preserve">azard models </w:t>
      </w:r>
      <w:r w:rsidR="00D15260">
        <w:rPr>
          <w:rFonts w:ascii="Times New Roman" w:hAnsi="Times New Roman" w:cs="Times New Roman"/>
          <w:sz w:val="22"/>
          <w:szCs w:val="22"/>
        </w:rPr>
        <w:t xml:space="preserve">described </w:t>
      </w:r>
      <w:r w:rsidR="00D00358">
        <w:rPr>
          <w:rFonts w:ascii="Times New Roman" w:hAnsi="Times New Roman" w:cs="Times New Roman"/>
          <w:sz w:val="22"/>
          <w:szCs w:val="22"/>
        </w:rPr>
        <w:t>in this paper</w:t>
      </w:r>
      <w:r w:rsidR="00D15260">
        <w:rPr>
          <w:rFonts w:ascii="Times New Roman" w:hAnsi="Times New Roman" w:cs="Times New Roman"/>
          <w:sz w:val="22"/>
          <w:szCs w:val="22"/>
        </w:rPr>
        <w:t xml:space="preserve"> </w:t>
      </w:r>
      <w:r w:rsidR="0059324F">
        <w:rPr>
          <w:rFonts w:ascii="Times New Roman" w:hAnsi="Times New Roman" w:cs="Times New Roman"/>
          <w:sz w:val="22"/>
          <w:szCs w:val="22"/>
        </w:rPr>
        <w:t>specify</w:t>
      </w:r>
      <w:r w:rsidR="00F174DD">
        <w:rPr>
          <w:rFonts w:ascii="Times New Roman" w:hAnsi="Times New Roman" w:cs="Times New Roman"/>
          <w:sz w:val="22"/>
          <w:szCs w:val="22"/>
        </w:rPr>
        <w:t xml:space="preserve"> </w:t>
      </w:r>
      <w:r w:rsidR="00E04DD7">
        <w:rPr>
          <w:rFonts w:ascii="Times New Roman" w:hAnsi="Times New Roman" w:cs="Times New Roman"/>
          <w:sz w:val="22"/>
          <w:szCs w:val="22"/>
        </w:rPr>
        <w:t>the locations, sizes</w:t>
      </w:r>
      <w:r w:rsidR="00BD3AB3">
        <w:rPr>
          <w:rFonts w:ascii="Times New Roman" w:hAnsi="Times New Roman" w:cs="Times New Roman"/>
          <w:sz w:val="22"/>
          <w:szCs w:val="22"/>
        </w:rPr>
        <w:t>,</w:t>
      </w:r>
      <w:r w:rsidR="00F174DD">
        <w:rPr>
          <w:rFonts w:ascii="Times New Roman" w:hAnsi="Times New Roman" w:cs="Times New Roman"/>
          <w:sz w:val="22"/>
          <w:szCs w:val="22"/>
        </w:rPr>
        <w:t xml:space="preserve"> </w:t>
      </w:r>
      <w:r w:rsidR="00605782">
        <w:rPr>
          <w:rFonts w:ascii="Times New Roman" w:hAnsi="Times New Roman" w:cs="Times New Roman"/>
          <w:sz w:val="22"/>
          <w:szCs w:val="22"/>
        </w:rPr>
        <w:t>and</w:t>
      </w:r>
      <w:r w:rsidR="00E04DD7">
        <w:rPr>
          <w:rFonts w:ascii="Times New Roman" w:hAnsi="Times New Roman" w:cs="Times New Roman"/>
          <w:sz w:val="22"/>
          <w:szCs w:val="22"/>
        </w:rPr>
        <w:t xml:space="preserve"> rates of</w:t>
      </w:r>
      <w:r w:rsidR="00F174DD">
        <w:rPr>
          <w:rFonts w:ascii="Times New Roman" w:hAnsi="Times New Roman" w:cs="Times New Roman"/>
          <w:sz w:val="22"/>
          <w:szCs w:val="22"/>
        </w:rPr>
        <w:t xml:space="preserve"> </w:t>
      </w:r>
      <w:r w:rsidR="00BD34E0">
        <w:rPr>
          <w:rFonts w:ascii="Times New Roman" w:hAnsi="Times New Roman" w:cs="Times New Roman"/>
          <w:sz w:val="22"/>
          <w:szCs w:val="22"/>
        </w:rPr>
        <w:t xml:space="preserve">potential future </w:t>
      </w:r>
      <w:r w:rsidR="00F174DD">
        <w:rPr>
          <w:rFonts w:ascii="Times New Roman" w:hAnsi="Times New Roman" w:cs="Times New Roman"/>
          <w:sz w:val="22"/>
          <w:szCs w:val="22"/>
        </w:rPr>
        <w:t>earthquakes</w:t>
      </w:r>
      <w:r w:rsidR="00605782">
        <w:rPr>
          <w:rFonts w:ascii="Times New Roman" w:hAnsi="Times New Roman" w:cs="Times New Roman"/>
          <w:sz w:val="22"/>
          <w:szCs w:val="22"/>
        </w:rPr>
        <w:t xml:space="preserve"> </w:t>
      </w:r>
      <w:r w:rsidR="005D1B8B">
        <w:rPr>
          <w:rFonts w:ascii="Times New Roman" w:hAnsi="Times New Roman" w:cs="Times New Roman"/>
          <w:sz w:val="22"/>
          <w:szCs w:val="22"/>
        </w:rPr>
        <w:t xml:space="preserve">in the 50 U.S. states </w:t>
      </w:r>
      <w:r w:rsidR="00605782">
        <w:rPr>
          <w:rFonts w:ascii="Times New Roman" w:hAnsi="Times New Roman" w:cs="Times New Roman"/>
          <w:sz w:val="22"/>
          <w:szCs w:val="22"/>
        </w:rPr>
        <w:t>a</w:t>
      </w:r>
      <w:r w:rsidR="00A97A7B">
        <w:rPr>
          <w:rFonts w:ascii="Times New Roman" w:hAnsi="Times New Roman" w:cs="Times New Roman"/>
          <w:sz w:val="22"/>
          <w:szCs w:val="22"/>
        </w:rPr>
        <w:t>s well as</w:t>
      </w:r>
      <w:r w:rsidR="00605782">
        <w:rPr>
          <w:rFonts w:ascii="Times New Roman" w:hAnsi="Times New Roman" w:cs="Times New Roman"/>
          <w:sz w:val="22"/>
          <w:szCs w:val="22"/>
        </w:rPr>
        <w:t xml:space="preserve"> </w:t>
      </w:r>
      <w:r w:rsidR="00A97A7B">
        <w:rPr>
          <w:rFonts w:ascii="Times New Roman" w:hAnsi="Times New Roman" w:cs="Times New Roman"/>
          <w:sz w:val="22"/>
          <w:szCs w:val="22"/>
        </w:rPr>
        <w:t xml:space="preserve">the strength of </w:t>
      </w:r>
      <w:r w:rsidR="00605782">
        <w:rPr>
          <w:rFonts w:ascii="Times New Roman" w:hAnsi="Times New Roman" w:cs="Times New Roman"/>
          <w:sz w:val="22"/>
          <w:szCs w:val="22"/>
        </w:rPr>
        <w:t xml:space="preserve">ground </w:t>
      </w:r>
      <w:r w:rsidR="00A97A7B">
        <w:rPr>
          <w:rFonts w:ascii="Times New Roman" w:hAnsi="Times New Roman" w:cs="Times New Roman"/>
          <w:sz w:val="22"/>
          <w:szCs w:val="22"/>
        </w:rPr>
        <w:t>motion</w:t>
      </w:r>
      <w:r w:rsidR="00D227FA">
        <w:rPr>
          <w:rFonts w:ascii="Times New Roman" w:hAnsi="Times New Roman" w:cs="Times New Roman"/>
          <w:sz w:val="22"/>
          <w:szCs w:val="22"/>
        </w:rPr>
        <w:t>s</w:t>
      </w:r>
      <w:r w:rsidR="00A97A7B">
        <w:rPr>
          <w:rFonts w:ascii="Times New Roman" w:hAnsi="Times New Roman" w:cs="Times New Roman"/>
          <w:sz w:val="22"/>
          <w:szCs w:val="22"/>
        </w:rPr>
        <w:t xml:space="preserve"> caused by</w:t>
      </w:r>
      <w:r w:rsidR="00F716AE">
        <w:rPr>
          <w:rFonts w:ascii="Times New Roman" w:hAnsi="Times New Roman" w:cs="Times New Roman"/>
          <w:sz w:val="22"/>
          <w:szCs w:val="22"/>
        </w:rPr>
        <w:t xml:space="preserve"> these events. This information is </w:t>
      </w:r>
      <w:r w:rsidR="00523938">
        <w:rPr>
          <w:rFonts w:ascii="Times New Roman" w:hAnsi="Times New Roman" w:cs="Times New Roman"/>
          <w:sz w:val="22"/>
          <w:szCs w:val="22"/>
        </w:rPr>
        <w:t>essential</w:t>
      </w:r>
      <w:r w:rsidR="00F716AE">
        <w:rPr>
          <w:rFonts w:ascii="Times New Roman" w:hAnsi="Times New Roman" w:cs="Times New Roman"/>
          <w:sz w:val="22"/>
          <w:szCs w:val="22"/>
        </w:rPr>
        <w:t xml:space="preserve"> </w:t>
      </w:r>
      <w:r w:rsidR="00086046">
        <w:rPr>
          <w:rFonts w:ascii="Times New Roman" w:hAnsi="Times New Roman" w:cs="Times New Roman"/>
          <w:sz w:val="22"/>
          <w:szCs w:val="22"/>
        </w:rPr>
        <w:t>for</w:t>
      </w:r>
      <w:r w:rsidR="00351A21">
        <w:rPr>
          <w:rFonts w:ascii="Times New Roman" w:hAnsi="Times New Roman" w:cs="Times New Roman"/>
          <w:sz w:val="22"/>
          <w:szCs w:val="22"/>
        </w:rPr>
        <w:t xml:space="preserve"> guiding</w:t>
      </w:r>
      <w:r w:rsidR="33F86020" w:rsidRPr="088E4502">
        <w:rPr>
          <w:rFonts w:ascii="Times New Roman" w:hAnsi="Times New Roman" w:cs="Times New Roman"/>
          <w:sz w:val="22"/>
          <w:szCs w:val="22"/>
        </w:rPr>
        <w:t xml:space="preserve"> </w:t>
      </w:r>
      <w:r w:rsidR="6BB07199" w:rsidRPr="088E4502">
        <w:rPr>
          <w:rFonts w:ascii="Times New Roman" w:hAnsi="Times New Roman" w:cs="Times New Roman"/>
          <w:sz w:val="22"/>
          <w:szCs w:val="22"/>
        </w:rPr>
        <w:t>earthquake resistant building codes</w:t>
      </w:r>
      <w:r w:rsidR="2050D3B1" w:rsidRPr="088E4502">
        <w:rPr>
          <w:rFonts w:ascii="Times New Roman" w:hAnsi="Times New Roman" w:cs="Times New Roman"/>
          <w:sz w:val="22"/>
          <w:szCs w:val="22"/>
        </w:rPr>
        <w:t xml:space="preserve"> and other public</w:t>
      </w:r>
      <w:r w:rsidR="2C067ED1" w:rsidRPr="088E4502">
        <w:rPr>
          <w:rFonts w:ascii="Times New Roman" w:hAnsi="Times New Roman" w:cs="Times New Roman"/>
          <w:sz w:val="22"/>
          <w:szCs w:val="22"/>
        </w:rPr>
        <w:t>-</w:t>
      </w:r>
      <w:r w:rsidR="2050D3B1" w:rsidRPr="088E4502">
        <w:rPr>
          <w:rFonts w:ascii="Times New Roman" w:hAnsi="Times New Roman" w:cs="Times New Roman"/>
          <w:sz w:val="22"/>
          <w:szCs w:val="22"/>
        </w:rPr>
        <w:t xml:space="preserve">policy </w:t>
      </w:r>
      <w:r w:rsidR="5140C124" w:rsidRPr="088E4502">
        <w:rPr>
          <w:rFonts w:ascii="Times New Roman" w:hAnsi="Times New Roman" w:cs="Times New Roman"/>
          <w:sz w:val="22"/>
          <w:szCs w:val="22"/>
        </w:rPr>
        <w:t>and industry</w:t>
      </w:r>
      <w:r w:rsidR="229299D0" w:rsidRPr="088E4502">
        <w:rPr>
          <w:rFonts w:ascii="Times New Roman" w:hAnsi="Times New Roman" w:cs="Times New Roman"/>
          <w:sz w:val="22"/>
          <w:szCs w:val="22"/>
        </w:rPr>
        <w:t>-</w:t>
      </w:r>
      <w:r w:rsidR="5140C124" w:rsidRPr="088E4502">
        <w:rPr>
          <w:rFonts w:ascii="Times New Roman" w:hAnsi="Times New Roman" w:cs="Times New Roman"/>
          <w:sz w:val="22"/>
          <w:szCs w:val="22"/>
        </w:rPr>
        <w:t xml:space="preserve">based </w:t>
      </w:r>
      <w:r w:rsidR="2050D3B1" w:rsidRPr="088E4502">
        <w:rPr>
          <w:rFonts w:ascii="Times New Roman" w:hAnsi="Times New Roman" w:cs="Times New Roman"/>
          <w:sz w:val="22"/>
          <w:szCs w:val="22"/>
        </w:rPr>
        <w:t xml:space="preserve">planning </w:t>
      </w:r>
      <w:r w:rsidR="5EE9EA73" w:rsidRPr="088E4502">
        <w:rPr>
          <w:rFonts w:ascii="Times New Roman" w:hAnsi="Times New Roman" w:cs="Times New Roman"/>
          <w:sz w:val="22"/>
          <w:szCs w:val="22"/>
        </w:rPr>
        <w:t>tools</w:t>
      </w:r>
      <w:r w:rsidR="000D09E0">
        <w:rPr>
          <w:rFonts w:ascii="Times New Roman" w:hAnsi="Times New Roman" w:cs="Times New Roman"/>
          <w:sz w:val="22"/>
          <w:szCs w:val="22"/>
        </w:rPr>
        <w:t xml:space="preserve"> that </w:t>
      </w:r>
      <w:r w:rsidR="007C40E0">
        <w:rPr>
          <w:rFonts w:ascii="Times New Roman" w:hAnsi="Times New Roman" w:cs="Times New Roman"/>
          <w:sz w:val="22"/>
          <w:szCs w:val="22"/>
        </w:rPr>
        <w:t>steer</w:t>
      </w:r>
      <w:r w:rsidR="000D09E0">
        <w:rPr>
          <w:rFonts w:ascii="Times New Roman" w:hAnsi="Times New Roman" w:cs="Times New Roman"/>
          <w:sz w:val="22"/>
          <w:szCs w:val="22"/>
        </w:rPr>
        <w:t xml:space="preserve"> construction of buildings,</w:t>
      </w:r>
      <w:r w:rsidR="0008578C">
        <w:rPr>
          <w:rFonts w:ascii="Times New Roman" w:hAnsi="Times New Roman" w:cs="Times New Roman"/>
          <w:sz w:val="22"/>
          <w:szCs w:val="22"/>
        </w:rPr>
        <w:t xml:space="preserve"> highways, </w:t>
      </w:r>
      <w:r w:rsidR="00A62A19">
        <w:rPr>
          <w:rFonts w:ascii="Times New Roman" w:hAnsi="Times New Roman" w:cs="Times New Roman"/>
          <w:sz w:val="22"/>
          <w:szCs w:val="22"/>
        </w:rPr>
        <w:t xml:space="preserve">bridges, </w:t>
      </w:r>
      <w:r w:rsidR="00687DAF">
        <w:rPr>
          <w:rFonts w:ascii="Times New Roman" w:hAnsi="Times New Roman" w:cs="Times New Roman"/>
          <w:sz w:val="22"/>
          <w:szCs w:val="22"/>
        </w:rPr>
        <w:t>railroads</w:t>
      </w:r>
      <w:r w:rsidR="00A62A19">
        <w:rPr>
          <w:rFonts w:ascii="Times New Roman" w:hAnsi="Times New Roman" w:cs="Times New Roman"/>
          <w:sz w:val="22"/>
          <w:szCs w:val="22"/>
        </w:rPr>
        <w:t>, dams,</w:t>
      </w:r>
      <w:r w:rsidR="006C1CFB">
        <w:rPr>
          <w:rFonts w:ascii="Times New Roman" w:hAnsi="Times New Roman" w:cs="Times New Roman"/>
          <w:sz w:val="22"/>
          <w:szCs w:val="22"/>
        </w:rPr>
        <w:t xml:space="preserve"> </w:t>
      </w:r>
      <w:r w:rsidR="09FEC3E8" w:rsidRPr="761AC43C">
        <w:rPr>
          <w:rFonts w:ascii="Times New Roman" w:hAnsi="Times New Roman" w:cs="Times New Roman"/>
          <w:sz w:val="22"/>
          <w:szCs w:val="22"/>
        </w:rPr>
        <w:t>and</w:t>
      </w:r>
      <w:r w:rsidR="7D110C42" w:rsidRPr="1205A64F">
        <w:rPr>
          <w:rFonts w:ascii="Times New Roman" w:hAnsi="Times New Roman" w:cs="Times New Roman"/>
          <w:sz w:val="22"/>
          <w:szCs w:val="22"/>
        </w:rPr>
        <w:t xml:space="preserve"> </w:t>
      </w:r>
      <w:r w:rsidR="00291E77">
        <w:rPr>
          <w:rFonts w:ascii="Times New Roman" w:hAnsi="Times New Roman" w:cs="Times New Roman"/>
          <w:sz w:val="22"/>
          <w:szCs w:val="22"/>
        </w:rPr>
        <w:t xml:space="preserve">pipelines </w:t>
      </w:r>
      <w:r w:rsidR="006C1CFB">
        <w:rPr>
          <w:rFonts w:ascii="Times New Roman" w:hAnsi="Times New Roman" w:cs="Times New Roman"/>
          <w:sz w:val="22"/>
          <w:szCs w:val="22"/>
        </w:rPr>
        <w:t xml:space="preserve">and </w:t>
      </w:r>
      <w:r w:rsidR="006353D2">
        <w:rPr>
          <w:rFonts w:ascii="Times New Roman" w:hAnsi="Times New Roman" w:cs="Times New Roman"/>
          <w:sz w:val="22"/>
          <w:szCs w:val="22"/>
        </w:rPr>
        <w:t xml:space="preserve">can </w:t>
      </w:r>
      <w:r w:rsidR="006C1CFB">
        <w:rPr>
          <w:rFonts w:ascii="Times New Roman" w:hAnsi="Times New Roman" w:cs="Times New Roman"/>
          <w:sz w:val="22"/>
          <w:szCs w:val="22"/>
        </w:rPr>
        <w:t>provide insight</w:t>
      </w:r>
      <w:r w:rsidR="00815720">
        <w:rPr>
          <w:rFonts w:ascii="Times New Roman" w:hAnsi="Times New Roman" w:cs="Times New Roman"/>
          <w:sz w:val="22"/>
          <w:szCs w:val="22"/>
        </w:rPr>
        <w:t xml:space="preserve">s into </w:t>
      </w:r>
      <w:r w:rsidR="00281EC8">
        <w:rPr>
          <w:rFonts w:ascii="Times New Roman" w:hAnsi="Times New Roman" w:cs="Times New Roman"/>
          <w:sz w:val="22"/>
          <w:szCs w:val="22"/>
        </w:rPr>
        <w:t xml:space="preserve">design of </w:t>
      </w:r>
      <w:r w:rsidR="00815720">
        <w:rPr>
          <w:rFonts w:ascii="Times New Roman" w:hAnsi="Times New Roman" w:cs="Times New Roman"/>
          <w:sz w:val="22"/>
          <w:szCs w:val="22"/>
        </w:rPr>
        <w:t>critical structures</w:t>
      </w:r>
      <w:r w:rsidR="00281EC8">
        <w:rPr>
          <w:rFonts w:ascii="Times New Roman" w:hAnsi="Times New Roman" w:cs="Times New Roman"/>
          <w:sz w:val="22"/>
          <w:szCs w:val="22"/>
        </w:rPr>
        <w:t xml:space="preserve">, </w:t>
      </w:r>
      <w:r w:rsidR="006B5EA4">
        <w:rPr>
          <w:rFonts w:ascii="Times New Roman" w:hAnsi="Times New Roman" w:cs="Times New Roman"/>
          <w:sz w:val="22"/>
          <w:szCs w:val="22"/>
        </w:rPr>
        <w:t xml:space="preserve">insurance rates, </w:t>
      </w:r>
      <w:r w:rsidR="00667863">
        <w:rPr>
          <w:rFonts w:ascii="Times New Roman" w:hAnsi="Times New Roman" w:cs="Times New Roman"/>
          <w:sz w:val="22"/>
          <w:szCs w:val="22"/>
        </w:rPr>
        <w:t xml:space="preserve">governmental </w:t>
      </w:r>
      <w:r w:rsidR="00215A2F">
        <w:rPr>
          <w:rFonts w:ascii="Times New Roman" w:hAnsi="Times New Roman" w:cs="Times New Roman"/>
          <w:sz w:val="22"/>
          <w:szCs w:val="22"/>
        </w:rPr>
        <w:t>disaster management</w:t>
      </w:r>
      <w:r w:rsidR="003C0867">
        <w:rPr>
          <w:rFonts w:ascii="Times New Roman" w:hAnsi="Times New Roman" w:cs="Times New Roman"/>
          <w:sz w:val="22"/>
          <w:szCs w:val="22"/>
        </w:rPr>
        <w:t xml:space="preserve"> </w:t>
      </w:r>
      <w:r w:rsidR="00BD484B">
        <w:rPr>
          <w:rFonts w:ascii="Times New Roman" w:hAnsi="Times New Roman" w:cs="Times New Roman"/>
          <w:sz w:val="22"/>
          <w:szCs w:val="22"/>
        </w:rPr>
        <w:t>documents,</w:t>
      </w:r>
      <w:r w:rsidR="00215A2F">
        <w:rPr>
          <w:rFonts w:ascii="Times New Roman" w:hAnsi="Times New Roman" w:cs="Times New Roman"/>
          <w:sz w:val="22"/>
          <w:szCs w:val="22"/>
        </w:rPr>
        <w:t xml:space="preserve"> </w:t>
      </w:r>
      <w:r w:rsidR="00BD484B">
        <w:rPr>
          <w:rFonts w:ascii="Times New Roman" w:hAnsi="Times New Roman" w:cs="Times New Roman"/>
          <w:sz w:val="22"/>
          <w:szCs w:val="22"/>
        </w:rPr>
        <w:t xml:space="preserve">state-wide and local </w:t>
      </w:r>
      <w:r w:rsidR="00FA1062">
        <w:rPr>
          <w:rFonts w:ascii="Times New Roman" w:hAnsi="Times New Roman" w:cs="Times New Roman"/>
          <w:sz w:val="22"/>
          <w:szCs w:val="22"/>
        </w:rPr>
        <w:t xml:space="preserve">seismic safety </w:t>
      </w:r>
      <w:r w:rsidR="00215A2F">
        <w:rPr>
          <w:rFonts w:ascii="Times New Roman" w:hAnsi="Times New Roman" w:cs="Times New Roman"/>
          <w:sz w:val="22"/>
          <w:szCs w:val="22"/>
        </w:rPr>
        <w:t>plan</w:t>
      </w:r>
      <w:r w:rsidR="00576717">
        <w:rPr>
          <w:rFonts w:ascii="Times New Roman" w:hAnsi="Times New Roman" w:cs="Times New Roman"/>
          <w:sz w:val="22"/>
          <w:szCs w:val="22"/>
        </w:rPr>
        <w:t>s</w:t>
      </w:r>
      <w:r w:rsidR="00215A2F">
        <w:rPr>
          <w:rFonts w:ascii="Times New Roman" w:hAnsi="Times New Roman" w:cs="Times New Roman"/>
          <w:sz w:val="22"/>
          <w:szCs w:val="22"/>
        </w:rPr>
        <w:t>,</w:t>
      </w:r>
      <w:r w:rsidR="002C6B0D">
        <w:rPr>
          <w:rFonts w:ascii="Times New Roman" w:hAnsi="Times New Roman" w:cs="Times New Roman"/>
          <w:sz w:val="22"/>
          <w:szCs w:val="22"/>
        </w:rPr>
        <w:t xml:space="preserve"> and</w:t>
      </w:r>
      <w:r w:rsidR="0006161F">
        <w:rPr>
          <w:rFonts w:ascii="Times New Roman" w:hAnsi="Times New Roman" w:cs="Times New Roman"/>
          <w:sz w:val="22"/>
          <w:szCs w:val="22"/>
        </w:rPr>
        <w:t xml:space="preserve"> </w:t>
      </w:r>
      <w:r w:rsidR="002D1F84">
        <w:rPr>
          <w:rFonts w:ascii="Times New Roman" w:hAnsi="Times New Roman" w:cs="Times New Roman"/>
          <w:sz w:val="22"/>
          <w:szCs w:val="22"/>
        </w:rPr>
        <w:t xml:space="preserve">many </w:t>
      </w:r>
      <w:r w:rsidR="0006161F">
        <w:rPr>
          <w:rFonts w:ascii="Times New Roman" w:hAnsi="Times New Roman" w:cs="Times New Roman"/>
          <w:sz w:val="22"/>
          <w:szCs w:val="22"/>
        </w:rPr>
        <w:t>other</w:t>
      </w:r>
      <w:r w:rsidR="00A62A19">
        <w:rPr>
          <w:rFonts w:ascii="Times New Roman" w:hAnsi="Times New Roman" w:cs="Times New Roman"/>
          <w:sz w:val="22"/>
          <w:szCs w:val="22"/>
        </w:rPr>
        <w:t xml:space="preserve"> </w:t>
      </w:r>
      <w:r w:rsidR="002D1F84">
        <w:rPr>
          <w:rFonts w:ascii="Times New Roman" w:hAnsi="Times New Roman" w:cs="Times New Roman"/>
          <w:sz w:val="22"/>
          <w:szCs w:val="22"/>
        </w:rPr>
        <w:t>important applications</w:t>
      </w:r>
      <w:r w:rsidR="00200FA7">
        <w:rPr>
          <w:rFonts w:ascii="Times New Roman" w:hAnsi="Times New Roman" w:cs="Times New Roman"/>
          <w:sz w:val="22"/>
          <w:szCs w:val="22"/>
        </w:rPr>
        <w:t xml:space="preserve">. </w:t>
      </w:r>
      <w:r w:rsidR="00E503A3">
        <w:rPr>
          <w:rFonts w:ascii="Times New Roman" w:hAnsi="Times New Roman" w:cs="Times New Roman"/>
          <w:sz w:val="22"/>
          <w:szCs w:val="22"/>
        </w:rPr>
        <w:t>S</w:t>
      </w:r>
      <w:r w:rsidR="00D406E8">
        <w:rPr>
          <w:rFonts w:ascii="Times New Roman" w:hAnsi="Times New Roman" w:cs="Times New Roman"/>
          <w:sz w:val="22"/>
          <w:szCs w:val="22"/>
        </w:rPr>
        <w:t>eismic hazard</w:t>
      </w:r>
      <w:r w:rsidR="00E503A3">
        <w:rPr>
          <w:rFonts w:ascii="Times New Roman" w:hAnsi="Times New Roman" w:cs="Times New Roman"/>
          <w:sz w:val="22"/>
          <w:szCs w:val="22"/>
        </w:rPr>
        <w:t xml:space="preserve"> products</w:t>
      </w:r>
      <w:r w:rsidR="00F716AE">
        <w:rPr>
          <w:rFonts w:ascii="Times New Roman" w:hAnsi="Times New Roman" w:cs="Times New Roman"/>
          <w:sz w:val="22"/>
          <w:szCs w:val="22"/>
        </w:rPr>
        <w:t xml:space="preserve"> </w:t>
      </w:r>
      <w:r w:rsidR="116949B3" w:rsidRPr="088E4502">
        <w:rPr>
          <w:rFonts w:ascii="Times New Roman" w:hAnsi="Times New Roman" w:cs="Times New Roman"/>
          <w:sz w:val="22"/>
          <w:szCs w:val="22"/>
        </w:rPr>
        <w:t>can save lives</w:t>
      </w:r>
      <w:r w:rsidR="001665F1">
        <w:rPr>
          <w:rFonts w:ascii="Times New Roman" w:hAnsi="Times New Roman" w:cs="Times New Roman"/>
          <w:sz w:val="22"/>
          <w:szCs w:val="22"/>
        </w:rPr>
        <w:t xml:space="preserve"> through </w:t>
      </w:r>
      <w:r w:rsidR="001A4C96">
        <w:rPr>
          <w:rFonts w:ascii="Times New Roman" w:hAnsi="Times New Roman" w:cs="Times New Roman"/>
          <w:sz w:val="22"/>
          <w:szCs w:val="22"/>
        </w:rPr>
        <w:t>applicat</w:t>
      </w:r>
      <w:r w:rsidR="00E7114D">
        <w:rPr>
          <w:rFonts w:ascii="Times New Roman" w:hAnsi="Times New Roman" w:cs="Times New Roman"/>
          <w:sz w:val="22"/>
          <w:szCs w:val="22"/>
        </w:rPr>
        <w:t>ion of adequate life-safety based building codes</w:t>
      </w:r>
      <w:r w:rsidR="05BCC887" w:rsidRPr="5F4C4304">
        <w:rPr>
          <w:rFonts w:ascii="Times New Roman" w:hAnsi="Times New Roman" w:cs="Times New Roman"/>
          <w:sz w:val="22"/>
          <w:szCs w:val="22"/>
        </w:rPr>
        <w:t>,</w:t>
      </w:r>
      <w:r w:rsidR="002E1BCF">
        <w:rPr>
          <w:rFonts w:ascii="Times New Roman" w:hAnsi="Times New Roman" w:cs="Times New Roman"/>
          <w:sz w:val="22"/>
          <w:szCs w:val="22"/>
        </w:rPr>
        <w:t xml:space="preserve"> </w:t>
      </w:r>
      <w:r w:rsidR="00DD413F">
        <w:rPr>
          <w:rFonts w:ascii="Times New Roman" w:hAnsi="Times New Roman" w:cs="Times New Roman"/>
          <w:sz w:val="22"/>
          <w:szCs w:val="22"/>
        </w:rPr>
        <w:t xml:space="preserve">assist the public in </w:t>
      </w:r>
      <w:r w:rsidR="001665F1">
        <w:rPr>
          <w:rFonts w:ascii="Times New Roman" w:hAnsi="Times New Roman" w:cs="Times New Roman"/>
          <w:sz w:val="22"/>
          <w:szCs w:val="22"/>
        </w:rPr>
        <w:t xml:space="preserve">identifying, </w:t>
      </w:r>
      <w:r w:rsidR="00DD413F">
        <w:rPr>
          <w:rFonts w:ascii="Times New Roman" w:hAnsi="Times New Roman" w:cs="Times New Roman"/>
          <w:sz w:val="22"/>
          <w:szCs w:val="22"/>
        </w:rPr>
        <w:t>preparing for</w:t>
      </w:r>
      <w:r w:rsidR="001665F1">
        <w:rPr>
          <w:rFonts w:ascii="Times New Roman" w:hAnsi="Times New Roman" w:cs="Times New Roman"/>
          <w:sz w:val="22"/>
          <w:szCs w:val="22"/>
        </w:rPr>
        <w:t>,</w:t>
      </w:r>
      <w:r w:rsidR="00DD413F">
        <w:rPr>
          <w:rFonts w:ascii="Times New Roman" w:hAnsi="Times New Roman" w:cs="Times New Roman"/>
          <w:sz w:val="22"/>
          <w:szCs w:val="22"/>
        </w:rPr>
        <w:t xml:space="preserve"> </w:t>
      </w:r>
      <w:r w:rsidR="00795D14">
        <w:rPr>
          <w:rFonts w:ascii="Times New Roman" w:hAnsi="Times New Roman" w:cs="Times New Roman"/>
          <w:sz w:val="22"/>
          <w:szCs w:val="22"/>
        </w:rPr>
        <w:t>and mitigating</w:t>
      </w:r>
      <w:r w:rsidR="00AA351F">
        <w:rPr>
          <w:rFonts w:ascii="Times New Roman" w:hAnsi="Times New Roman" w:cs="Times New Roman"/>
          <w:sz w:val="22"/>
          <w:szCs w:val="22"/>
        </w:rPr>
        <w:t xml:space="preserve"> against </w:t>
      </w:r>
      <w:r w:rsidR="00E6022A">
        <w:rPr>
          <w:rFonts w:ascii="Times New Roman" w:hAnsi="Times New Roman" w:cs="Times New Roman"/>
          <w:sz w:val="22"/>
          <w:szCs w:val="22"/>
        </w:rPr>
        <w:t xml:space="preserve">economic and </w:t>
      </w:r>
      <w:r w:rsidR="001A2DD1">
        <w:rPr>
          <w:rFonts w:ascii="Times New Roman" w:hAnsi="Times New Roman" w:cs="Times New Roman"/>
          <w:sz w:val="22"/>
          <w:szCs w:val="22"/>
        </w:rPr>
        <w:t>infrastructure</w:t>
      </w:r>
      <w:r w:rsidR="009B1A3F">
        <w:rPr>
          <w:rFonts w:ascii="Times New Roman" w:hAnsi="Times New Roman" w:cs="Times New Roman"/>
          <w:sz w:val="22"/>
          <w:szCs w:val="22"/>
        </w:rPr>
        <w:t xml:space="preserve"> losses</w:t>
      </w:r>
      <w:r w:rsidR="4D7D4D6E" w:rsidRPr="5F4C4304">
        <w:rPr>
          <w:rFonts w:ascii="Times New Roman" w:hAnsi="Times New Roman" w:cs="Times New Roman"/>
          <w:sz w:val="22"/>
          <w:szCs w:val="22"/>
        </w:rPr>
        <w:t>,</w:t>
      </w:r>
      <w:r w:rsidR="112D198F" w:rsidRPr="088E4502">
        <w:rPr>
          <w:rFonts w:ascii="Times New Roman" w:hAnsi="Times New Roman" w:cs="Times New Roman"/>
          <w:sz w:val="22"/>
          <w:szCs w:val="22"/>
        </w:rPr>
        <w:t xml:space="preserve"> </w:t>
      </w:r>
      <w:r w:rsidR="0051182B">
        <w:rPr>
          <w:rFonts w:ascii="Times New Roman" w:hAnsi="Times New Roman" w:cs="Times New Roman"/>
          <w:sz w:val="22"/>
          <w:szCs w:val="22"/>
        </w:rPr>
        <w:t>and</w:t>
      </w:r>
      <w:r w:rsidR="47FBAD89" w:rsidRPr="088E4502">
        <w:rPr>
          <w:rFonts w:ascii="Times New Roman" w:hAnsi="Times New Roman" w:cs="Times New Roman"/>
          <w:sz w:val="22"/>
          <w:szCs w:val="22"/>
        </w:rPr>
        <w:t xml:space="preserve"> </w:t>
      </w:r>
      <w:r w:rsidR="5F88123B" w:rsidRPr="088E4502">
        <w:rPr>
          <w:rFonts w:ascii="Times New Roman" w:hAnsi="Times New Roman" w:cs="Times New Roman"/>
          <w:sz w:val="22"/>
          <w:szCs w:val="22"/>
        </w:rPr>
        <w:t>support</w:t>
      </w:r>
      <w:r w:rsidR="47FBAD89" w:rsidRPr="088E4502">
        <w:rPr>
          <w:rFonts w:ascii="Times New Roman" w:hAnsi="Times New Roman" w:cs="Times New Roman"/>
          <w:sz w:val="22"/>
          <w:szCs w:val="22"/>
        </w:rPr>
        <w:t xml:space="preserve"> resilient communit</w:t>
      </w:r>
      <w:r w:rsidR="007157FD">
        <w:rPr>
          <w:rFonts w:ascii="Times New Roman" w:hAnsi="Times New Roman" w:cs="Times New Roman"/>
          <w:sz w:val="22"/>
          <w:szCs w:val="22"/>
        </w:rPr>
        <w:t>y development</w:t>
      </w:r>
      <w:r w:rsidR="009C2E60">
        <w:rPr>
          <w:rFonts w:ascii="Times New Roman" w:hAnsi="Times New Roman" w:cs="Times New Roman"/>
          <w:sz w:val="22"/>
          <w:szCs w:val="22"/>
        </w:rPr>
        <w:t xml:space="preserve"> </w:t>
      </w:r>
      <w:r w:rsidR="00876B60">
        <w:rPr>
          <w:rFonts w:ascii="Times New Roman" w:hAnsi="Times New Roman" w:cs="Times New Roman"/>
          <w:sz w:val="22"/>
          <w:szCs w:val="22"/>
        </w:rPr>
        <w:t xml:space="preserve">through </w:t>
      </w:r>
      <w:r w:rsidR="003950D3">
        <w:rPr>
          <w:rFonts w:ascii="Times New Roman" w:hAnsi="Times New Roman" w:cs="Times New Roman"/>
          <w:sz w:val="22"/>
          <w:szCs w:val="22"/>
        </w:rPr>
        <w:t xml:space="preserve">effective </w:t>
      </w:r>
      <w:r w:rsidR="00876B60">
        <w:rPr>
          <w:rFonts w:ascii="Times New Roman" w:hAnsi="Times New Roman" w:cs="Times New Roman"/>
          <w:sz w:val="22"/>
          <w:szCs w:val="22"/>
        </w:rPr>
        <w:t>disaster m</w:t>
      </w:r>
      <w:r w:rsidR="00963B24">
        <w:rPr>
          <w:rFonts w:ascii="Times New Roman" w:hAnsi="Times New Roman" w:cs="Times New Roman"/>
          <w:sz w:val="22"/>
          <w:szCs w:val="22"/>
        </w:rPr>
        <w:t>anagement</w:t>
      </w:r>
      <w:r w:rsidR="00876B60">
        <w:rPr>
          <w:rFonts w:ascii="Times New Roman" w:hAnsi="Times New Roman" w:cs="Times New Roman"/>
          <w:sz w:val="22"/>
          <w:szCs w:val="22"/>
        </w:rPr>
        <w:t xml:space="preserve"> and </w:t>
      </w:r>
      <w:r w:rsidR="00095F88">
        <w:rPr>
          <w:rFonts w:ascii="Times New Roman" w:hAnsi="Times New Roman" w:cs="Times New Roman"/>
          <w:sz w:val="22"/>
          <w:szCs w:val="22"/>
        </w:rPr>
        <w:t xml:space="preserve">seismic safety </w:t>
      </w:r>
      <w:r w:rsidR="00876B60">
        <w:rPr>
          <w:rFonts w:ascii="Times New Roman" w:hAnsi="Times New Roman" w:cs="Times New Roman"/>
          <w:sz w:val="22"/>
          <w:szCs w:val="22"/>
        </w:rPr>
        <w:t>planning</w:t>
      </w:r>
      <w:r w:rsidR="7FC40309" w:rsidRPr="088E4502">
        <w:rPr>
          <w:rFonts w:ascii="Times New Roman" w:hAnsi="Times New Roman" w:cs="Times New Roman"/>
          <w:sz w:val="22"/>
          <w:szCs w:val="22"/>
        </w:rPr>
        <w:t xml:space="preserve">. </w:t>
      </w:r>
    </w:p>
    <w:p w14:paraId="1B94CA58" w14:textId="77777777" w:rsidR="00D050F6" w:rsidRDefault="00D050F6" w:rsidP="00B60370">
      <w:pPr>
        <w:pStyle w:val="ListParagraph"/>
        <w:ind w:left="0"/>
        <w:rPr>
          <w:rFonts w:ascii="Times New Roman" w:hAnsi="Times New Roman" w:cs="Times New Roman"/>
          <w:sz w:val="22"/>
          <w:szCs w:val="22"/>
        </w:rPr>
      </w:pPr>
    </w:p>
    <w:p w14:paraId="73CF8C4B" w14:textId="67FF6E97" w:rsidR="644CB049" w:rsidRDefault="39DD7BEA" w:rsidP="644CB049">
      <w:pPr>
        <w:pStyle w:val="ListParagraph"/>
        <w:ind w:left="0"/>
        <w:rPr>
          <w:rFonts w:ascii="Times New Roman" w:hAnsi="Times New Roman" w:cs="Times New Roman"/>
          <w:sz w:val="22"/>
          <w:szCs w:val="22"/>
        </w:rPr>
      </w:pPr>
      <w:r w:rsidRPr="088E4502">
        <w:rPr>
          <w:rFonts w:ascii="Times New Roman" w:hAnsi="Times New Roman" w:cs="Times New Roman"/>
          <w:sz w:val="22"/>
          <w:szCs w:val="22"/>
        </w:rPr>
        <w:t>For the past five decades</w:t>
      </w:r>
      <w:r w:rsidR="001954B1">
        <w:rPr>
          <w:rFonts w:ascii="Times New Roman" w:hAnsi="Times New Roman" w:cs="Times New Roman"/>
          <w:sz w:val="22"/>
          <w:szCs w:val="22"/>
        </w:rPr>
        <w:t xml:space="preserve"> </w:t>
      </w:r>
      <w:r w:rsidR="001954B1" w:rsidRPr="088E4502">
        <w:rPr>
          <w:rFonts w:ascii="Times New Roman" w:hAnsi="Times New Roman" w:cs="Times New Roman"/>
          <w:sz w:val="22"/>
          <w:szCs w:val="22"/>
        </w:rPr>
        <w:t>important loss mitigation and risk evaluation tools</w:t>
      </w:r>
      <w:r w:rsidR="001954B1">
        <w:rPr>
          <w:rFonts w:ascii="Times New Roman" w:hAnsi="Times New Roman" w:cs="Times New Roman"/>
          <w:sz w:val="22"/>
          <w:szCs w:val="22"/>
        </w:rPr>
        <w:t xml:space="preserve"> have </w:t>
      </w:r>
      <w:r w:rsidR="002068D7">
        <w:rPr>
          <w:rFonts w:ascii="Times New Roman" w:hAnsi="Times New Roman" w:cs="Times New Roman"/>
          <w:sz w:val="22"/>
          <w:szCs w:val="22"/>
        </w:rPr>
        <w:t>applied</w:t>
      </w:r>
      <w:r w:rsidRPr="088E4502">
        <w:rPr>
          <w:rFonts w:ascii="Times New Roman" w:hAnsi="Times New Roman" w:cs="Times New Roman"/>
          <w:sz w:val="22"/>
          <w:szCs w:val="22"/>
        </w:rPr>
        <w:t xml:space="preserve"> t</w:t>
      </w:r>
      <w:r w:rsidR="00DE844D" w:rsidRPr="088E4502">
        <w:rPr>
          <w:rFonts w:ascii="Times New Roman" w:hAnsi="Times New Roman" w:cs="Times New Roman"/>
          <w:sz w:val="22"/>
          <w:szCs w:val="22"/>
        </w:rPr>
        <w:t xml:space="preserve">he </w:t>
      </w:r>
      <w:r w:rsidR="00FB4A62">
        <w:rPr>
          <w:rFonts w:ascii="Times New Roman" w:hAnsi="Times New Roman" w:cs="Times New Roman"/>
          <w:sz w:val="22"/>
          <w:szCs w:val="22"/>
        </w:rPr>
        <w:t>USGS</w:t>
      </w:r>
      <w:r w:rsidR="00DE844D" w:rsidRPr="088E4502">
        <w:rPr>
          <w:rFonts w:ascii="Times New Roman" w:hAnsi="Times New Roman" w:cs="Times New Roman"/>
          <w:sz w:val="22"/>
          <w:szCs w:val="22"/>
        </w:rPr>
        <w:t xml:space="preserve"> </w:t>
      </w:r>
      <w:r w:rsidR="5561E91A" w:rsidRPr="088E4502">
        <w:rPr>
          <w:rFonts w:ascii="Times New Roman" w:hAnsi="Times New Roman" w:cs="Times New Roman"/>
          <w:sz w:val="22"/>
          <w:szCs w:val="22"/>
        </w:rPr>
        <w:t xml:space="preserve">U.S. </w:t>
      </w:r>
      <w:r w:rsidR="00DE844D" w:rsidRPr="088E4502">
        <w:rPr>
          <w:rFonts w:ascii="Times New Roman" w:hAnsi="Times New Roman" w:cs="Times New Roman"/>
          <w:sz w:val="22"/>
          <w:szCs w:val="22"/>
        </w:rPr>
        <w:t>National Seismic Hazard</w:t>
      </w:r>
      <w:r w:rsidR="3128D24D" w:rsidRPr="088E4502">
        <w:rPr>
          <w:rFonts w:ascii="Times New Roman" w:hAnsi="Times New Roman" w:cs="Times New Roman"/>
          <w:sz w:val="22"/>
          <w:szCs w:val="22"/>
        </w:rPr>
        <w:t xml:space="preserve"> </w:t>
      </w:r>
      <w:r w:rsidR="00DE844D" w:rsidRPr="0089225E">
        <w:rPr>
          <w:rFonts w:ascii="Times New Roman" w:hAnsi="Times New Roman" w:cs="Times New Roman"/>
          <w:sz w:val="22"/>
          <w:szCs w:val="22"/>
        </w:rPr>
        <w:t>Model</w:t>
      </w:r>
      <w:r w:rsidR="49783C22">
        <w:rPr>
          <w:rFonts w:ascii="Times New Roman" w:hAnsi="Times New Roman" w:cs="Times New Roman"/>
          <w:sz w:val="22"/>
          <w:szCs w:val="22"/>
        </w:rPr>
        <w:t>s</w:t>
      </w:r>
      <w:r w:rsidR="00DE844D" w:rsidRPr="0089225E">
        <w:rPr>
          <w:rFonts w:ascii="Times New Roman" w:hAnsi="Times New Roman" w:cs="Times New Roman"/>
          <w:sz w:val="22"/>
          <w:szCs w:val="22"/>
        </w:rPr>
        <w:t xml:space="preserve"> (NSHM</w:t>
      </w:r>
      <w:r w:rsidR="49783C22">
        <w:rPr>
          <w:rFonts w:ascii="Times New Roman" w:hAnsi="Times New Roman" w:cs="Times New Roman"/>
          <w:sz w:val="22"/>
          <w:szCs w:val="22"/>
        </w:rPr>
        <w:t>s</w:t>
      </w:r>
      <w:r w:rsidR="00DE844D" w:rsidRPr="088E4502">
        <w:rPr>
          <w:rFonts w:ascii="Times New Roman" w:hAnsi="Times New Roman" w:cs="Times New Roman"/>
          <w:sz w:val="22"/>
          <w:szCs w:val="22"/>
        </w:rPr>
        <w:t>)</w:t>
      </w:r>
      <w:r w:rsidR="00FB36C9">
        <w:rPr>
          <w:rFonts w:ascii="Times New Roman" w:hAnsi="Times New Roman" w:cs="Times New Roman"/>
          <w:sz w:val="22"/>
          <w:szCs w:val="22"/>
        </w:rPr>
        <w:t xml:space="preserve"> in assessing </w:t>
      </w:r>
      <w:r w:rsidR="00D6431A">
        <w:rPr>
          <w:rFonts w:ascii="Times New Roman" w:hAnsi="Times New Roman" w:cs="Times New Roman"/>
          <w:sz w:val="22"/>
          <w:szCs w:val="22"/>
        </w:rPr>
        <w:t xml:space="preserve">earthquake locations, </w:t>
      </w:r>
      <w:r w:rsidR="00FB36C9">
        <w:rPr>
          <w:rFonts w:ascii="Times New Roman" w:hAnsi="Times New Roman" w:cs="Times New Roman"/>
          <w:sz w:val="22"/>
          <w:szCs w:val="22"/>
        </w:rPr>
        <w:t>rates</w:t>
      </w:r>
      <w:r w:rsidR="00D6431A">
        <w:rPr>
          <w:rFonts w:ascii="Times New Roman" w:hAnsi="Times New Roman" w:cs="Times New Roman"/>
          <w:sz w:val="22"/>
          <w:szCs w:val="22"/>
        </w:rPr>
        <w:t>,</w:t>
      </w:r>
      <w:r w:rsidR="00FB36C9">
        <w:rPr>
          <w:rFonts w:ascii="Times New Roman" w:hAnsi="Times New Roman" w:cs="Times New Roman"/>
          <w:sz w:val="22"/>
          <w:szCs w:val="22"/>
        </w:rPr>
        <w:t xml:space="preserve"> and </w:t>
      </w:r>
      <w:r w:rsidR="008A102C">
        <w:rPr>
          <w:rFonts w:ascii="Times New Roman" w:hAnsi="Times New Roman" w:cs="Times New Roman"/>
          <w:sz w:val="22"/>
          <w:szCs w:val="22"/>
        </w:rPr>
        <w:t>effects</w:t>
      </w:r>
      <w:r w:rsidR="00AF3DF3">
        <w:rPr>
          <w:rFonts w:ascii="Times New Roman" w:hAnsi="Times New Roman" w:cs="Times New Roman"/>
          <w:sz w:val="22"/>
          <w:szCs w:val="22"/>
        </w:rPr>
        <w:t xml:space="preserve"> </w:t>
      </w:r>
      <w:r w:rsidR="00D753D8">
        <w:rPr>
          <w:rFonts w:ascii="Times New Roman" w:hAnsi="Times New Roman" w:cs="Times New Roman"/>
          <w:sz w:val="22"/>
          <w:szCs w:val="22"/>
        </w:rPr>
        <w:t>for the</w:t>
      </w:r>
      <w:r w:rsidR="0059086A">
        <w:rPr>
          <w:rFonts w:ascii="Times New Roman" w:hAnsi="Times New Roman" w:cs="Times New Roman"/>
          <w:sz w:val="22"/>
          <w:szCs w:val="22"/>
        </w:rPr>
        <w:t xml:space="preserve"> conterminous U.S (CONUS) separated into </w:t>
      </w:r>
      <w:r w:rsidR="000B3AA8">
        <w:rPr>
          <w:rFonts w:ascii="Times New Roman" w:hAnsi="Times New Roman" w:cs="Times New Roman"/>
          <w:sz w:val="22"/>
          <w:szCs w:val="22"/>
        </w:rPr>
        <w:t>c</w:t>
      </w:r>
      <w:r w:rsidR="00D753D8" w:rsidRPr="088E4502">
        <w:rPr>
          <w:rFonts w:ascii="Times New Roman" w:hAnsi="Times New Roman" w:cs="Times New Roman"/>
          <w:sz w:val="22"/>
          <w:szCs w:val="22"/>
        </w:rPr>
        <w:t xml:space="preserve">entral and </w:t>
      </w:r>
      <w:r w:rsidR="000B3AA8">
        <w:rPr>
          <w:rFonts w:ascii="Times New Roman" w:hAnsi="Times New Roman" w:cs="Times New Roman"/>
          <w:sz w:val="22"/>
          <w:szCs w:val="22"/>
        </w:rPr>
        <w:t>e</w:t>
      </w:r>
      <w:r w:rsidR="00D753D8" w:rsidRPr="088E4502">
        <w:rPr>
          <w:rFonts w:ascii="Times New Roman" w:hAnsi="Times New Roman" w:cs="Times New Roman"/>
          <w:sz w:val="22"/>
          <w:szCs w:val="22"/>
        </w:rPr>
        <w:t xml:space="preserve">astern U.S. (CEUS) and </w:t>
      </w:r>
      <w:r w:rsidR="000B3AA8">
        <w:rPr>
          <w:rFonts w:ascii="Times New Roman" w:hAnsi="Times New Roman" w:cs="Times New Roman"/>
          <w:sz w:val="22"/>
          <w:szCs w:val="22"/>
        </w:rPr>
        <w:t>w</w:t>
      </w:r>
      <w:r w:rsidR="00D753D8" w:rsidRPr="088E4502">
        <w:rPr>
          <w:rFonts w:ascii="Times New Roman" w:hAnsi="Times New Roman" w:cs="Times New Roman"/>
          <w:sz w:val="22"/>
          <w:szCs w:val="22"/>
        </w:rPr>
        <w:t>estern U.S. (WUS)</w:t>
      </w:r>
      <w:r w:rsidR="0059086A">
        <w:rPr>
          <w:rFonts w:ascii="Times New Roman" w:hAnsi="Times New Roman" w:cs="Times New Roman"/>
          <w:sz w:val="22"/>
          <w:szCs w:val="22"/>
        </w:rPr>
        <w:t xml:space="preserve"> regions</w:t>
      </w:r>
      <w:r w:rsidR="00D753D8" w:rsidRPr="088E4502">
        <w:rPr>
          <w:rFonts w:ascii="Times New Roman" w:hAnsi="Times New Roman" w:cs="Times New Roman"/>
          <w:sz w:val="22"/>
          <w:szCs w:val="22"/>
        </w:rPr>
        <w:t>, Alaska, and Hawaii</w:t>
      </w:r>
      <w:r w:rsidR="00C606E9">
        <w:rPr>
          <w:rFonts w:ascii="Times New Roman" w:hAnsi="Times New Roman" w:cs="Times New Roman"/>
          <w:sz w:val="22"/>
          <w:szCs w:val="22"/>
        </w:rPr>
        <w:t>.</w:t>
      </w:r>
      <w:r w:rsidR="008A102C">
        <w:rPr>
          <w:rFonts w:ascii="Times New Roman" w:hAnsi="Times New Roman" w:cs="Times New Roman"/>
          <w:sz w:val="22"/>
          <w:szCs w:val="22"/>
        </w:rPr>
        <w:t xml:space="preserve"> </w:t>
      </w:r>
      <w:r w:rsidR="00C606E9">
        <w:rPr>
          <w:rFonts w:ascii="Times New Roman" w:hAnsi="Times New Roman" w:cs="Times New Roman"/>
          <w:sz w:val="22"/>
          <w:szCs w:val="22"/>
        </w:rPr>
        <w:t>T</w:t>
      </w:r>
      <w:r w:rsidR="00C606E9" w:rsidRPr="088E4502">
        <w:rPr>
          <w:rFonts w:ascii="Times New Roman" w:hAnsi="Times New Roman" w:cs="Times New Roman"/>
          <w:sz w:val="22"/>
          <w:szCs w:val="22"/>
        </w:rPr>
        <w:t>he NSHMs are developed</w:t>
      </w:r>
      <w:r w:rsidR="00C606E9">
        <w:rPr>
          <w:rFonts w:ascii="Times New Roman" w:hAnsi="Times New Roman" w:cs="Times New Roman"/>
          <w:sz w:val="22"/>
          <w:szCs w:val="22"/>
        </w:rPr>
        <w:t xml:space="preserve"> and revised periodically to reflect newly published earthquake science </w:t>
      </w:r>
      <w:r w:rsidR="00CF206C">
        <w:rPr>
          <w:rFonts w:ascii="Times New Roman" w:hAnsi="Times New Roman" w:cs="Times New Roman"/>
          <w:sz w:val="22"/>
          <w:szCs w:val="22"/>
        </w:rPr>
        <w:t xml:space="preserve">that </w:t>
      </w:r>
      <w:r w:rsidR="00C606E9" w:rsidRPr="0C9C16E4">
        <w:rPr>
          <w:rFonts w:ascii="Times New Roman" w:hAnsi="Times New Roman" w:cs="Times New Roman"/>
          <w:sz w:val="22"/>
          <w:szCs w:val="22"/>
        </w:rPr>
        <w:t>improve</w:t>
      </w:r>
      <w:r w:rsidR="4D778971" w:rsidRPr="0C9C16E4">
        <w:rPr>
          <w:rFonts w:ascii="Times New Roman" w:hAnsi="Times New Roman" w:cs="Times New Roman"/>
          <w:sz w:val="22"/>
          <w:szCs w:val="22"/>
        </w:rPr>
        <w:t>s</w:t>
      </w:r>
      <w:r w:rsidR="00C606E9">
        <w:rPr>
          <w:rFonts w:ascii="Times New Roman" w:hAnsi="Times New Roman" w:cs="Times New Roman"/>
          <w:sz w:val="22"/>
          <w:szCs w:val="22"/>
        </w:rPr>
        <w:t xml:space="preserve"> regular updates of building code seismic provisions</w:t>
      </w:r>
      <w:r w:rsidR="008B7E2A">
        <w:rPr>
          <w:rFonts w:ascii="Times New Roman" w:hAnsi="Times New Roman" w:cs="Times New Roman"/>
          <w:sz w:val="22"/>
          <w:szCs w:val="22"/>
        </w:rPr>
        <w:t xml:space="preserve"> and other</w:t>
      </w:r>
      <w:r w:rsidR="007B7E00">
        <w:rPr>
          <w:rFonts w:ascii="Times New Roman" w:hAnsi="Times New Roman" w:cs="Times New Roman"/>
          <w:sz w:val="22"/>
          <w:szCs w:val="22"/>
        </w:rPr>
        <w:t xml:space="preserve"> policy and industry applications </w:t>
      </w:r>
      <w:r w:rsidR="748DC52D" w:rsidRPr="088E4502">
        <w:rPr>
          <w:rFonts w:ascii="Times New Roman" w:hAnsi="Times New Roman" w:cs="Times New Roman"/>
          <w:sz w:val="22"/>
          <w:szCs w:val="22"/>
        </w:rPr>
        <w:t>(e.g., Algermissen et al., 1976</w:t>
      </w:r>
      <w:r w:rsidR="2B9296C8">
        <w:rPr>
          <w:rFonts w:ascii="Times New Roman" w:hAnsi="Times New Roman" w:cs="Times New Roman"/>
          <w:sz w:val="22"/>
          <w:szCs w:val="22"/>
        </w:rPr>
        <w:t>,</w:t>
      </w:r>
      <w:r w:rsidR="748DC52D" w:rsidRPr="088E4502">
        <w:rPr>
          <w:rFonts w:ascii="Times New Roman" w:hAnsi="Times New Roman" w:cs="Times New Roman"/>
          <w:sz w:val="22"/>
          <w:szCs w:val="22"/>
        </w:rPr>
        <w:t xml:space="preserve"> Frankel et al., 1996, 2002</w:t>
      </w:r>
      <w:r w:rsidR="2B9296C8">
        <w:rPr>
          <w:rFonts w:ascii="Times New Roman" w:hAnsi="Times New Roman" w:cs="Times New Roman"/>
          <w:sz w:val="22"/>
          <w:szCs w:val="22"/>
        </w:rPr>
        <w:t>,</w:t>
      </w:r>
      <w:r w:rsidR="748DC52D" w:rsidRPr="0089225E">
        <w:rPr>
          <w:rFonts w:ascii="Times New Roman" w:hAnsi="Times New Roman" w:cs="Times New Roman"/>
          <w:sz w:val="22"/>
          <w:szCs w:val="22"/>
        </w:rPr>
        <w:t xml:space="preserve"> </w:t>
      </w:r>
      <w:r w:rsidR="14C38AF3">
        <w:rPr>
          <w:rFonts w:ascii="Times New Roman" w:hAnsi="Times New Roman" w:cs="Times New Roman"/>
          <w:sz w:val="22"/>
          <w:szCs w:val="22"/>
        </w:rPr>
        <w:t>and</w:t>
      </w:r>
      <w:r w:rsidR="748DC52D" w:rsidRPr="088E4502">
        <w:rPr>
          <w:rFonts w:ascii="Times New Roman" w:hAnsi="Times New Roman" w:cs="Times New Roman"/>
          <w:sz w:val="22"/>
          <w:szCs w:val="22"/>
        </w:rPr>
        <w:t xml:space="preserve"> Petersen et al., 1996, 2008, </w:t>
      </w:r>
      <w:r w:rsidR="6A96E754">
        <w:rPr>
          <w:rFonts w:ascii="Times New Roman" w:hAnsi="Times New Roman" w:cs="Times New Roman"/>
          <w:sz w:val="22"/>
          <w:szCs w:val="22"/>
        </w:rPr>
        <w:t>201</w:t>
      </w:r>
      <w:r w:rsidR="6A454A34">
        <w:rPr>
          <w:rFonts w:ascii="Times New Roman" w:hAnsi="Times New Roman" w:cs="Times New Roman"/>
          <w:sz w:val="22"/>
          <w:szCs w:val="22"/>
        </w:rPr>
        <w:t xml:space="preserve">4, </w:t>
      </w:r>
      <w:r w:rsidR="748DC52D" w:rsidRPr="088E4502">
        <w:rPr>
          <w:rFonts w:ascii="Times New Roman" w:hAnsi="Times New Roman" w:cs="Times New Roman"/>
          <w:sz w:val="22"/>
          <w:szCs w:val="22"/>
        </w:rPr>
        <w:t>2015, 2020, 2021</w:t>
      </w:r>
      <w:r w:rsidR="28CDE6F9" w:rsidRPr="088E4502">
        <w:rPr>
          <w:rFonts w:ascii="Times New Roman" w:hAnsi="Times New Roman" w:cs="Times New Roman"/>
          <w:sz w:val="22"/>
          <w:szCs w:val="22"/>
        </w:rPr>
        <w:t xml:space="preserve"> for CONUS; </w:t>
      </w:r>
      <w:r w:rsidR="7F13C812" w:rsidRPr="4FBF109B">
        <w:rPr>
          <w:rFonts w:ascii="Times New Roman" w:hAnsi="Times New Roman" w:cs="Times New Roman"/>
          <w:sz w:val="22"/>
          <w:szCs w:val="22"/>
        </w:rPr>
        <w:t xml:space="preserve">Powers et al., 2023 and </w:t>
      </w:r>
      <w:r w:rsidR="4C22E7EB" w:rsidRPr="088E4502">
        <w:rPr>
          <w:rFonts w:ascii="Times New Roman" w:hAnsi="Times New Roman" w:cs="Times New Roman"/>
          <w:sz w:val="22"/>
          <w:szCs w:val="22"/>
        </w:rPr>
        <w:t xml:space="preserve">Wesson et al., </w:t>
      </w:r>
      <w:r w:rsidR="4C22E7EB" w:rsidRPr="16B2D4C4">
        <w:rPr>
          <w:rFonts w:ascii="Times New Roman" w:hAnsi="Times New Roman" w:cs="Times New Roman"/>
          <w:sz w:val="22"/>
          <w:szCs w:val="22"/>
        </w:rPr>
        <w:t>200</w:t>
      </w:r>
      <w:r w:rsidR="3DFE3167">
        <w:rPr>
          <w:rFonts w:ascii="Times New Roman" w:hAnsi="Times New Roman" w:cs="Times New Roman"/>
          <w:sz w:val="22"/>
          <w:szCs w:val="22"/>
        </w:rPr>
        <w:t>7</w:t>
      </w:r>
      <w:r w:rsidR="14C38AF3">
        <w:rPr>
          <w:rFonts w:ascii="Times New Roman" w:hAnsi="Times New Roman" w:cs="Times New Roman"/>
          <w:sz w:val="22"/>
          <w:szCs w:val="22"/>
        </w:rPr>
        <w:t xml:space="preserve"> </w:t>
      </w:r>
      <w:r w:rsidR="4C22E7EB" w:rsidRPr="088E4502">
        <w:rPr>
          <w:rFonts w:ascii="Times New Roman" w:hAnsi="Times New Roman" w:cs="Times New Roman"/>
          <w:sz w:val="22"/>
          <w:szCs w:val="22"/>
        </w:rPr>
        <w:t>for Alaska</w:t>
      </w:r>
      <w:r w:rsidR="00974719">
        <w:rPr>
          <w:rFonts w:ascii="Times New Roman" w:hAnsi="Times New Roman" w:cs="Times New Roman"/>
          <w:sz w:val="22"/>
          <w:szCs w:val="22"/>
        </w:rPr>
        <w:t xml:space="preserve">; and </w:t>
      </w:r>
      <w:r w:rsidR="00974719" w:rsidRPr="088E4502">
        <w:rPr>
          <w:rFonts w:ascii="Times New Roman" w:hAnsi="Times New Roman" w:cs="Times New Roman"/>
          <w:sz w:val="22"/>
          <w:szCs w:val="22"/>
        </w:rPr>
        <w:t>Klein et al. 2001</w:t>
      </w:r>
      <w:r w:rsidR="00974719">
        <w:rPr>
          <w:rFonts w:ascii="Times New Roman" w:hAnsi="Times New Roman" w:cs="Times New Roman"/>
          <w:sz w:val="22"/>
          <w:szCs w:val="22"/>
        </w:rPr>
        <w:t xml:space="preserve"> and</w:t>
      </w:r>
      <w:r w:rsidR="00974719" w:rsidRPr="088E4502">
        <w:rPr>
          <w:rFonts w:ascii="Times New Roman" w:hAnsi="Times New Roman" w:cs="Times New Roman"/>
          <w:sz w:val="22"/>
          <w:szCs w:val="22"/>
        </w:rPr>
        <w:t xml:space="preserve"> Petersen et al. </w:t>
      </w:r>
      <w:r w:rsidR="0001E958" w:rsidRPr="17A22CB6">
        <w:rPr>
          <w:rFonts w:ascii="Times New Roman" w:hAnsi="Times New Roman" w:cs="Times New Roman"/>
          <w:sz w:val="22"/>
          <w:szCs w:val="22"/>
        </w:rPr>
        <w:t>202</w:t>
      </w:r>
      <w:r w:rsidR="57EF45C7" w:rsidRPr="17A22CB6">
        <w:rPr>
          <w:rFonts w:ascii="Times New Roman" w:hAnsi="Times New Roman" w:cs="Times New Roman"/>
          <w:sz w:val="22"/>
          <w:szCs w:val="22"/>
        </w:rPr>
        <w:t>2</w:t>
      </w:r>
      <w:r w:rsidR="00974719" w:rsidRPr="088E4502">
        <w:rPr>
          <w:rFonts w:ascii="Times New Roman" w:hAnsi="Times New Roman" w:cs="Times New Roman"/>
          <w:sz w:val="22"/>
          <w:szCs w:val="22"/>
        </w:rPr>
        <w:t xml:space="preserve"> for Hawaii</w:t>
      </w:r>
      <w:r w:rsidR="007464F6">
        <w:rPr>
          <w:rFonts w:ascii="Times New Roman" w:hAnsi="Times New Roman" w:cs="Times New Roman"/>
          <w:sz w:val="22"/>
          <w:szCs w:val="22"/>
        </w:rPr>
        <w:t>)</w:t>
      </w:r>
      <w:r w:rsidR="65597985" w:rsidRPr="088E4502">
        <w:rPr>
          <w:rFonts w:ascii="Times New Roman" w:hAnsi="Times New Roman" w:cs="Times New Roman"/>
          <w:sz w:val="22"/>
          <w:szCs w:val="22"/>
        </w:rPr>
        <w:t xml:space="preserve">. </w:t>
      </w:r>
      <w:r w:rsidR="009C0D8F">
        <w:rPr>
          <w:rFonts w:ascii="Times New Roman" w:hAnsi="Times New Roman" w:cs="Times New Roman"/>
          <w:sz w:val="22"/>
          <w:szCs w:val="22"/>
        </w:rPr>
        <w:t xml:space="preserve">In addition, </w:t>
      </w:r>
      <w:r w:rsidR="00D71A5F">
        <w:rPr>
          <w:rFonts w:ascii="Times New Roman" w:hAnsi="Times New Roman" w:cs="Times New Roman"/>
          <w:sz w:val="22"/>
          <w:szCs w:val="22"/>
        </w:rPr>
        <w:t xml:space="preserve">the NSHMs are </w:t>
      </w:r>
      <w:r w:rsidR="001F3C8A">
        <w:rPr>
          <w:rFonts w:ascii="Times New Roman" w:hAnsi="Times New Roman" w:cs="Times New Roman"/>
          <w:sz w:val="22"/>
          <w:szCs w:val="22"/>
        </w:rPr>
        <w:t>calculated</w:t>
      </w:r>
      <w:r w:rsidR="00D71A5F">
        <w:rPr>
          <w:rFonts w:ascii="Times New Roman" w:hAnsi="Times New Roman" w:cs="Times New Roman"/>
          <w:sz w:val="22"/>
          <w:szCs w:val="22"/>
        </w:rPr>
        <w:t xml:space="preserve"> for territories</w:t>
      </w:r>
      <w:r w:rsidR="0086530A">
        <w:rPr>
          <w:rFonts w:ascii="Times New Roman" w:hAnsi="Times New Roman" w:cs="Times New Roman"/>
          <w:sz w:val="22"/>
          <w:szCs w:val="22"/>
        </w:rPr>
        <w:t xml:space="preserve"> of the U.S. </w:t>
      </w:r>
      <w:r w:rsidR="00D74FA0">
        <w:rPr>
          <w:rFonts w:ascii="Times New Roman" w:hAnsi="Times New Roman" w:cs="Times New Roman"/>
          <w:sz w:val="22"/>
          <w:szCs w:val="22"/>
        </w:rPr>
        <w:t>(Mueller et al.,</w:t>
      </w:r>
      <w:r w:rsidR="00183DEF">
        <w:rPr>
          <w:rFonts w:ascii="Times New Roman" w:hAnsi="Times New Roman" w:cs="Times New Roman"/>
          <w:sz w:val="22"/>
          <w:szCs w:val="22"/>
        </w:rPr>
        <w:t xml:space="preserve"> </w:t>
      </w:r>
      <w:r w:rsidR="00183DEF" w:rsidRPr="5C0D2F22">
        <w:rPr>
          <w:rFonts w:ascii="Times New Roman" w:hAnsi="Times New Roman" w:cs="Times New Roman"/>
          <w:sz w:val="22"/>
          <w:szCs w:val="22"/>
        </w:rPr>
        <w:t>201</w:t>
      </w:r>
      <w:r w:rsidR="36AE0F80" w:rsidRPr="5C0D2F22">
        <w:rPr>
          <w:rFonts w:ascii="Times New Roman" w:hAnsi="Times New Roman" w:cs="Times New Roman"/>
          <w:sz w:val="22"/>
          <w:szCs w:val="22"/>
        </w:rPr>
        <w:t>0</w:t>
      </w:r>
      <w:r w:rsidR="00D74FA0">
        <w:rPr>
          <w:rFonts w:ascii="Times New Roman" w:hAnsi="Times New Roman" w:cs="Times New Roman"/>
          <w:sz w:val="22"/>
          <w:szCs w:val="22"/>
        </w:rPr>
        <w:t>, Mueller et al., 201</w:t>
      </w:r>
      <w:r w:rsidR="00183DEF">
        <w:rPr>
          <w:rFonts w:ascii="Times New Roman" w:hAnsi="Times New Roman" w:cs="Times New Roman"/>
          <w:sz w:val="22"/>
          <w:szCs w:val="22"/>
        </w:rPr>
        <w:t>2</w:t>
      </w:r>
      <w:r w:rsidR="00D74FA0">
        <w:rPr>
          <w:rFonts w:ascii="Times New Roman" w:hAnsi="Times New Roman" w:cs="Times New Roman"/>
          <w:sz w:val="22"/>
          <w:szCs w:val="22"/>
        </w:rPr>
        <w:t>, Petersen et al., 201</w:t>
      </w:r>
      <w:r w:rsidR="00183DEF">
        <w:rPr>
          <w:rFonts w:ascii="Times New Roman" w:hAnsi="Times New Roman" w:cs="Times New Roman"/>
          <w:sz w:val="22"/>
          <w:szCs w:val="22"/>
        </w:rPr>
        <w:t>2</w:t>
      </w:r>
      <w:r w:rsidR="00D74FA0">
        <w:rPr>
          <w:rFonts w:ascii="Times New Roman" w:hAnsi="Times New Roman" w:cs="Times New Roman"/>
          <w:sz w:val="22"/>
          <w:szCs w:val="22"/>
        </w:rPr>
        <w:t>)</w:t>
      </w:r>
      <w:r w:rsidR="00A928F6">
        <w:rPr>
          <w:rFonts w:ascii="Times New Roman" w:hAnsi="Times New Roman" w:cs="Times New Roman"/>
          <w:sz w:val="22"/>
          <w:szCs w:val="22"/>
        </w:rPr>
        <w:t xml:space="preserve"> </w:t>
      </w:r>
      <w:r w:rsidR="005723A8">
        <w:rPr>
          <w:rFonts w:ascii="Times New Roman" w:hAnsi="Times New Roman" w:cs="Times New Roman"/>
          <w:sz w:val="22"/>
          <w:szCs w:val="22"/>
        </w:rPr>
        <w:t>that</w:t>
      </w:r>
      <w:r w:rsidR="0086530A">
        <w:rPr>
          <w:rFonts w:ascii="Times New Roman" w:hAnsi="Times New Roman" w:cs="Times New Roman"/>
          <w:sz w:val="22"/>
          <w:szCs w:val="22"/>
        </w:rPr>
        <w:t xml:space="preserve"> </w:t>
      </w:r>
      <w:r w:rsidR="007973AF">
        <w:rPr>
          <w:rFonts w:ascii="Times New Roman" w:hAnsi="Times New Roman" w:cs="Times New Roman"/>
          <w:sz w:val="22"/>
          <w:szCs w:val="22"/>
        </w:rPr>
        <w:t xml:space="preserve">also face </w:t>
      </w:r>
      <w:r w:rsidR="005723A8">
        <w:rPr>
          <w:rFonts w:ascii="Times New Roman" w:hAnsi="Times New Roman" w:cs="Times New Roman"/>
          <w:sz w:val="22"/>
          <w:szCs w:val="22"/>
        </w:rPr>
        <w:t>significant</w:t>
      </w:r>
      <w:r w:rsidR="008B7999">
        <w:rPr>
          <w:rFonts w:ascii="Times New Roman" w:hAnsi="Times New Roman" w:cs="Times New Roman"/>
          <w:sz w:val="22"/>
          <w:szCs w:val="22"/>
        </w:rPr>
        <w:t xml:space="preserve"> </w:t>
      </w:r>
      <w:r w:rsidR="008F05CD">
        <w:rPr>
          <w:rFonts w:ascii="Times New Roman" w:hAnsi="Times New Roman" w:cs="Times New Roman"/>
          <w:sz w:val="22"/>
          <w:szCs w:val="22"/>
        </w:rPr>
        <w:t>risk from earthquakes</w:t>
      </w:r>
      <w:r w:rsidR="00465436">
        <w:rPr>
          <w:rFonts w:ascii="Times New Roman" w:hAnsi="Times New Roman" w:cs="Times New Roman"/>
          <w:sz w:val="22"/>
          <w:szCs w:val="22"/>
        </w:rPr>
        <w:t xml:space="preserve"> and</w:t>
      </w:r>
      <w:r w:rsidR="008F05CD">
        <w:rPr>
          <w:rFonts w:ascii="Times New Roman" w:hAnsi="Times New Roman" w:cs="Times New Roman"/>
          <w:sz w:val="22"/>
          <w:szCs w:val="22"/>
        </w:rPr>
        <w:t xml:space="preserve"> </w:t>
      </w:r>
      <w:r w:rsidR="0086530A">
        <w:rPr>
          <w:rFonts w:ascii="Times New Roman" w:hAnsi="Times New Roman" w:cs="Times New Roman"/>
          <w:sz w:val="22"/>
          <w:szCs w:val="22"/>
        </w:rPr>
        <w:t xml:space="preserve">will be </w:t>
      </w:r>
      <w:r w:rsidR="004168CA">
        <w:rPr>
          <w:rFonts w:ascii="Times New Roman" w:hAnsi="Times New Roman" w:cs="Times New Roman"/>
          <w:sz w:val="22"/>
          <w:szCs w:val="22"/>
        </w:rPr>
        <w:t>revised</w:t>
      </w:r>
      <w:r w:rsidR="00593288">
        <w:rPr>
          <w:rFonts w:ascii="Times New Roman" w:hAnsi="Times New Roman" w:cs="Times New Roman"/>
          <w:sz w:val="22"/>
          <w:szCs w:val="22"/>
        </w:rPr>
        <w:t xml:space="preserve"> following this 50-state update</w:t>
      </w:r>
      <w:r w:rsidR="00D74FA0">
        <w:rPr>
          <w:rFonts w:ascii="Times New Roman" w:hAnsi="Times New Roman" w:cs="Times New Roman"/>
          <w:sz w:val="22"/>
          <w:szCs w:val="22"/>
        </w:rPr>
        <w:t xml:space="preserve">. </w:t>
      </w:r>
      <w:r w:rsidR="00561649">
        <w:rPr>
          <w:rFonts w:ascii="Times New Roman" w:hAnsi="Times New Roman" w:cs="Times New Roman"/>
          <w:sz w:val="22"/>
          <w:szCs w:val="22"/>
        </w:rPr>
        <w:t>One-year earthquake forecasts for natural and induced earthquakes in the CEUS account for industrial injection and hydrofracturing based earthquakes which are not included in these policy</w:t>
      </w:r>
      <w:r w:rsidR="001D00B7">
        <w:rPr>
          <w:rFonts w:ascii="Times New Roman" w:hAnsi="Times New Roman" w:cs="Times New Roman"/>
          <w:sz w:val="22"/>
          <w:szCs w:val="22"/>
        </w:rPr>
        <w:t>-based</w:t>
      </w:r>
      <w:r w:rsidR="00561649">
        <w:rPr>
          <w:rFonts w:ascii="Times New Roman" w:hAnsi="Times New Roman" w:cs="Times New Roman"/>
          <w:sz w:val="22"/>
          <w:szCs w:val="22"/>
        </w:rPr>
        <w:t xml:space="preserve"> models (Petersen et al., 2015, 2016, 2017, 2018). </w:t>
      </w:r>
      <w:r w:rsidR="00AB27A7">
        <w:rPr>
          <w:rFonts w:ascii="Times New Roman" w:hAnsi="Times New Roman" w:cs="Times New Roman"/>
          <w:sz w:val="22"/>
          <w:szCs w:val="22"/>
        </w:rPr>
        <w:t xml:space="preserve">The </w:t>
      </w:r>
      <w:r w:rsidR="0054225C">
        <w:rPr>
          <w:rFonts w:ascii="Times New Roman" w:hAnsi="Times New Roman" w:cs="Times New Roman"/>
          <w:sz w:val="22"/>
          <w:szCs w:val="22"/>
        </w:rPr>
        <w:t>NSHMs</w:t>
      </w:r>
      <w:r w:rsidR="00AB27A7">
        <w:rPr>
          <w:rFonts w:ascii="Times New Roman" w:hAnsi="Times New Roman" w:cs="Times New Roman"/>
          <w:sz w:val="22"/>
          <w:szCs w:val="22"/>
        </w:rPr>
        <w:t xml:space="preserve"> are </w:t>
      </w:r>
      <w:r w:rsidR="00F664E9">
        <w:rPr>
          <w:rFonts w:ascii="Times New Roman" w:hAnsi="Times New Roman" w:cs="Times New Roman"/>
          <w:sz w:val="22"/>
          <w:szCs w:val="22"/>
        </w:rPr>
        <w:t>constructed</w:t>
      </w:r>
      <w:r w:rsidR="00AB27A7">
        <w:rPr>
          <w:rFonts w:ascii="Times New Roman" w:hAnsi="Times New Roman" w:cs="Times New Roman"/>
          <w:sz w:val="22"/>
          <w:szCs w:val="22"/>
        </w:rPr>
        <w:t xml:space="preserve"> using</w:t>
      </w:r>
      <w:r w:rsidR="00AB27A7" w:rsidRPr="088E4502">
        <w:rPr>
          <w:rFonts w:ascii="Times New Roman" w:hAnsi="Times New Roman" w:cs="Times New Roman"/>
          <w:sz w:val="22"/>
          <w:szCs w:val="22"/>
        </w:rPr>
        <w:t xml:space="preserve"> </w:t>
      </w:r>
      <w:r w:rsidR="00235733">
        <w:rPr>
          <w:rFonts w:ascii="Times New Roman" w:hAnsi="Times New Roman" w:cs="Times New Roman"/>
          <w:sz w:val="22"/>
          <w:szCs w:val="22"/>
        </w:rPr>
        <w:t>time-independent</w:t>
      </w:r>
      <w:r w:rsidR="00AB27A7" w:rsidRPr="088E4502">
        <w:rPr>
          <w:rFonts w:ascii="Times New Roman" w:hAnsi="Times New Roman" w:cs="Times New Roman"/>
          <w:sz w:val="22"/>
          <w:szCs w:val="22"/>
        </w:rPr>
        <w:t xml:space="preserve"> </w:t>
      </w:r>
      <w:r w:rsidR="00AB27A7">
        <w:rPr>
          <w:rFonts w:ascii="Times New Roman" w:hAnsi="Times New Roman" w:cs="Times New Roman"/>
          <w:sz w:val="22"/>
          <w:szCs w:val="22"/>
        </w:rPr>
        <w:t>probabilistic methodologies (Baker et al., 2021</w:t>
      </w:r>
      <w:r w:rsidR="71E168CD" w:rsidRPr="08EE00CF">
        <w:rPr>
          <w:rFonts w:ascii="Times New Roman" w:hAnsi="Times New Roman" w:cs="Times New Roman"/>
          <w:sz w:val="22"/>
          <w:szCs w:val="22"/>
        </w:rPr>
        <w:t>;</w:t>
      </w:r>
      <w:r w:rsidR="71E168CD" w:rsidRPr="4FBF109B">
        <w:rPr>
          <w:rFonts w:ascii="Times New Roman" w:hAnsi="Times New Roman" w:cs="Times New Roman"/>
          <w:sz w:val="22"/>
          <w:szCs w:val="22"/>
        </w:rPr>
        <w:t xml:space="preserve"> </w:t>
      </w:r>
      <w:r w:rsidR="71611673" w:rsidRPr="4FBF109B">
        <w:rPr>
          <w:rFonts w:ascii="Times New Roman" w:hAnsi="Times New Roman" w:cs="Times New Roman"/>
          <w:sz w:val="22"/>
          <w:szCs w:val="22"/>
        </w:rPr>
        <w:t>Cornell, 1968</w:t>
      </w:r>
      <w:r w:rsidR="00AB27A7" w:rsidRPr="7F836215">
        <w:rPr>
          <w:rFonts w:ascii="Times New Roman" w:hAnsi="Times New Roman" w:cs="Times New Roman"/>
          <w:sz w:val="22"/>
          <w:szCs w:val="22"/>
        </w:rPr>
        <w:t>)</w:t>
      </w:r>
      <w:r w:rsidR="30E8844D" w:rsidRPr="7F836215">
        <w:rPr>
          <w:rFonts w:ascii="Times New Roman" w:hAnsi="Times New Roman" w:cs="Times New Roman"/>
          <w:sz w:val="22"/>
          <w:szCs w:val="22"/>
        </w:rPr>
        <w:t xml:space="preserve">, </w:t>
      </w:r>
      <w:r w:rsidR="00AC5C16" w:rsidRPr="7F836215">
        <w:rPr>
          <w:rFonts w:ascii="Times New Roman" w:hAnsi="Times New Roman" w:cs="Times New Roman"/>
          <w:sz w:val="22"/>
          <w:szCs w:val="22"/>
        </w:rPr>
        <w:t>incorporat</w:t>
      </w:r>
      <w:r w:rsidR="2D53E498" w:rsidRPr="7F836215">
        <w:rPr>
          <w:rFonts w:ascii="Times New Roman" w:hAnsi="Times New Roman" w:cs="Times New Roman"/>
          <w:sz w:val="22"/>
          <w:szCs w:val="22"/>
        </w:rPr>
        <w:t>ing</w:t>
      </w:r>
      <w:r w:rsidR="00082EFC">
        <w:rPr>
          <w:rFonts w:ascii="Times New Roman" w:hAnsi="Times New Roman" w:cs="Times New Roman"/>
          <w:sz w:val="22"/>
          <w:szCs w:val="22"/>
        </w:rPr>
        <w:t xml:space="preserve"> </w:t>
      </w:r>
      <w:r w:rsidR="007E0A32">
        <w:rPr>
          <w:rFonts w:ascii="Times New Roman" w:hAnsi="Times New Roman" w:cs="Times New Roman"/>
          <w:sz w:val="22"/>
          <w:szCs w:val="22"/>
        </w:rPr>
        <w:t>best</w:t>
      </w:r>
      <w:r w:rsidR="00B57CFC">
        <w:rPr>
          <w:rFonts w:ascii="Times New Roman" w:hAnsi="Times New Roman" w:cs="Times New Roman"/>
          <w:sz w:val="22"/>
          <w:szCs w:val="22"/>
        </w:rPr>
        <w:t xml:space="preserve"> available/applicable </w:t>
      </w:r>
      <w:r w:rsidR="000C05C4">
        <w:rPr>
          <w:rFonts w:ascii="Times New Roman" w:hAnsi="Times New Roman" w:cs="Times New Roman"/>
          <w:sz w:val="22"/>
          <w:szCs w:val="22"/>
        </w:rPr>
        <w:t xml:space="preserve">earthquake </w:t>
      </w:r>
      <w:r w:rsidR="00082EFC">
        <w:rPr>
          <w:rFonts w:ascii="Times New Roman" w:hAnsi="Times New Roman" w:cs="Times New Roman"/>
          <w:sz w:val="22"/>
          <w:szCs w:val="22"/>
        </w:rPr>
        <w:t>science while concentrating on</w:t>
      </w:r>
      <w:r w:rsidR="00AB27A7" w:rsidRPr="088E4502">
        <w:rPr>
          <w:rFonts w:ascii="Times New Roman" w:hAnsi="Times New Roman" w:cs="Times New Roman"/>
          <w:sz w:val="22"/>
          <w:szCs w:val="22"/>
        </w:rPr>
        <w:t xml:space="preserve"> data</w:t>
      </w:r>
      <w:r w:rsidR="00082EFC">
        <w:rPr>
          <w:rFonts w:ascii="Times New Roman" w:hAnsi="Times New Roman" w:cs="Times New Roman"/>
          <w:sz w:val="22"/>
          <w:szCs w:val="22"/>
        </w:rPr>
        <w:t xml:space="preserve"> and techniques that have become </w:t>
      </w:r>
      <w:r w:rsidR="00AB27A7" w:rsidRPr="088E4502">
        <w:rPr>
          <w:rFonts w:ascii="Times New Roman" w:hAnsi="Times New Roman" w:cs="Times New Roman"/>
          <w:sz w:val="22"/>
          <w:szCs w:val="22"/>
        </w:rPr>
        <w:t>available</w:t>
      </w:r>
      <w:r w:rsidR="00AB27A7">
        <w:rPr>
          <w:rFonts w:ascii="Times New Roman" w:hAnsi="Times New Roman" w:cs="Times New Roman"/>
          <w:sz w:val="22"/>
          <w:szCs w:val="22"/>
        </w:rPr>
        <w:t xml:space="preserve"> </w:t>
      </w:r>
      <w:r w:rsidR="00820645">
        <w:rPr>
          <w:rFonts w:ascii="Times New Roman" w:hAnsi="Times New Roman" w:cs="Times New Roman"/>
          <w:sz w:val="22"/>
          <w:szCs w:val="22"/>
        </w:rPr>
        <w:t>more recently</w:t>
      </w:r>
      <w:r w:rsidR="00AB27A7">
        <w:rPr>
          <w:rFonts w:ascii="Times New Roman" w:hAnsi="Times New Roman" w:cs="Times New Roman"/>
          <w:sz w:val="22"/>
          <w:szCs w:val="22"/>
        </w:rPr>
        <w:t>.</w:t>
      </w:r>
      <w:r w:rsidR="00AB27A7" w:rsidRPr="088E4502">
        <w:rPr>
          <w:rFonts w:ascii="Times New Roman" w:hAnsi="Times New Roman" w:cs="Times New Roman"/>
          <w:sz w:val="22"/>
          <w:szCs w:val="22"/>
        </w:rPr>
        <w:t xml:space="preserve"> </w:t>
      </w:r>
      <w:r w:rsidR="3A9478B2" w:rsidRPr="088E4502">
        <w:rPr>
          <w:rFonts w:ascii="Times New Roman" w:hAnsi="Times New Roman" w:cs="Times New Roman"/>
          <w:sz w:val="22"/>
          <w:szCs w:val="22"/>
        </w:rPr>
        <w:t>Over time, hazard</w:t>
      </w:r>
      <w:r w:rsidR="32ACD3A5" w:rsidRPr="088E4502">
        <w:rPr>
          <w:rFonts w:ascii="Times New Roman" w:hAnsi="Times New Roman" w:cs="Times New Roman"/>
          <w:sz w:val="22"/>
          <w:szCs w:val="22"/>
        </w:rPr>
        <w:t xml:space="preserve"> models</w:t>
      </w:r>
      <w:r w:rsidR="3EC686E0" w:rsidRPr="088E4502">
        <w:rPr>
          <w:rFonts w:ascii="Times New Roman" w:hAnsi="Times New Roman" w:cs="Times New Roman"/>
          <w:sz w:val="22"/>
          <w:szCs w:val="22"/>
        </w:rPr>
        <w:t xml:space="preserve"> have</w:t>
      </w:r>
      <w:r w:rsidR="510A91A8" w:rsidRPr="088E4502">
        <w:rPr>
          <w:rFonts w:ascii="Times New Roman" w:hAnsi="Times New Roman" w:cs="Times New Roman"/>
          <w:sz w:val="22"/>
          <w:szCs w:val="22"/>
        </w:rPr>
        <w:t xml:space="preserve"> grow</w:t>
      </w:r>
      <w:r w:rsidR="3EC686E0" w:rsidRPr="088E4502">
        <w:rPr>
          <w:rFonts w:ascii="Times New Roman" w:hAnsi="Times New Roman" w:cs="Times New Roman"/>
          <w:sz w:val="22"/>
          <w:szCs w:val="22"/>
        </w:rPr>
        <w:t>n</w:t>
      </w:r>
      <w:r w:rsidR="00DE844D" w:rsidRPr="088E4502">
        <w:rPr>
          <w:rFonts w:ascii="Times New Roman" w:hAnsi="Times New Roman" w:cs="Times New Roman"/>
          <w:sz w:val="22"/>
          <w:szCs w:val="22"/>
        </w:rPr>
        <w:t xml:space="preserve"> in complexity</w:t>
      </w:r>
      <w:r w:rsidR="2821033C" w:rsidRPr="088E4502">
        <w:rPr>
          <w:rFonts w:ascii="Times New Roman" w:hAnsi="Times New Roman" w:cs="Times New Roman"/>
          <w:sz w:val="22"/>
          <w:szCs w:val="22"/>
        </w:rPr>
        <w:t xml:space="preserve"> </w:t>
      </w:r>
      <w:r w:rsidR="00DE844D" w:rsidRPr="088E4502">
        <w:rPr>
          <w:rFonts w:ascii="Times New Roman" w:hAnsi="Times New Roman" w:cs="Times New Roman"/>
          <w:sz w:val="22"/>
          <w:szCs w:val="22"/>
        </w:rPr>
        <w:t xml:space="preserve">as our </w:t>
      </w:r>
      <w:r w:rsidR="6210AC44" w:rsidRPr="088E4502">
        <w:rPr>
          <w:rFonts w:ascii="Times New Roman" w:hAnsi="Times New Roman" w:cs="Times New Roman"/>
          <w:sz w:val="22"/>
          <w:szCs w:val="22"/>
        </w:rPr>
        <w:t xml:space="preserve">physical </w:t>
      </w:r>
      <w:r w:rsidR="00DE844D" w:rsidRPr="088E4502">
        <w:rPr>
          <w:rFonts w:ascii="Times New Roman" w:hAnsi="Times New Roman" w:cs="Times New Roman"/>
          <w:sz w:val="22"/>
          <w:szCs w:val="22"/>
        </w:rPr>
        <w:t>understanding of earthquake</w:t>
      </w:r>
      <w:r w:rsidR="4829428C" w:rsidRPr="088E4502">
        <w:rPr>
          <w:rFonts w:ascii="Times New Roman" w:hAnsi="Times New Roman" w:cs="Times New Roman"/>
          <w:sz w:val="22"/>
          <w:szCs w:val="22"/>
        </w:rPr>
        <w:t>s and related</w:t>
      </w:r>
      <w:r w:rsidR="00DE844D" w:rsidRPr="088E4502">
        <w:rPr>
          <w:rFonts w:ascii="Times New Roman" w:hAnsi="Times New Roman" w:cs="Times New Roman"/>
          <w:sz w:val="22"/>
          <w:szCs w:val="22"/>
        </w:rPr>
        <w:t xml:space="preserve"> </w:t>
      </w:r>
      <w:r w:rsidR="4829428C" w:rsidRPr="088E4502">
        <w:rPr>
          <w:rFonts w:ascii="Times New Roman" w:hAnsi="Times New Roman" w:cs="Times New Roman"/>
          <w:sz w:val="22"/>
          <w:szCs w:val="22"/>
        </w:rPr>
        <w:t>strong ground motion</w:t>
      </w:r>
      <w:r w:rsidR="00DE844D" w:rsidRPr="088E4502">
        <w:rPr>
          <w:rFonts w:ascii="Times New Roman" w:hAnsi="Times New Roman" w:cs="Times New Roman"/>
          <w:sz w:val="22"/>
          <w:szCs w:val="22"/>
        </w:rPr>
        <w:t xml:space="preserve"> </w:t>
      </w:r>
      <w:r w:rsidR="4829428C" w:rsidRPr="088E4502">
        <w:rPr>
          <w:rFonts w:ascii="Times New Roman" w:hAnsi="Times New Roman" w:cs="Times New Roman"/>
          <w:sz w:val="22"/>
          <w:szCs w:val="22"/>
        </w:rPr>
        <w:t>evolves</w:t>
      </w:r>
      <w:r w:rsidR="510A91A8" w:rsidRPr="088E4502">
        <w:rPr>
          <w:rFonts w:ascii="Times New Roman" w:hAnsi="Times New Roman" w:cs="Times New Roman"/>
          <w:sz w:val="22"/>
          <w:szCs w:val="22"/>
        </w:rPr>
        <w:t xml:space="preserve"> and </w:t>
      </w:r>
      <w:r w:rsidR="6A8023FD" w:rsidRPr="088E4502">
        <w:rPr>
          <w:rFonts w:ascii="Times New Roman" w:hAnsi="Times New Roman" w:cs="Times New Roman"/>
          <w:sz w:val="22"/>
          <w:szCs w:val="22"/>
        </w:rPr>
        <w:t xml:space="preserve">as we </w:t>
      </w:r>
      <w:r w:rsidR="588E7D5E" w:rsidRPr="088E4502">
        <w:rPr>
          <w:rFonts w:ascii="Times New Roman" w:hAnsi="Times New Roman" w:cs="Times New Roman"/>
          <w:sz w:val="22"/>
          <w:szCs w:val="22"/>
        </w:rPr>
        <w:t>assess</w:t>
      </w:r>
      <w:r w:rsidR="454C7FF3" w:rsidRPr="088E4502">
        <w:rPr>
          <w:rFonts w:ascii="Times New Roman" w:hAnsi="Times New Roman" w:cs="Times New Roman"/>
          <w:sz w:val="22"/>
          <w:szCs w:val="22"/>
        </w:rPr>
        <w:t xml:space="preserve"> </w:t>
      </w:r>
      <w:r w:rsidR="401DDAD1" w:rsidRPr="088E4502">
        <w:rPr>
          <w:rFonts w:ascii="Times New Roman" w:hAnsi="Times New Roman" w:cs="Times New Roman"/>
          <w:sz w:val="22"/>
          <w:szCs w:val="22"/>
        </w:rPr>
        <w:t>innovative</w:t>
      </w:r>
      <w:r w:rsidR="510A91A8" w:rsidRPr="088E4502">
        <w:rPr>
          <w:rFonts w:ascii="Times New Roman" w:hAnsi="Times New Roman" w:cs="Times New Roman"/>
          <w:sz w:val="22"/>
          <w:szCs w:val="22"/>
        </w:rPr>
        <w:t xml:space="preserve"> ways of</w:t>
      </w:r>
      <w:r w:rsidR="0B8D48BE" w:rsidRPr="088E4502">
        <w:rPr>
          <w:rFonts w:ascii="Times New Roman" w:hAnsi="Times New Roman" w:cs="Times New Roman"/>
          <w:sz w:val="22"/>
          <w:szCs w:val="22"/>
        </w:rPr>
        <w:t xml:space="preserve"> </w:t>
      </w:r>
      <w:r w:rsidR="66A9D9CF" w:rsidRPr="088E4502">
        <w:rPr>
          <w:rFonts w:ascii="Times New Roman" w:hAnsi="Times New Roman" w:cs="Times New Roman"/>
          <w:sz w:val="22"/>
          <w:szCs w:val="22"/>
        </w:rPr>
        <w:t>making</w:t>
      </w:r>
      <w:r w:rsidR="0B8D48BE" w:rsidRPr="088E4502">
        <w:rPr>
          <w:rFonts w:ascii="Times New Roman" w:hAnsi="Times New Roman" w:cs="Times New Roman"/>
          <w:sz w:val="22"/>
          <w:szCs w:val="22"/>
        </w:rPr>
        <w:t xml:space="preserve"> </w:t>
      </w:r>
      <w:r w:rsidR="510A91A8" w:rsidRPr="088E4502">
        <w:rPr>
          <w:rFonts w:ascii="Times New Roman" w:hAnsi="Times New Roman" w:cs="Times New Roman"/>
          <w:sz w:val="22"/>
          <w:szCs w:val="22"/>
        </w:rPr>
        <w:t xml:space="preserve">the </w:t>
      </w:r>
      <w:r w:rsidR="384D4F9B" w:rsidRPr="088E4502">
        <w:rPr>
          <w:rFonts w:ascii="Times New Roman" w:hAnsi="Times New Roman" w:cs="Times New Roman"/>
          <w:sz w:val="22"/>
          <w:szCs w:val="22"/>
        </w:rPr>
        <w:t xml:space="preserve">probabilistic </w:t>
      </w:r>
      <w:r w:rsidR="0B8D48BE" w:rsidRPr="088E4502">
        <w:rPr>
          <w:rFonts w:ascii="Times New Roman" w:hAnsi="Times New Roman" w:cs="Times New Roman"/>
          <w:sz w:val="22"/>
          <w:szCs w:val="22"/>
        </w:rPr>
        <w:t xml:space="preserve">hazard </w:t>
      </w:r>
      <w:r w:rsidR="510A91A8" w:rsidRPr="088E4502">
        <w:rPr>
          <w:rFonts w:ascii="Times New Roman" w:hAnsi="Times New Roman" w:cs="Times New Roman"/>
          <w:sz w:val="22"/>
          <w:szCs w:val="22"/>
        </w:rPr>
        <w:t>information</w:t>
      </w:r>
      <w:r w:rsidR="66A9D9CF" w:rsidRPr="088E4502">
        <w:rPr>
          <w:rFonts w:ascii="Times New Roman" w:hAnsi="Times New Roman" w:cs="Times New Roman"/>
          <w:sz w:val="22"/>
          <w:szCs w:val="22"/>
        </w:rPr>
        <w:t xml:space="preserve"> more </w:t>
      </w:r>
      <w:r w:rsidR="361C037A" w:rsidRPr="088E4502">
        <w:rPr>
          <w:rFonts w:ascii="Times New Roman" w:hAnsi="Times New Roman" w:cs="Times New Roman"/>
          <w:sz w:val="22"/>
          <w:szCs w:val="22"/>
        </w:rPr>
        <w:t xml:space="preserve">accurate and </w:t>
      </w:r>
      <w:r w:rsidR="66A9D9CF" w:rsidRPr="088E4502">
        <w:rPr>
          <w:rFonts w:ascii="Times New Roman" w:hAnsi="Times New Roman" w:cs="Times New Roman"/>
          <w:sz w:val="22"/>
          <w:szCs w:val="22"/>
        </w:rPr>
        <w:t>useful</w:t>
      </w:r>
      <w:r w:rsidR="006E6851">
        <w:rPr>
          <w:rFonts w:ascii="Times New Roman" w:hAnsi="Times New Roman" w:cs="Times New Roman"/>
          <w:sz w:val="22"/>
          <w:szCs w:val="22"/>
        </w:rPr>
        <w:t>. This complexity</w:t>
      </w:r>
      <w:r w:rsidR="340E1DAB" w:rsidRPr="088E4502">
        <w:rPr>
          <w:rFonts w:ascii="Times New Roman" w:hAnsi="Times New Roman" w:cs="Times New Roman"/>
          <w:sz w:val="22"/>
          <w:szCs w:val="22"/>
        </w:rPr>
        <w:t xml:space="preserve"> </w:t>
      </w:r>
      <w:r w:rsidR="00C4645D">
        <w:rPr>
          <w:rFonts w:ascii="Times New Roman" w:hAnsi="Times New Roman" w:cs="Times New Roman"/>
          <w:sz w:val="22"/>
          <w:szCs w:val="22"/>
        </w:rPr>
        <w:t xml:space="preserve">in the hazard models </w:t>
      </w:r>
      <w:r w:rsidR="27EFA805" w:rsidRPr="088E4502">
        <w:rPr>
          <w:rFonts w:ascii="Times New Roman" w:hAnsi="Times New Roman" w:cs="Times New Roman"/>
          <w:sz w:val="22"/>
          <w:szCs w:val="22"/>
        </w:rPr>
        <w:t>leads to</w:t>
      </w:r>
      <w:r w:rsidR="340E1DAB" w:rsidRPr="088E4502">
        <w:rPr>
          <w:rFonts w:ascii="Times New Roman" w:hAnsi="Times New Roman" w:cs="Times New Roman"/>
          <w:sz w:val="22"/>
          <w:szCs w:val="22"/>
        </w:rPr>
        <w:t xml:space="preserve"> both beneficial </w:t>
      </w:r>
      <w:r w:rsidR="00C615FD">
        <w:rPr>
          <w:rFonts w:ascii="Times New Roman" w:hAnsi="Times New Roman" w:cs="Times New Roman"/>
          <w:sz w:val="22"/>
          <w:szCs w:val="22"/>
        </w:rPr>
        <w:t xml:space="preserve">consequences </w:t>
      </w:r>
      <w:r w:rsidR="006C6FA0">
        <w:rPr>
          <w:rFonts w:ascii="Times New Roman" w:hAnsi="Times New Roman" w:cs="Times New Roman"/>
          <w:sz w:val="22"/>
          <w:szCs w:val="22"/>
        </w:rPr>
        <w:t xml:space="preserve">by </w:t>
      </w:r>
      <w:r w:rsidR="000308C1">
        <w:rPr>
          <w:rFonts w:ascii="Times New Roman" w:hAnsi="Times New Roman" w:cs="Times New Roman"/>
          <w:sz w:val="22"/>
          <w:szCs w:val="22"/>
        </w:rPr>
        <w:t>allowing</w:t>
      </w:r>
      <w:r w:rsidR="006C6FA0">
        <w:rPr>
          <w:rFonts w:ascii="Times New Roman" w:hAnsi="Times New Roman" w:cs="Times New Roman"/>
          <w:sz w:val="22"/>
          <w:szCs w:val="22"/>
        </w:rPr>
        <w:t xml:space="preserve"> more</w:t>
      </w:r>
      <w:r w:rsidR="0067559B">
        <w:rPr>
          <w:rFonts w:ascii="Times New Roman" w:hAnsi="Times New Roman" w:cs="Times New Roman"/>
          <w:sz w:val="22"/>
          <w:szCs w:val="22"/>
        </w:rPr>
        <w:t xml:space="preserve"> comp</w:t>
      </w:r>
      <w:r w:rsidR="00811443">
        <w:rPr>
          <w:rFonts w:ascii="Times New Roman" w:hAnsi="Times New Roman" w:cs="Times New Roman"/>
          <w:sz w:val="22"/>
          <w:szCs w:val="22"/>
        </w:rPr>
        <w:t>rehensive</w:t>
      </w:r>
      <w:r w:rsidR="006C6FA0">
        <w:rPr>
          <w:rFonts w:ascii="Times New Roman" w:hAnsi="Times New Roman" w:cs="Times New Roman"/>
          <w:sz w:val="22"/>
          <w:szCs w:val="22"/>
        </w:rPr>
        <w:t xml:space="preserve"> inventories of </w:t>
      </w:r>
      <w:r w:rsidR="00FC2FC8">
        <w:rPr>
          <w:rFonts w:ascii="Times New Roman" w:hAnsi="Times New Roman" w:cs="Times New Roman"/>
          <w:sz w:val="22"/>
          <w:szCs w:val="22"/>
        </w:rPr>
        <w:t>earthquake data</w:t>
      </w:r>
      <w:r w:rsidR="00B76C43">
        <w:rPr>
          <w:rFonts w:ascii="Times New Roman" w:hAnsi="Times New Roman" w:cs="Times New Roman"/>
          <w:sz w:val="22"/>
          <w:szCs w:val="22"/>
        </w:rPr>
        <w:t xml:space="preserve">, models, </w:t>
      </w:r>
      <w:r w:rsidR="001850EC">
        <w:rPr>
          <w:rFonts w:ascii="Times New Roman" w:hAnsi="Times New Roman" w:cs="Times New Roman"/>
          <w:sz w:val="22"/>
          <w:szCs w:val="22"/>
        </w:rPr>
        <w:t xml:space="preserve">science-based </w:t>
      </w:r>
      <w:r w:rsidR="00B76C43">
        <w:rPr>
          <w:rFonts w:ascii="Times New Roman" w:hAnsi="Times New Roman" w:cs="Times New Roman"/>
          <w:sz w:val="22"/>
          <w:szCs w:val="22"/>
        </w:rPr>
        <w:t>methods,</w:t>
      </w:r>
      <w:r w:rsidR="003D419B">
        <w:rPr>
          <w:rFonts w:ascii="Times New Roman" w:hAnsi="Times New Roman" w:cs="Times New Roman"/>
          <w:sz w:val="22"/>
          <w:szCs w:val="22"/>
        </w:rPr>
        <w:t xml:space="preserve"> </w:t>
      </w:r>
      <w:r w:rsidR="00873F6F">
        <w:rPr>
          <w:rFonts w:ascii="Times New Roman" w:hAnsi="Times New Roman" w:cs="Times New Roman"/>
          <w:sz w:val="22"/>
          <w:szCs w:val="22"/>
        </w:rPr>
        <w:t>but</w:t>
      </w:r>
      <w:r w:rsidR="00FC2FC8">
        <w:rPr>
          <w:rFonts w:ascii="Times New Roman" w:hAnsi="Times New Roman" w:cs="Times New Roman"/>
          <w:sz w:val="22"/>
          <w:szCs w:val="22"/>
        </w:rPr>
        <w:t xml:space="preserve"> </w:t>
      </w:r>
      <w:r w:rsidR="00C615FD">
        <w:rPr>
          <w:rFonts w:ascii="Times New Roman" w:hAnsi="Times New Roman" w:cs="Times New Roman"/>
          <w:sz w:val="22"/>
          <w:szCs w:val="22"/>
        </w:rPr>
        <w:t xml:space="preserve">also </w:t>
      </w:r>
      <w:r w:rsidR="00FC2FC8">
        <w:rPr>
          <w:rFonts w:ascii="Times New Roman" w:hAnsi="Times New Roman" w:cs="Times New Roman"/>
          <w:sz w:val="22"/>
          <w:szCs w:val="22"/>
        </w:rPr>
        <w:t>result</w:t>
      </w:r>
      <w:r w:rsidR="00151DCA">
        <w:rPr>
          <w:rFonts w:ascii="Times New Roman" w:hAnsi="Times New Roman" w:cs="Times New Roman"/>
          <w:sz w:val="22"/>
          <w:szCs w:val="22"/>
        </w:rPr>
        <w:t>ing</w:t>
      </w:r>
      <w:r w:rsidR="00FC2FC8">
        <w:rPr>
          <w:rFonts w:ascii="Times New Roman" w:hAnsi="Times New Roman" w:cs="Times New Roman"/>
          <w:sz w:val="22"/>
          <w:szCs w:val="22"/>
        </w:rPr>
        <w:t xml:space="preserve"> in complicated </w:t>
      </w:r>
      <w:r w:rsidR="00D60F31">
        <w:rPr>
          <w:rFonts w:ascii="Times New Roman" w:hAnsi="Times New Roman" w:cs="Times New Roman"/>
          <w:sz w:val="22"/>
          <w:szCs w:val="22"/>
        </w:rPr>
        <w:t xml:space="preserve">and sometimes non-uniform </w:t>
      </w:r>
      <w:r w:rsidR="00DD3739">
        <w:rPr>
          <w:rFonts w:ascii="Times New Roman" w:hAnsi="Times New Roman" w:cs="Times New Roman"/>
          <w:sz w:val="22"/>
          <w:szCs w:val="22"/>
        </w:rPr>
        <w:t xml:space="preserve">modeling </w:t>
      </w:r>
      <w:r w:rsidR="00B76C43">
        <w:rPr>
          <w:rFonts w:ascii="Times New Roman" w:hAnsi="Times New Roman" w:cs="Times New Roman"/>
          <w:sz w:val="22"/>
          <w:szCs w:val="22"/>
        </w:rPr>
        <w:t xml:space="preserve">and </w:t>
      </w:r>
      <w:r w:rsidR="003A2C53">
        <w:rPr>
          <w:rFonts w:ascii="Times New Roman" w:hAnsi="Times New Roman" w:cs="Times New Roman"/>
          <w:sz w:val="22"/>
          <w:szCs w:val="22"/>
        </w:rPr>
        <w:t xml:space="preserve">extensive </w:t>
      </w:r>
      <w:r w:rsidR="006D469E">
        <w:rPr>
          <w:rFonts w:ascii="Times New Roman" w:hAnsi="Times New Roman" w:cs="Times New Roman"/>
          <w:sz w:val="22"/>
          <w:szCs w:val="22"/>
        </w:rPr>
        <w:t>computation</w:t>
      </w:r>
      <w:r w:rsidR="003A2C53">
        <w:rPr>
          <w:rFonts w:ascii="Times New Roman" w:hAnsi="Times New Roman" w:cs="Times New Roman"/>
          <w:sz w:val="22"/>
          <w:szCs w:val="22"/>
        </w:rPr>
        <w:t xml:space="preserve">s for </w:t>
      </w:r>
      <w:r w:rsidR="00B04B82">
        <w:rPr>
          <w:rFonts w:ascii="Times New Roman" w:hAnsi="Times New Roman" w:cs="Times New Roman"/>
          <w:sz w:val="22"/>
          <w:szCs w:val="22"/>
        </w:rPr>
        <w:t xml:space="preserve">the </w:t>
      </w:r>
      <w:r w:rsidR="003A2C53">
        <w:rPr>
          <w:rFonts w:ascii="Times New Roman" w:hAnsi="Times New Roman" w:cs="Times New Roman"/>
          <w:sz w:val="22"/>
          <w:szCs w:val="22"/>
        </w:rPr>
        <w:t>hundreds of thousands of sites</w:t>
      </w:r>
      <w:r w:rsidR="00F67BF9">
        <w:rPr>
          <w:rFonts w:ascii="Times New Roman" w:hAnsi="Times New Roman" w:cs="Times New Roman"/>
          <w:sz w:val="22"/>
          <w:szCs w:val="22"/>
        </w:rPr>
        <w:t xml:space="preserve">. The models are developed for </w:t>
      </w:r>
      <w:r w:rsidR="008D65E9">
        <w:rPr>
          <w:rFonts w:ascii="Times New Roman" w:hAnsi="Times New Roman" w:cs="Times New Roman"/>
          <w:sz w:val="22"/>
          <w:szCs w:val="22"/>
        </w:rPr>
        <w:t xml:space="preserve">spectral accelerations with </w:t>
      </w:r>
      <w:r w:rsidR="002A25FB">
        <w:rPr>
          <w:rFonts w:ascii="Times New Roman" w:hAnsi="Times New Roman" w:cs="Times New Roman"/>
          <w:sz w:val="22"/>
          <w:szCs w:val="22"/>
        </w:rPr>
        <w:t xml:space="preserve">23 </w:t>
      </w:r>
      <w:r w:rsidR="00BB1B19">
        <w:rPr>
          <w:rFonts w:ascii="Times New Roman" w:hAnsi="Times New Roman" w:cs="Times New Roman"/>
          <w:sz w:val="22"/>
          <w:szCs w:val="22"/>
        </w:rPr>
        <w:t>ground-motion intensity measures</w:t>
      </w:r>
      <w:r w:rsidR="004559B2">
        <w:rPr>
          <w:rFonts w:ascii="Times New Roman" w:hAnsi="Times New Roman" w:cs="Times New Roman"/>
          <w:sz w:val="22"/>
          <w:szCs w:val="22"/>
        </w:rPr>
        <w:t xml:space="preserve">, and </w:t>
      </w:r>
      <w:r w:rsidR="002A25FB">
        <w:rPr>
          <w:rFonts w:ascii="Times New Roman" w:hAnsi="Times New Roman" w:cs="Times New Roman"/>
          <w:sz w:val="22"/>
          <w:szCs w:val="22"/>
        </w:rPr>
        <w:t xml:space="preserve">8 </w:t>
      </w:r>
      <w:r w:rsidR="004559B2">
        <w:rPr>
          <w:rFonts w:ascii="Times New Roman" w:hAnsi="Times New Roman" w:cs="Times New Roman"/>
          <w:sz w:val="22"/>
          <w:szCs w:val="22"/>
        </w:rPr>
        <w:t>site conditions</w:t>
      </w:r>
      <w:r w:rsidR="0097144E">
        <w:rPr>
          <w:rFonts w:ascii="Times New Roman" w:hAnsi="Times New Roman" w:cs="Times New Roman"/>
          <w:sz w:val="22"/>
          <w:szCs w:val="22"/>
        </w:rPr>
        <w:t xml:space="preserve"> </w:t>
      </w:r>
      <w:r w:rsidR="008063E8">
        <w:rPr>
          <w:rFonts w:ascii="Times New Roman" w:hAnsi="Times New Roman" w:cs="Times New Roman"/>
          <w:sz w:val="22"/>
          <w:szCs w:val="22"/>
        </w:rPr>
        <w:t>(Shumway et al., 2021)</w:t>
      </w:r>
      <w:r w:rsidR="001041BA">
        <w:rPr>
          <w:rFonts w:ascii="Times New Roman" w:hAnsi="Times New Roman" w:cs="Times New Roman"/>
          <w:sz w:val="22"/>
          <w:szCs w:val="22"/>
        </w:rPr>
        <w:t>.</w:t>
      </w:r>
      <w:r w:rsidR="00B540BD">
        <w:rPr>
          <w:rFonts w:ascii="Times New Roman" w:hAnsi="Times New Roman" w:cs="Times New Roman"/>
          <w:sz w:val="22"/>
          <w:szCs w:val="22"/>
        </w:rPr>
        <w:t xml:space="preserve"> </w:t>
      </w:r>
      <w:r w:rsidR="0030172B">
        <w:rPr>
          <w:rFonts w:ascii="Times New Roman" w:hAnsi="Times New Roman" w:cs="Times New Roman"/>
          <w:sz w:val="22"/>
          <w:szCs w:val="22"/>
        </w:rPr>
        <w:t>Earth</w:t>
      </w:r>
      <w:r w:rsidR="00311DF0">
        <w:rPr>
          <w:rFonts w:ascii="Times New Roman" w:hAnsi="Times New Roman" w:cs="Times New Roman"/>
          <w:sz w:val="22"/>
          <w:szCs w:val="22"/>
        </w:rPr>
        <w:t xml:space="preserve"> processes</w:t>
      </w:r>
      <w:r w:rsidR="0030172B">
        <w:rPr>
          <w:rFonts w:ascii="Times New Roman" w:hAnsi="Times New Roman" w:cs="Times New Roman"/>
          <w:sz w:val="22"/>
          <w:szCs w:val="22"/>
        </w:rPr>
        <w:t xml:space="preserve"> </w:t>
      </w:r>
      <w:r w:rsidR="00311DF0">
        <w:rPr>
          <w:rFonts w:ascii="Times New Roman" w:hAnsi="Times New Roman" w:cs="Times New Roman"/>
          <w:sz w:val="22"/>
          <w:szCs w:val="22"/>
        </w:rPr>
        <w:t>are</w:t>
      </w:r>
      <w:r w:rsidR="0030172B">
        <w:rPr>
          <w:rFonts w:ascii="Times New Roman" w:hAnsi="Times New Roman" w:cs="Times New Roman"/>
          <w:sz w:val="22"/>
          <w:szCs w:val="22"/>
        </w:rPr>
        <w:t xml:space="preserve"> complex and</w:t>
      </w:r>
      <w:r w:rsidR="00AB7106">
        <w:rPr>
          <w:rFonts w:ascii="Times New Roman" w:hAnsi="Times New Roman" w:cs="Times New Roman"/>
          <w:sz w:val="22"/>
          <w:szCs w:val="22"/>
        </w:rPr>
        <w:t xml:space="preserve"> </w:t>
      </w:r>
      <w:r w:rsidR="00594D48">
        <w:rPr>
          <w:rFonts w:ascii="Times New Roman" w:hAnsi="Times New Roman" w:cs="Times New Roman"/>
          <w:sz w:val="22"/>
          <w:szCs w:val="22"/>
        </w:rPr>
        <w:lastRenderedPageBreak/>
        <w:t xml:space="preserve">earthquakes are </w:t>
      </w:r>
      <w:r w:rsidR="00151DCA">
        <w:rPr>
          <w:rFonts w:ascii="Times New Roman" w:hAnsi="Times New Roman" w:cs="Times New Roman"/>
          <w:sz w:val="22"/>
          <w:szCs w:val="22"/>
        </w:rPr>
        <w:t xml:space="preserve">very </w:t>
      </w:r>
      <w:r w:rsidR="00594D48">
        <w:rPr>
          <w:rFonts w:ascii="Times New Roman" w:hAnsi="Times New Roman" w:cs="Times New Roman"/>
          <w:sz w:val="22"/>
          <w:szCs w:val="22"/>
        </w:rPr>
        <w:t>difficult to forecast over short</w:t>
      </w:r>
      <w:r w:rsidR="008279ED">
        <w:rPr>
          <w:rFonts w:ascii="Times New Roman" w:hAnsi="Times New Roman" w:cs="Times New Roman"/>
          <w:sz w:val="22"/>
          <w:szCs w:val="22"/>
        </w:rPr>
        <w:t xml:space="preserve"> </w:t>
      </w:r>
      <w:r w:rsidR="00594D48">
        <w:rPr>
          <w:rFonts w:ascii="Times New Roman" w:hAnsi="Times New Roman" w:cs="Times New Roman"/>
          <w:sz w:val="22"/>
          <w:szCs w:val="22"/>
        </w:rPr>
        <w:t>times</w:t>
      </w:r>
      <w:r w:rsidR="00BA7E32">
        <w:rPr>
          <w:rFonts w:ascii="Times New Roman" w:hAnsi="Times New Roman" w:cs="Times New Roman"/>
          <w:sz w:val="22"/>
          <w:szCs w:val="22"/>
        </w:rPr>
        <w:t>,</w:t>
      </w:r>
      <w:r w:rsidR="00AB7106">
        <w:rPr>
          <w:rFonts w:ascii="Times New Roman" w:hAnsi="Times New Roman" w:cs="Times New Roman"/>
          <w:sz w:val="22"/>
          <w:szCs w:val="22"/>
        </w:rPr>
        <w:t xml:space="preserve"> therefore,</w:t>
      </w:r>
      <w:r w:rsidR="00F540C1">
        <w:rPr>
          <w:rFonts w:ascii="Times New Roman" w:hAnsi="Times New Roman" w:cs="Times New Roman"/>
          <w:sz w:val="22"/>
          <w:szCs w:val="22"/>
        </w:rPr>
        <w:t xml:space="preserve"> our analysis focuses on </w:t>
      </w:r>
      <w:r w:rsidR="00315E26">
        <w:rPr>
          <w:rFonts w:ascii="Times New Roman" w:hAnsi="Times New Roman" w:cs="Times New Roman"/>
          <w:sz w:val="22"/>
          <w:szCs w:val="22"/>
        </w:rPr>
        <w:t xml:space="preserve">time-independent </w:t>
      </w:r>
      <w:r w:rsidR="00F540C1">
        <w:rPr>
          <w:rFonts w:ascii="Times New Roman" w:hAnsi="Times New Roman" w:cs="Times New Roman"/>
          <w:sz w:val="22"/>
          <w:szCs w:val="22"/>
        </w:rPr>
        <w:t xml:space="preserve">long-term </w:t>
      </w:r>
      <w:r w:rsidR="00456BE6">
        <w:rPr>
          <w:rFonts w:ascii="Times New Roman" w:hAnsi="Times New Roman" w:cs="Times New Roman"/>
          <w:sz w:val="22"/>
          <w:szCs w:val="22"/>
        </w:rPr>
        <w:t>forecasts</w:t>
      </w:r>
      <w:r w:rsidR="006C10AC">
        <w:rPr>
          <w:rFonts w:ascii="Times New Roman" w:hAnsi="Times New Roman" w:cs="Times New Roman"/>
          <w:sz w:val="22"/>
          <w:szCs w:val="22"/>
        </w:rPr>
        <w:t xml:space="preserve"> (50 years)</w:t>
      </w:r>
      <w:r w:rsidR="00EF5F63">
        <w:rPr>
          <w:rFonts w:ascii="Times New Roman" w:hAnsi="Times New Roman" w:cs="Times New Roman"/>
          <w:sz w:val="22"/>
          <w:szCs w:val="22"/>
        </w:rPr>
        <w:t xml:space="preserve"> that can be useful for</w:t>
      </w:r>
      <w:r w:rsidR="002B3343">
        <w:rPr>
          <w:rFonts w:ascii="Times New Roman" w:hAnsi="Times New Roman" w:cs="Times New Roman"/>
          <w:sz w:val="22"/>
          <w:szCs w:val="22"/>
        </w:rPr>
        <w:t xml:space="preserve"> assessing </w:t>
      </w:r>
      <w:r w:rsidR="006730D5">
        <w:rPr>
          <w:rFonts w:ascii="Times New Roman" w:hAnsi="Times New Roman" w:cs="Times New Roman"/>
          <w:sz w:val="22"/>
          <w:szCs w:val="22"/>
        </w:rPr>
        <w:t xml:space="preserve">long-term </w:t>
      </w:r>
      <w:r w:rsidR="002B3343">
        <w:rPr>
          <w:rFonts w:ascii="Times New Roman" w:hAnsi="Times New Roman" w:cs="Times New Roman"/>
          <w:sz w:val="22"/>
          <w:szCs w:val="22"/>
        </w:rPr>
        <w:t>consequences, risk, and mitigation strategies.</w:t>
      </w:r>
    </w:p>
    <w:p w14:paraId="2E72F688" w14:textId="0D41B01C" w:rsidR="00224DD7" w:rsidRDefault="00224DD7" w:rsidP="644CB049">
      <w:pPr>
        <w:pStyle w:val="ListParagraph"/>
        <w:ind w:left="0"/>
        <w:rPr>
          <w:rFonts w:ascii="Times New Roman" w:hAnsi="Times New Roman" w:cs="Times New Roman"/>
          <w:sz w:val="22"/>
          <w:szCs w:val="22"/>
        </w:rPr>
      </w:pPr>
    </w:p>
    <w:p w14:paraId="371B5A2A" w14:textId="5CD1C664" w:rsidR="1EFB6B08" w:rsidRDefault="28D082FB" w:rsidP="1EFB6B08">
      <w:pPr>
        <w:pStyle w:val="ListParagraph"/>
        <w:ind w:left="0"/>
        <w:rPr>
          <w:rFonts w:ascii="Times New Roman" w:hAnsi="Times New Roman" w:cs="Times New Roman"/>
          <w:b/>
          <w:sz w:val="22"/>
          <w:szCs w:val="22"/>
        </w:rPr>
      </w:pPr>
      <w:r>
        <w:rPr>
          <w:noProof/>
        </w:rPr>
        <w:drawing>
          <wp:inline distT="0" distB="0" distL="0" distR="0" wp14:anchorId="36C7B7A1" wp14:editId="4F2C611C">
            <wp:extent cx="4779280" cy="5820312"/>
            <wp:effectExtent l="0" t="0" r="2540" b="9525"/>
            <wp:docPr id="1047408028" name="Picture 104740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08028" name="Picture 10474080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9280" cy="5820312"/>
                    </a:xfrm>
                    <a:prstGeom prst="rect">
                      <a:avLst/>
                    </a:prstGeom>
                  </pic:spPr>
                </pic:pic>
              </a:graphicData>
            </a:graphic>
          </wp:inline>
        </w:drawing>
      </w:r>
    </w:p>
    <w:p w14:paraId="5D6746C1" w14:textId="69047228" w:rsidR="00353B70" w:rsidRPr="00370F48" w:rsidRDefault="00353B70" w:rsidP="09105E05">
      <w:pPr>
        <w:pStyle w:val="ListParagraph"/>
        <w:ind w:left="0"/>
        <w:rPr>
          <w:sz w:val="22"/>
          <w:szCs w:val="22"/>
        </w:rPr>
      </w:pPr>
      <w:r w:rsidRPr="00370F48">
        <w:rPr>
          <w:rFonts w:ascii="Times New Roman" w:hAnsi="Times New Roman" w:cs="Times New Roman"/>
          <w:b/>
          <w:sz w:val="22"/>
          <w:szCs w:val="22"/>
        </w:rPr>
        <w:t xml:space="preserve">Figure 1. </w:t>
      </w:r>
      <w:r w:rsidRPr="00370F48">
        <w:rPr>
          <w:rFonts w:ascii="Times New Roman" w:hAnsi="Times New Roman" w:cs="Times New Roman"/>
          <w:sz w:val="22"/>
          <w:szCs w:val="22"/>
        </w:rPr>
        <w:t>Maps show geologic inputs and spatial constraints for the 2023 50-State National Seismic Hazard Model. Spatial boundaries include potentially induced earthquakes for the update and the previous 2018 zones, CEUS–WUS attenuation update and 2018 boundary, western U.S. basins</w:t>
      </w:r>
      <w:r w:rsidR="13A52427" w:rsidRPr="3FC30F50">
        <w:rPr>
          <w:rFonts w:ascii="Times New Roman" w:hAnsi="Times New Roman" w:cs="Times New Roman"/>
          <w:sz w:val="22"/>
          <w:szCs w:val="22"/>
        </w:rPr>
        <w:t>, and two areas of uniform seismicity</w:t>
      </w:r>
      <w:r w:rsidR="07D90D33" w:rsidRPr="3FC30F50">
        <w:rPr>
          <w:rFonts w:ascii="Times New Roman" w:hAnsi="Times New Roman" w:cs="Times New Roman"/>
          <w:sz w:val="22"/>
          <w:szCs w:val="22"/>
        </w:rPr>
        <w:t>.</w:t>
      </w:r>
      <w:r w:rsidRPr="00370F48">
        <w:rPr>
          <w:rFonts w:ascii="Times New Roman" w:hAnsi="Times New Roman" w:cs="Times New Roman"/>
          <w:sz w:val="22"/>
          <w:szCs w:val="22"/>
        </w:rPr>
        <w:t xml:space="preserve"> Fault sections for the western U.S. (Hatem et al., 2022a,b) and for Alaska from Bender et al. (2021) are shown shaded according to slip rates. The Alaska megathrust is represented by 1</w:t>
      </w:r>
      <w:r w:rsidR="00885606">
        <w:rPr>
          <w:rFonts w:ascii="Times New Roman" w:hAnsi="Times New Roman" w:cs="Times New Roman"/>
          <w:sz w:val="22"/>
          <w:szCs w:val="22"/>
        </w:rPr>
        <w:t>4</w:t>
      </w:r>
      <w:r w:rsidRPr="00370F48">
        <w:rPr>
          <w:rFonts w:ascii="Times New Roman" w:hAnsi="Times New Roman" w:cs="Times New Roman"/>
          <w:sz w:val="22"/>
          <w:szCs w:val="22"/>
        </w:rPr>
        <w:t xml:space="preserve"> segmented zones. Earthquake epicenters represent M7+ from the published catalog for Alaska and </w:t>
      </w:r>
      <w:r w:rsidRPr="00370F48">
        <w:rPr>
          <w:rFonts w:ascii="Times New Roman" w:hAnsi="Times New Roman" w:cs="Times New Roman"/>
          <w:sz w:val="22"/>
          <w:szCs w:val="22"/>
        </w:rPr>
        <w:lastRenderedPageBreak/>
        <w:t>M5+ for Hawaii (Rukstales et al., 2021; and Powers et al., 2023b</w:t>
      </w:r>
      <w:r w:rsidR="00172817" w:rsidRPr="00370F48">
        <w:rPr>
          <w:rFonts w:ascii="Times New Roman" w:hAnsi="Times New Roman" w:cs="Times New Roman"/>
          <w:sz w:val="22"/>
          <w:szCs w:val="22"/>
        </w:rPr>
        <w:t>, Petersen et al., 2021</w:t>
      </w:r>
      <w:r w:rsidRPr="00370F48">
        <w:rPr>
          <w:rFonts w:ascii="Times New Roman" w:hAnsi="Times New Roman" w:cs="Times New Roman"/>
          <w:sz w:val="22"/>
          <w:szCs w:val="22"/>
        </w:rPr>
        <w:t xml:space="preserve">). Fifteen sites chosen for sensitivity and scenario testing (including disaggregation and uncertainty) are called out sequentially: (1) Seattle, </w:t>
      </w:r>
      <w:r w:rsidR="00817CE2">
        <w:rPr>
          <w:rFonts w:ascii="Times New Roman" w:hAnsi="Times New Roman" w:cs="Times New Roman"/>
          <w:sz w:val="22"/>
          <w:szCs w:val="22"/>
        </w:rPr>
        <w:t>WA</w:t>
      </w:r>
      <w:r w:rsidRPr="00370F48">
        <w:rPr>
          <w:rFonts w:ascii="Times New Roman" w:hAnsi="Times New Roman" w:cs="Times New Roman"/>
          <w:sz w:val="22"/>
          <w:szCs w:val="22"/>
        </w:rPr>
        <w:t xml:space="preserve">; (2) Portland, </w:t>
      </w:r>
      <w:r w:rsidR="00817CE2">
        <w:rPr>
          <w:rFonts w:ascii="Times New Roman" w:hAnsi="Times New Roman" w:cs="Times New Roman"/>
          <w:sz w:val="22"/>
          <w:szCs w:val="22"/>
        </w:rPr>
        <w:t>OR</w:t>
      </w:r>
      <w:r w:rsidRPr="00370F48">
        <w:rPr>
          <w:rFonts w:ascii="Times New Roman" w:hAnsi="Times New Roman" w:cs="Times New Roman"/>
          <w:sz w:val="22"/>
          <w:szCs w:val="22"/>
        </w:rPr>
        <w:t xml:space="preserve">; (3) San Francisco and (4) Los Angeles, </w:t>
      </w:r>
      <w:r w:rsidR="00407A9D">
        <w:rPr>
          <w:rFonts w:ascii="Times New Roman" w:hAnsi="Times New Roman" w:cs="Times New Roman"/>
          <w:sz w:val="22"/>
          <w:szCs w:val="22"/>
        </w:rPr>
        <w:t>CA</w:t>
      </w:r>
      <w:r w:rsidRPr="00370F48">
        <w:rPr>
          <w:rFonts w:ascii="Times New Roman" w:hAnsi="Times New Roman" w:cs="Times New Roman"/>
          <w:sz w:val="22"/>
          <w:szCs w:val="22"/>
        </w:rPr>
        <w:t xml:space="preserve"> (5) Salt Lake City, </w:t>
      </w:r>
      <w:r w:rsidR="00924D08">
        <w:rPr>
          <w:rFonts w:ascii="Times New Roman" w:hAnsi="Times New Roman" w:cs="Times New Roman"/>
          <w:sz w:val="22"/>
          <w:szCs w:val="22"/>
        </w:rPr>
        <w:t>UT</w:t>
      </w:r>
      <w:r w:rsidRPr="00370F48">
        <w:rPr>
          <w:rFonts w:ascii="Times New Roman" w:hAnsi="Times New Roman" w:cs="Times New Roman"/>
          <w:sz w:val="22"/>
          <w:szCs w:val="22"/>
        </w:rPr>
        <w:t xml:space="preserve">; (6) Denver, </w:t>
      </w:r>
      <w:r w:rsidR="009D7DB1">
        <w:rPr>
          <w:rFonts w:ascii="Times New Roman" w:hAnsi="Times New Roman" w:cs="Times New Roman"/>
          <w:sz w:val="22"/>
          <w:szCs w:val="22"/>
        </w:rPr>
        <w:t>CO</w:t>
      </w:r>
      <w:r w:rsidRPr="00370F48">
        <w:rPr>
          <w:rFonts w:ascii="Times New Roman" w:hAnsi="Times New Roman" w:cs="Times New Roman"/>
          <w:sz w:val="22"/>
          <w:szCs w:val="22"/>
        </w:rPr>
        <w:t xml:space="preserve">; (7) Houston, </w:t>
      </w:r>
      <w:r w:rsidR="009D7DB1">
        <w:rPr>
          <w:rFonts w:ascii="Times New Roman" w:hAnsi="Times New Roman" w:cs="Times New Roman"/>
          <w:sz w:val="22"/>
          <w:szCs w:val="22"/>
        </w:rPr>
        <w:t>TX</w:t>
      </w:r>
      <w:r w:rsidRPr="00370F48">
        <w:rPr>
          <w:rFonts w:ascii="Times New Roman" w:hAnsi="Times New Roman" w:cs="Times New Roman"/>
          <w:sz w:val="22"/>
          <w:szCs w:val="22"/>
        </w:rPr>
        <w:t xml:space="preserve">; (8) Memphis, </w:t>
      </w:r>
      <w:r w:rsidR="0033356A">
        <w:rPr>
          <w:rFonts w:ascii="Times New Roman" w:hAnsi="Times New Roman" w:cs="Times New Roman"/>
          <w:sz w:val="22"/>
          <w:szCs w:val="22"/>
        </w:rPr>
        <w:t>TN</w:t>
      </w:r>
      <w:r w:rsidRPr="00370F48">
        <w:rPr>
          <w:rFonts w:ascii="Times New Roman" w:hAnsi="Times New Roman" w:cs="Times New Roman"/>
          <w:sz w:val="22"/>
          <w:szCs w:val="22"/>
        </w:rPr>
        <w:t>; (</w:t>
      </w:r>
      <w:r w:rsidRPr="1359B18F">
        <w:rPr>
          <w:rFonts w:ascii="Times New Roman" w:hAnsi="Times New Roman" w:cs="Times New Roman"/>
          <w:sz w:val="22"/>
          <w:szCs w:val="22"/>
        </w:rPr>
        <w:t>9)</w:t>
      </w:r>
      <w:r w:rsidR="54CC76E4" w:rsidRPr="1359B18F">
        <w:rPr>
          <w:rFonts w:ascii="Times New Roman" w:hAnsi="Times New Roman" w:cs="Times New Roman"/>
          <w:sz w:val="22"/>
          <w:szCs w:val="22"/>
        </w:rPr>
        <w:t xml:space="preserve"> Chicago, IL</w:t>
      </w:r>
      <w:r w:rsidR="1E5EEC3A" w:rsidRPr="1359B18F">
        <w:rPr>
          <w:rFonts w:ascii="Times New Roman" w:hAnsi="Times New Roman" w:cs="Times New Roman"/>
          <w:sz w:val="22"/>
          <w:szCs w:val="22"/>
        </w:rPr>
        <w:t>;</w:t>
      </w:r>
      <w:r w:rsidRPr="1359B18F">
        <w:rPr>
          <w:rFonts w:ascii="Times New Roman" w:hAnsi="Times New Roman" w:cs="Times New Roman"/>
          <w:sz w:val="22"/>
          <w:szCs w:val="22"/>
        </w:rPr>
        <w:t xml:space="preserve"> (</w:t>
      </w:r>
      <w:r w:rsidRPr="00370F48">
        <w:rPr>
          <w:rFonts w:ascii="Times New Roman" w:hAnsi="Times New Roman" w:cs="Times New Roman"/>
          <w:sz w:val="22"/>
          <w:szCs w:val="22"/>
        </w:rPr>
        <w:t xml:space="preserve">10) New York, </w:t>
      </w:r>
      <w:r w:rsidR="0033356A">
        <w:rPr>
          <w:rFonts w:ascii="Times New Roman" w:hAnsi="Times New Roman" w:cs="Times New Roman"/>
          <w:sz w:val="22"/>
          <w:szCs w:val="22"/>
        </w:rPr>
        <w:t>NY</w:t>
      </w:r>
      <w:r w:rsidRPr="00370F48">
        <w:rPr>
          <w:rFonts w:ascii="Times New Roman" w:hAnsi="Times New Roman" w:cs="Times New Roman"/>
          <w:sz w:val="22"/>
          <w:szCs w:val="22"/>
        </w:rPr>
        <w:t xml:space="preserve">; (11) Charleston, </w:t>
      </w:r>
      <w:r w:rsidR="00443B57">
        <w:rPr>
          <w:rFonts w:ascii="Times New Roman" w:hAnsi="Times New Roman" w:cs="Times New Roman"/>
          <w:sz w:val="22"/>
          <w:szCs w:val="22"/>
        </w:rPr>
        <w:t>SC</w:t>
      </w:r>
      <w:r w:rsidRPr="00370F48">
        <w:rPr>
          <w:rFonts w:ascii="Times New Roman" w:hAnsi="Times New Roman" w:cs="Times New Roman"/>
          <w:sz w:val="22"/>
          <w:szCs w:val="22"/>
        </w:rPr>
        <w:t xml:space="preserve">; (12) Fairbanks and (13) Anchorage, </w:t>
      </w:r>
      <w:r w:rsidR="00ED738D">
        <w:rPr>
          <w:rFonts w:ascii="Times New Roman" w:hAnsi="Times New Roman" w:cs="Times New Roman"/>
          <w:sz w:val="22"/>
          <w:szCs w:val="22"/>
        </w:rPr>
        <w:t>AK</w:t>
      </w:r>
      <w:r w:rsidRPr="00370F48">
        <w:rPr>
          <w:rFonts w:ascii="Times New Roman" w:hAnsi="Times New Roman" w:cs="Times New Roman"/>
          <w:sz w:val="22"/>
          <w:szCs w:val="22"/>
        </w:rPr>
        <w:t xml:space="preserve">; and (14) Honolulu and (15) Hilo, </w:t>
      </w:r>
      <w:r w:rsidR="009A616C">
        <w:rPr>
          <w:rFonts w:ascii="Times New Roman" w:hAnsi="Times New Roman" w:cs="Times New Roman"/>
          <w:sz w:val="22"/>
          <w:szCs w:val="22"/>
        </w:rPr>
        <w:t>HI</w:t>
      </w:r>
      <w:r w:rsidRPr="00370F48">
        <w:rPr>
          <w:rFonts w:ascii="Times New Roman" w:hAnsi="Times New Roman" w:cs="Times New Roman"/>
          <w:sz w:val="22"/>
          <w:szCs w:val="22"/>
        </w:rPr>
        <w:t>.</w:t>
      </w:r>
    </w:p>
    <w:p w14:paraId="6D3A64B1" w14:textId="77777777" w:rsidR="004A2C9D" w:rsidRPr="0089225E" w:rsidRDefault="004A2C9D" w:rsidP="00112842">
      <w:pPr>
        <w:pStyle w:val="ListParagraph"/>
        <w:ind w:left="0"/>
        <w:rPr>
          <w:rFonts w:ascii="Times New Roman" w:hAnsi="Times New Roman" w:cs="Times New Roman"/>
          <w:sz w:val="22"/>
          <w:szCs w:val="22"/>
        </w:rPr>
      </w:pPr>
    </w:p>
    <w:p w14:paraId="03B68EDA" w14:textId="6F8D1055" w:rsidR="00024A45" w:rsidRPr="005E3064" w:rsidRDefault="005113D2" w:rsidP="19F9E634">
      <w:pPr>
        <w:pStyle w:val="ListParagraph"/>
        <w:ind w:left="0"/>
        <w:rPr>
          <w:rFonts w:ascii="Times New Roman" w:hAnsi="Times New Roman" w:cs="Times New Roman"/>
          <w:color w:val="000000"/>
          <w:sz w:val="22"/>
          <w:szCs w:val="22"/>
        </w:rPr>
      </w:pPr>
      <w:r>
        <w:rPr>
          <w:rFonts w:ascii="Times New Roman" w:hAnsi="Times New Roman" w:cs="Times New Roman"/>
          <w:sz w:val="22"/>
          <w:szCs w:val="22"/>
        </w:rPr>
        <w:t xml:space="preserve">Earthquake activity </w:t>
      </w:r>
      <w:r w:rsidR="00F22C88">
        <w:rPr>
          <w:rFonts w:ascii="Times New Roman" w:hAnsi="Times New Roman" w:cs="Times New Roman"/>
          <w:sz w:val="22"/>
          <w:szCs w:val="22"/>
        </w:rPr>
        <w:t xml:space="preserve">across the country </w:t>
      </w:r>
      <w:r>
        <w:rPr>
          <w:rFonts w:ascii="Times New Roman" w:hAnsi="Times New Roman" w:cs="Times New Roman"/>
          <w:sz w:val="22"/>
          <w:szCs w:val="22"/>
        </w:rPr>
        <w:t xml:space="preserve">is quite variable </w:t>
      </w:r>
      <w:r w:rsidR="00F22C88">
        <w:rPr>
          <w:rFonts w:ascii="Times New Roman" w:hAnsi="Times New Roman" w:cs="Times New Roman"/>
          <w:sz w:val="22"/>
          <w:szCs w:val="22"/>
        </w:rPr>
        <w:t xml:space="preserve">with some regions clearly </w:t>
      </w:r>
      <w:r w:rsidR="00BF6E1D">
        <w:rPr>
          <w:rFonts w:ascii="Times New Roman" w:hAnsi="Times New Roman" w:cs="Times New Roman"/>
          <w:sz w:val="22"/>
          <w:szCs w:val="22"/>
        </w:rPr>
        <w:t xml:space="preserve">at higher </w:t>
      </w:r>
      <w:r w:rsidR="00BB15A7">
        <w:rPr>
          <w:rFonts w:ascii="Times New Roman" w:hAnsi="Times New Roman" w:cs="Times New Roman"/>
          <w:sz w:val="22"/>
          <w:szCs w:val="22"/>
        </w:rPr>
        <w:t>seismic hazard</w:t>
      </w:r>
      <w:r w:rsidR="00BF6E1D">
        <w:rPr>
          <w:rFonts w:ascii="Times New Roman" w:hAnsi="Times New Roman" w:cs="Times New Roman"/>
          <w:sz w:val="22"/>
          <w:szCs w:val="22"/>
        </w:rPr>
        <w:t xml:space="preserve"> than others</w:t>
      </w:r>
      <w:r>
        <w:rPr>
          <w:rFonts w:ascii="Times New Roman" w:hAnsi="Times New Roman" w:cs="Times New Roman"/>
          <w:sz w:val="22"/>
          <w:szCs w:val="22"/>
        </w:rPr>
        <w:t xml:space="preserve">. </w:t>
      </w:r>
      <w:r w:rsidR="00692B1F">
        <w:rPr>
          <w:rFonts w:ascii="Times New Roman" w:hAnsi="Times New Roman" w:cs="Times New Roman"/>
          <w:sz w:val="22"/>
          <w:szCs w:val="22"/>
        </w:rPr>
        <w:t>More than</w:t>
      </w:r>
      <w:r w:rsidR="263E1D54" w:rsidRPr="109CBC74">
        <w:rPr>
          <w:rFonts w:ascii="Times New Roman" w:hAnsi="Times New Roman" w:cs="Times New Roman"/>
          <w:sz w:val="22"/>
          <w:szCs w:val="22"/>
        </w:rPr>
        <w:t xml:space="preserve"> h</w:t>
      </w:r>
      <w:r w:rsidR="170FB667" w:rsidRPr="109CBC74">
        <w:rPr>
          <w:rFonts w:ascii="Times New Roman" w:hAnsi="Times New Roman" w:cs="Times New Roman"/>
          <w:sz w:val="22"/>
          <w:szCs w:val="22"/>
        </w:rPr>
        <w:t>alf of the U</w:t>
      </w:r>
      <w:r w:rsidR="67C1A0D0" w:rsidRPr="109CBC74">
        <w:rPr>
          <w:rFonts w:ascii="Times New Roman" w:hAnsi="Times New Roman" w:cs="Times New Roman"/>
          <w:sz w:val="22"/>
          <w:szCs w:val="22"/>
        </w:rPr>
        <w:t>nited States</w:t>
      </w:r>
      <w:r w:rsidR="170FB667" w:rsidRPr="109CBC74">
        <w:rPr>
          <w:rFonts w:ascii="Times New Roman" w:hAnsi="Times New Roman" w:cs="Times New Roman"/>
          <w:sz w:val="22"/>
          <w:szCs w:val="22"/>
        </w:rPr>
        <w:t xml:space="preserve"> </w:t>
      </w:r>
      <w:r w:rsidR="5E916FEC" w:rsidRPr="109CBC74">
        <w:rPr>
          <w:rFonts w:ascii="Times New Roman" w:hAnsi="Times New Roman" w:cs="Times New Roman"/>
          <w:sz w:val="22"/>
          <w:szCs w:val="22"/>
        </w:rPr>
        <w:t>(</w:t>
      </w:r>
      <w:r w:rsidR="5377DEAC" w:rsidRPr="109CBC74">
        <w:rPr>
          <w:rFonts w:ascii="Times New Roman" w:hAnsi="Times New Roman" w:cs="Times New Roman"/>
          <w:sz w:val="22"/>
          <w:szCs w:val="22"/>
        </w:rPr>
        <w:t>2</w:t>
      </w:r>
      <w:r w:rsidR="00A553A8" w:rsidRPr="109CBC74">
        <w:rPr>
          <w:rFonts w:ascii="Times New Roman" w:hAnsi="Times New Roman" w:cs="Times New Roman"/>
          <w:sz w:val="22"/>
          <w:szCs w:val="22"/>
        </w:rPr>
        <w:t>7</w:t>
      </w:r>
      <w:r w:rsidR="5E916FEC" w:rsidRPr="109CBC74">
        <w:rPr>
          <w:rFonts w:ascii="Times New Roman" w:hAnsi="Times New Roman" w:cs="Times New Roman"/>
          <w:sz w:val="22"/>
          <w:szCs w:val="22"/>
        </w:rPr>
        <w:t xml:space="preserve"> states</w:t>
      </w:r>
      <w:r w:rsidR="628D5A75" w:rsidRPr="109CBC74">
        <w:rPr>
          <w:rFonts w:ascii="Times New Roman" w:hAnsi="Times New Roman" w:cs="Times New Roman"/>
          <w:sz w:val="22"/>
          <w:szCs w:val="22"/>
        </w:rPr>
        <w:t xml:space="preserve"> and </w:t>
      </w:r>
      <w:r w:rsidR="7B59FC95" w:rsidRPr="109CBC74">
        <w:rPr>
          <w:rFonts w:ascii="Times New Roman" w:hAnsi="Times New Roman" w:cs="Times New Roman"/>
          <w:sz w:val="22"/>
          <w:szCs w:val="22"/>
        </w:rPr>
        <w:t>four territories</w:t>
      </w:r>
      <w:r w:rsidR="00113820" w:rsidRPr="109CBC74">
        <w:rPr>
          <w:rFonts w:ascii="Times New Roman" w:hAnsi="Times New Roman" w:cs="Times New Roman"/>
          <w:sz w:val="22"/>
          <w:szCs w:val="22"/>
        </w:rPr>
        <w:t xml:space="preserve"> shaded in Fig. </w:t>
      </w:r>
      <w:r w:rsidR="00AE288C">
        <w:rPr>
          <w:rFonts w:ascii="Times New Roman" w:hAnsi="Times New Roman" w:cs="Times New Roman"/>
          <w:sz w:val="22"/>
          <w:szCs w:val="22"/>
        </w:rPr>
        <w:t>1</w:t>
      </w:r>
      <w:r w:rsidR="170FB667" w:rsidRPr="109CBC74">
        <w:rPr>
          <w:rFonts w:ascii="Times New Roman" w:hAnsi="Times New Roman" w:cs="Times New Roman"/>
          <w:sz w:val="22"/>
          <w:szCs w:val="22"/>
        </w:rPr>
        <w:t>) experienced potentially damaging earthquakes (</w:t>
      </w:r>
      <w:r w:rsidR="00792080">
        <w:rPr>
          <w:rFonts w:ascii="Times New Roman" w:hAnsi="Times New Roman" w:cs="Times New Roman"/>
          <w:sz w:val="22"/>
          <w:szCs w:val="22"/>
        </w:rPr>
        <w:t>magnitude (</w:t>
      </w:r>
      <w:r w:rsidR="170FB667" w:rsidRPr="109CBC74">
        <w:rPr>
          <w:rFonts w:ascii="Times New Roman" w:hAnsi="Times New Roman" w:cs="Times New Roman"/>
          <w:sz w:val="22"/>
          <w:szCs w:val="22"/>
        </w:rPr>
        <w:t>M</w:t>
      </w:r>
      <w:r w:rsidR="00792080">
        <w:rPr>
          <w:rFonts w:ascii="Times New Roman" w:hAnsi="Times New Roman" w:cs="Times New Roman"/>
          <w:sz w:val="22"/>
          <w:szCs w:val="22"/>
        </w:rPr>
        <w:t>)</w:t>
      </w:r>
      <w:r w:rsidR="170FB667" w:rsidRPr="109CBC74">
        <w:rPr>
          <w:rFonts w:ascii="Times New Roman" w:hAnsi="Times New Roman" w:cs="Times New Roman"/>
          <w:sz w:val="22"/>
          <w:szCs w:val="22"/>
        </w:rPr>
        <w:t xml:space="preserve">5+) </w:t>
      </w:r>
      <w:r w:rsidR="7BD79AD3" w:rsidRPr="109CBC74">
        <w:rPr>
          <w:rFonts w:ascii="Times New Roman" w:hAnsi="Times New Roman" w:cs="Times New Roman"/>
          <w:sz w:val="22"/>
          <w:szCs w:val="22"/>
        </w:rPr>
        <w:t xml:space="preserve">since 1900 </w:t>
      </w:r>
      <w:r w:rsidR="2869F4E5" w:rsidRPr="109CBC74">
        <w:rPr>
          <w:rFonts w:ascii="Times New Roman" w:hAnsi="Times New Roman" w:cs="Times New Roman"/>
          <w:sz w:val="22"/>
          <w:szCs w:val="22"/>
        </w:rPr>
        <w:t>according to t</w:t>
      </w:r>
      <w:r w:rsidR="6BDE9E6E" w:rsidRPr="109CBC74">
        <w:rPr>
          <w:rFonts w:ascii="Times New Roman" w:hAnsi="Times New Roman" w:cs="Times New Roman"/>
          <w:sz w:val="22"/>
          <w:szCs w:val="22"/>
        </w:rPr>
        <w:t xml:space="preserve">he </w:t>
      </w:r>
      <w:r w:rsidR="7DF39020" w:rsidRPr="109CBC74">
        <w:rPr>
          <w:rFonts w:ascii="Times New Roman" w:hAnsi="Times New Roman" w:cs="Times New Roman"/>
          <w:sz w:val="22"/>
          <w:szCs w:val="22"/>
        </w:rPr>
        <w:t>A</w:t>
      </w:r>
      <w:r w:rsidR="3E14FEF3" w:rsidRPr="109CBC74">
        <w:rPr>
          <w:rFonts w:ascii="Times New Roman" w:hAnsi="Times New Roman" w:cs="Times New Roman"/>
          <w:sz w:val="22"/>
          <w:szCs w:val="22"/>
        </w:rPr>
        <w:t>d</w:t>
      </w:r>
      <w:r w:rsidR="0FF380AF" w:rsidRPr="109CBC74">
        <w:rPr>
          <w:rFonts w:ascii="Times New Roman" w:hAnsi="Times New Roman" w:cs="Times New Roman"/>
          <w:sz w:val="22"/>
          <w:szCs w:val="22"/>
        </w:rPr>
        <w:t>vanced National Seismic System</w:t>
      </w:r>
      <w:r w:rsidR="7DF39020" w:rsidRPr="109CBC74">
        <w:rPr>
          <w:rFonts w:ascii="Times New Roman" w:hAnsi="Times New Roman" w:cs="Times New Roman"/>
          <w:sz w:val="22"/>
          <w:szCs w:val="22"/>
        </w:rPr>
        <w:t xml:space="preserve"> Comprehensive Earthquake Catalog (</w:t>
      </w:r>
      <w:r w:rsidR="13B6E7BD" w:rsidRPr="109CBC74">
        <w:rPr>
          <w:rFonts w:ascii="Times New Roman" w:hAnsi="Times New Roman" w:cs="Times New Roman"/>
          <w:sz w:val="22"/>
          <w:szCs w:val="22"/>
        </w:rPr>
        <w:t>ComCat</w:t>
      </w:r>
      <w:r w:rsidR="7B1D74A6" w:rsidRPr="109CBC74">
        <w:rPr>
          <w:rFonts w:ascii="Times New Roman" w:hAnsi="Times New Roman" w:cs="Times New Roman"/>
          <w:sz w:val="22"/>
          <w:szCs w:val="22"/>
        </w:rPr>
        <w:t xml:space="preserve">, </w:t>
      </w:r>
      <w:r w:rsidR="0EFB121F" w:rsidRPr="109CBC74">
        <w:rPr>
          <w:rFonts w:ascii="Times New Roman" w:hAnsi="Times New Roman" w:cs="Times New Roman"/>
          <w:sz w:val="22"/>
          <w:szCs w:val="22"/>
        </w:rPr>
        <w:t>2022</w:t>
      </w:r>
      <w:r w:rsidR="7B1D74A6" w:rsidRPr="109CBC74">
        <w:rPr>
          <w:rFonts w:ascii="Times New Roman" w:hAnsi="Times New Roman" w:cs="Times New Roman"/>
          <w:sz w:val="22"/>
          <w:szCs w:val="22"/>
        </w:rPr>
        <w:t>)</w:t>
      </w:r>
      <w:r w:rsidR="00A66A9C" w:rsidRPr="109CBC74">
        <w:rPr>
          <w:rFonts w:ascii="Times New Roman" w:hAnsi="Times New Roman" w:cs="Times New Roman"/>
          <w:sz w:val="22"/>
          <w:szCs w:val="22"/>
        </w:rPr>
        <w:t xml:space="preserve">; </w:t>
      </w:r>
      <w:r w:rsidR="00CB3F57" w:rsidRPr="109CBC74">
        <w:rPr>
          <w:rFonts w:ascii="Times New Roman" w:hAnsi="Times New Roman" w:cs="Times New Roman"/>
          <w:sz w:val="22"/>
          <w:szCs w:val="22"/>
        </w:rPr>
        <w:t>additional states have</w:t>
      </w:r>
      <w:r w:rsidR="00D94CB2" w:rsidRPr="109CBC74">
        <w:rPr>
          <w:rFonts w:ascii="Times New Roman" w:hAnsi="Times New Roman" w:cs="Times New Roman"/>
          <w:sz w:val="22"/>
          <w:szCs w:val="22"/>
        </w:rPr>
        <w:t xml:space="preserve"> historic</w:t>
      </w:r>
      <w:r w:rsidR="00A9516B" w:rsidRPr="109CBC74">
        <w:rPr>
          <w:rFonts w:ascii="Times New Roman" w:hAnsi="Times New Roman" w:cs="Times New Roman"/>
          <w:sz w:val="22"/>
          <w:szCs w:val="22"/>
        </w:rPr>
        <w:t xml:space="preserve"> records</w:t>
      </w:r>
      <w:r w:rsidR="00D94CB2" w:rsidRPr="109CBC74">
        <w:rPr>
          <w:rFonts w:ascii="Times New Roman" w:hAnsi="Times New Roman" w:cs="Times New Roman"/>
          <w:sz w:val="22"/>
          <w:szCs w:val="22"/>
        </w:rPr>
        <w:t xml:space="preserve"> or paleoseismic evidence of past </w:t>
      </w:r>
      <w:r w:rsidR="00BD23BB">
        <w:rPr>
          <w:rFonts w:ascii="Times New Roman" w:hAnsi="Times New Roman" w:cs="Times New Roman"/>
          <w:sz w:val="22"/>
          <w:szCs w:val="22"/>
        </w:rPr>
        <w:t xml:space="preserve">moderate to </w:t>
      </w:r>
      <w:r w:rsidR="00D94CB2" w:rsidRPr="109CBC74">
        <w:rPr>
          <w:rFonts w:ascii="Times New Roman" w:hAnsi="Times New Roman" w:cs="Times New Roman"/>
          <w:sz w:val="22"/>
          <w:szCs w:val="22"/>
        </w:rPr>
        <w:t>large earthquakes</w:t>
      </w:r>
      <w:r w:rsidR="000869A5">
        <w:rPr>
          <w:rFonts w:ascii="Times New Roman" w:hAnsi="Times New Roman" w:cs="Times New Roman"/>
          <w:sz w:val="22"/>
          <w:szCs w:val="22"/>
        </w:rPr>
        <w:t xml:space="preserve"> which is depicted with hatched lines</w:t>
      </w:r>
      <w:r w:rsidR="00077499" w:rsidRPr="109CBC74">
        <w:rPr>
          <w:rFonts w:ascii="Times New Roman" w:hAnsi="Times New Roman" w:cs="Times New Roman"/>
          <w:sz w:val="22"/>
          <w:szCs w:val="22"/>
        </w:rPr>
        <w:t xml:space="preserve"> (e.g., 1755 </w:t>
      </w:r>
      <w:r w:rsidR="04CC70CE" w:rsidRPr="71443DCA">
        <w:rPr>
          <w:rFonts w:ascii="Times New Roman" w:hAnsi="Times New Roman" w:cs="Times New Roman"/>
          <w:sz w:val="22"/>
          <w:szCs w:val="22"/>
        </w:rPr>
        <w:t xml:space="preserve">Cape Ann </w:t>
      </w:r>
      <w:r w:rsidR="59FDA254" w:rsidRPr="71443DCA">
        <w:rPr>
          <w:rFonts w:ascii="Times New Roman" w:hAnsi="Times New Roman" w:cs="Times New Roman"/>
          <w:sz w:val="22"/>
          <w:szCs w:val="22"/>
        </w:rPr>
        <w:t>event</w:t>
      </w:r>
      <w:r w:rsidR="00F07788">
        <w:rPr>
          <w:rFonts w:ascii="Times New Roman" w:hAnsi="Times New Roman" w:cs="Times New Roman"/>
          <w:sz w:val="22"/>
          <w:szCs w:val="22"/>
        </w:rPr>
        <w:t xml:space="preserve"> </w:t>
      </w:r>
      <w:r w:rsidR="00A248DF" w:rsidRPr="109CBC74">
        <w:rPr>
          <w:rFonts w:ascii="Times New Roman" w:hAnsi="Times New Roman" w:cs="Times New Roman"/>
          <w:sz w:val="22"/>
          <w:szCs w:val="22"/>
        </w:rPr>
        <w:t xml:space="preserve">in </w:t>
      </w:r>
      <w:r w:rsidR="00077499" w:rsidRPr="109CBC74">
        <w:rPr>
          <w:rFonts w:ascii="Times New Roman" w:hAnsi="Times New Roman" w:cs="Times New Roman"/>
          <w:sz w:val="22"/>
          <w:szCs w:val="22"/>
        </w:rPr>
        <w:t>Massachusetts)</w:t>
      </w:r>
      <w:r w:rsidR="009816D7">
        <w:rPr>
          <w:rFonts w:ascii="Times New Roman" w:hAnsi="Times New Roman" w:cs="Times New Roman"/>
          <w:sz w:val="22"/>
          <w:szCs w:val="22"/>
        </w:rPr>
        <w:t>.</w:t>
      </w:r>
      <w:r w:rsidR="00D5421F" w:rsidRPr="109CBC74">
        <w:rPr>
          <w:rFonts w:ascii="Times New Roman" w:hAnsi="Times New Roman" w:cs="Times New Roman"/>
          <w:sz w:val="22"/>
          <w:szCs w:val="22"/>
        </w:rPr>
        <w:t xml:space="preserve"> </w:t>
      </w:r>
      <w:r w:rsidR="43BF90EF" w:rsidRPr="00DC4359">
        <w:rPr>
          <w:rFonts w:ascii="Times New Roman" w:hAnsi="Times New Roman" w:cs="Times New Roman"/>
          <w:sz w:val="22"/>
          <w:szCs w:val="22"/>
        </w:rPr>
        <w:t>F</w:t>
      </w:r>
      <w:r w:rsidR="4F41F542" w:rsidRPr="00DC4359">
        <w:rPr>
          <w:rFonts w:ascii="Times New Roman" w:hAnsi="Times New Roman" w:cs="Times New Roman"/>
          <w:sz w:val="22"/>
          <w:szCs w:val="22"/>
        </w:rPr>
        <w:t>igure</w:t>
      </w:r>
      <w:r w:rsidR="43BF90EF" w:rsidRPr="00DC4359">
        <w:rPr>
          <w:rFonts w:ascii="Times New Roman" w:hAnsi="Times New Roman" w:cs="Times New Roman"/>
          <w:sz w:val="22"/>
          <w:szCs w:val="22"/>
        </w:rPr>
        <w:t xml:space="preserve"> </w:t>
      </w:r>
      <w:r w:rsidR="008E3CE9" w:rsidRPr="00DC4359">
        <w:rPr>
          <w:rFonts w:ascii="Times New Roman" w:hAnsi="Times New Roman" w:cs="Times New Roman"/>
          <w:sz w:val="22"/>
          <w:szCs w:val="22"/>
        </w:rPr>
        <w:t>1</w:t>
      </w:r>
      <w:r w:rsidR="43BF90EF" w:rsidRPr="109CBC74">
        <w:rPr>
          <w:rFonts w:ascii="Times New Roman" w:hAnsi="Times New Roman" w:cs="Times New Roman"/>
          <w:sz w:val="22"/>
          <w:szCs w:val="22"/>
        </w:rPr>
        <w:t xml:space="preserve"> </w:t>
      </w:r>
      <w:r w:rsidR="005173EC">
        <w:rPr>
          <w:rFonts w:ascii="Times New Roman" w:hAnsi="Times New Roman" w:cs="Times New Roman"/>
          <w:sz w:val="22"/>
          <w:szCs w:val="22"/>
        </w:rPr>
        <w:t xml:space="preserve">highlights several </w:t>
      </w:r>
      <w:r w:rsidR="00CE2DDD">
        <w:rPr>
          <w:rFonts w:ascii="Times New Roman" w:hAnsi="Times New Roman" w:cs="Times New Roman"/>
          <w:sz w:val="22"/>
          <w:szCs w:val="22"/>
        </w:rPr>
        <w:t xml:space="preserve">selected </w:t>
      </w:r>
      <w:r w:rsidR="004750E3">
        <w:rPr>
          <w:rFonts w:ascii="Times New Roman" w:hAnsi="Times New Roman" w:cs="Times New Roman"/>
          <w:sz w:val="22"/>
          <w:szCs w:val="22"/>
        </w:rPr>
        <w:t>large</w:t>
      </w:r>
      <w:r w:rsidR="00970684">
        <w:rPr>
          <w:rFonts w:ascii="Times New Roman" w:hAnsi="Times New Roman" w:cs="Times New Roman"/>
          <w:sz w:val="22"/>
          <w:szCs w:val="22"/>
        </w:rPr>
        <w:t xml:space="preserve"> (described below)</w:t>
      </w:r>
      <w:r w:rsidR="00736762">
        <w:rPr>
          <w:rFonts w:ascii="Times New Roman" w:hAnsi="Times New Roman" w:cs="Times New Roman"/>
          <w:sz w:val="22"/>
          <w:szCs w:val="22"/>
        </w:rPr>
        <w:t xml:space="preserve"> or significant</w:t>
      </w:r>
      <w:r w:rsidR="005173EC">
        <w:rPr>
          <w:rFonts w:ascii="Times New Roman" w:hAnsi="Times New Roman" w:cs="Times New Roman"/>
          <w:sz w:val="22"/>
          <w:szCs w:val="22"/>
        </w:rPr>
        <w:t xml:space="preserve"> earthquakes that have occurred</w:t>
      </w:r>
      <w:r w:rsidR="00D40914">
        <w:rPr>
          <w:rFonts w:ascii="Times New Roman" w:hAnsi="Times New Roman" w:cs="Times New Roman"/>
          <w:sz w:val="22"/>
          <w:szCs w:val="22"/>
        </w:rPr>
        <w:t xml:space="preserve"> over the past </w:t>
      </w:r>
      <w:r w:rsidR="00B24B44">
        <w:rPr>
          <w:rFonts w:ascii="Times New Roman" w:hAnsi="Times New Roman" w:cs="Times New Roman"/>
          <w:sz w:val="22"/>
          <w:szCs w:val="22"/>
        </w:rPr>
        <w:t>few</w:t>
      </w:r>
      <w:r w:rsidR="00D40914">
        <w:rPr>
          <w:rFonts w:ascii="Times New Roman" w:hAnsi="Times New Roman" w:cs="Times New Roman"/>
          <w:sz w:val="22"/>
          <w:szCs w:val="22"/>
        </w:rPr>
        <w:t xml:space="preserve"> hundred years</w:t>
      </w:r>
      <w:r w:rsidR="00322E8F">
        <w:rPr>
          <w:rFonts w:ascii="Times New Roman" w:hAnsi="Times New Roman" w:cs="Times New Roman"/>
          <w:sz w:val="22"/>
          <w:szCs w:val="22"/>
        </w:rPr>
        <w:t xml:space="preserve"> across the U.S</w:t>
      </w:r>
      <w:r w:rsidR="390510FA" w:rsidRPr="109CBC74">
        <w:rPr>
          <w:rFonts w:ascii="Times New Roman" w:hAnsi="Times New Roman" w:cs="Times New Roman"/>
          <w:sz w:val="22"/>
          <w:szCs w:val="22"/>
        </w:rPr>
        <w:t xml:space="preserve">. </w:t>
      </w:r>
      <w:r w:rsidR="77559FBB" w:rsidRPr="3DEA87AF">
        <w:rPr>
          <w:rFonts w:ascii="Times New Roman" w:hAnsi="Times New Roman" w:cs="Times New Roman"/>
          <w:color w:val="000000" w:themeColor="text1"/>
          <w:sz w:val="22"/>
          <w:szCs w:val="22"/>
        </w:rPr>
        <w:t>T</w:t>
      </w:r>
      <w:r w:rsidR="2D0DCB89" w:rsidRPr="3DEA87AF">
        <w:rPr>
          <w:rFonts w:ascii="Times New Roman" w:hAnsi="Times New Roman" w:cs="Times New Roman"/>
          <w:color w:val="000000" w:themeColor="text1"/>
          <w:sz w:val="22"/>
          <w:szCs w:val="22"/>
        </w:rPr>
        <w:t xml:space="preserve">he </w:t>
      </w:r>
      <w:r w:rsidR="77559FBB" w:rsidRPr="3DEA87AF">
        <w:rPr>
          <w:rFonts w:ascii="Times New Roman" w:hAnsi="Times New Roman" w:cs="Times New Roman"/>
          <w:color w:val="000000" w:themeColor="text1"/>
          <w:sz w:val="22"/>
          <w:szCs w:val="22"/>
        </w:rPr>
        <w:t>largest e</w:t>
      </w:r>
      <w:r w:rsidR="47CE55DA" w:rsidRPr="3DEA87AF">
        <w:rPr>
          <w:rFonts w:ascii="Times New Roman" w:hAnsi="Times New Roman" w:cs="Times New Roman"/>
          <w:color w:val="000000" w:themeColor="text1"/>
          <w:sz w:val="22"/>
          <w:szCs w:val="22"/>
        </w:rPr>
        <w:t xml:space="preserve">arthquakes in the </w:t>
      </w:r>
      <w:r w:rsidR="00F16ACF" w:rsidRPr="3DEA87AF">
        <w:rPr>
          <w:rFonts w:ascii="Times New Roman" w:hAnsi="Times New Roman" w:cs="Times New Roman"/>
          <w:color w:val="000000" w:themeColor="text1"/>
          <w:sz w:val="22"/>
          <w:szCs w:val="22"/>
        </w:rPr>
        <w:t>U.S.</w:t>
      </w:r>
      <w:r w:rsidR="47CE55DA" w:rsidRPr="3DEA87AF">
        <w:rPr>
          <w:rFonts w:ascii="Times New Roman" w:hAnsi="Times New Roman" w:cs="Times New Roman"/>
          <w:color w:val="000000" w:themeColor="text1"/>
          <w:sz w:val="22"/>
          <w:szCs w:val="22"/>
        </w:rPr>
        <w:t xml:space="preserve"> are </w:t>
      </w:r>
      <w:r w:rsidR="13E198D9" w:rsidRPr="3DEA87AF">
        <w:rPr>
          <w:rFonts w:ascii="Times New Roman" w:hAnsi="Times New Roman" w:cs="Times New Roman"/>
          <w:color w:val="000000" w:themeColor="text1"/>
          <w:sz w:val="22"/>
          <w:szCs w:val="22"/>
        </w:rPr>
        <w:t>produced</w:t>
      </w:r>
      <w:r w:rsidR="47CE55DA" w:rsidRPr="3DEA87AF">
        <w:rPr>
          <w:rFonts w:ascii="Times New Roman" w:hAnsi="Times New Roman" w:cs="Times New Roman"/>
          <w:color w:val="000000" w:themeColor="text1"/>
          <w:sz w:val="22"/>
          <w:szCs w:val="22"/>
        </w:rPr>
        <w:t xml:space="preserve"> </w:t>
      </w:r>
      <w:r w:rsidR="628AC4C0" w:rsidRPr="3DEA87AF">
        <w:rPr>
          <w:rFonts w:ascii="Times New Roman" w:hAnsi="Times New Roman" w:cs="Times New Roman"/>
          <w:color w:val="000000" w:themeColor="text1"/>
          <w:sz w:val="22"/>
          <w:szCs w:val="22"/>
        </w:rPr>
        <w:t>from</w:t>
      </w:r>
      <w:r w:rsidR="732F014C" w:rsidRPr="3DEA87AF">
        <w:rPr>
          <w:rFonts w:ascii="Times New Roman" w:hAnsi="Times New Roman" w:cs="Times New Roman"/>
          <w:color w:val="000000" w:themeColor="text1"/>
          <w:sz w:val="22"/>
          <w:szCs w:val="22"/>
        </w:rPr>
        <w:t xml:space="preserve"> </w:t>
      </w:r>
      <w:r w:rsidR="13E198D9" w:rsidRPr="3DEA87AF">
        <w:rPr>
          <w:rFonts w:ascii="Times New Roman" w:hAnsi="Times New Roman" w:cs="Times New Roman"/>
          <w:color w:val="000000" w:themeColor="text1"/>
          <w:sz w:val="22"/>
          <w:szCs w:val="22"/>
        </w:rPr>
        <w:t xml:space="preserve">plate convergence in </w:t>
      </w:r>
      <w:r w:rsidR="47CE55DA" w:rsidRPr="3DEA87AF">
        <w:rPr>
          <w:rFonts w:ascii="Times New Roman" w:hAnsi="Times New Roman" w:cs="Times New Roman"/>
          <w:color w:val="000000" w:themeColor="text1"/>
          <w:sz w:val="22"/>
          <w:szCs w:val="22"/>
        </w:rPr>
        <w:t>subduction</w:t>
      </w:r>
      <w:r w:rsidR="12796A36" w:rsidRPr="3DEA87AF">
        <w:rPr>
          <w:rFonts w:ascii="Times New Roman" w:hAnsi="Times New Roman" w:cs="Times New Roman"/>
          <w:color w:val="000000" w:themeColor="text1"/>
          <w:sz w:val="22"/>
          <w:szCs w:val="22"/>
        </w:rPr>
        <w:t xml:space="preserve"> processes</w:t>
      </w:r>
      <w:r w:rsidR="13E198D9" w:rsidRPr="3DEA87AF">
        <w:rPr>
          <w:rFonts w:ascii="Times New Roman" w:hAnsi="Times New Roman" w:cs="Times New Roman"/>
          <w:color w:val="000000" w:themeColor="text1"/>
          <w:sz w:val="22"/>
          <w:szCs w:val="22"/>
        </w:rPr>
        <w:t xml:space="preserve"> along the Pacific </w:t>
      </w:r>
      <w:r w:rsidR="4507E2EF" w:rsidRPr="3DEA87AF">
        <w:rPr>
          <w:rFonts w:ascii="Times New Roman" w:hAnsi="Times New Roman" w:cs="Times New Roman"/>
          <w:color w:val="000000" w:themeColor="text1"/>
          <w:sz w:val="22"/>
          <w:szCs w:val="22"/>
        </w:rPr>
        <w:t>Northwest</w:t>
      </w:r>
      <w:r w:rsidR="13E198D9" w:rsidRPr="3DEA87AF">
        <w:rPr>
          <w:rFonts w:ascii="Times New Roman" w:hAnsi="Times New Roman" w:cs="Times New Roman"/>
          <w:color w:val="000000" w:themeColor="text1"/>
          <w:sz w:val="22"/>
          <w:szCs w:val="22"/>
        </w:rPr>
        <w:t xml:space="preserve"> Cascadia </w:t>
      </w:r>
      <w:r w:rsidR="7152BE83" w:rsidRPr="3DEA87AF">
        <w:rPr>
          <w:rFonts w:ascii="Times New Roman" w:hAnsi="Times New Roman" w:cs="Times New Roman"/>
          <w:color w:val="000000" w:themeColor="text1"/>
          <w:sz w:val="22"/>
          <w:szCs w:val="22"/>
        </w:rPr>
        <w:t>S</w:t>
      </w:r>
      <w:r w:rsidR="13E198D9" w:rsidRPr="3DEA87AF">
        <w:rPr>
          <w:rFonts w:ascii="Times New Roman" w:hAnsi="Times New Roman" w:cs="Times New Roman"/>
          <w:color w:val="000000" w:themeColor="text1"/>
          <w:sz w:val="22"/>
          <w:szCs w:val="22"/>
        </w:rPr>
        <w:t xml:space="preserve">ubduction </w:t>
      </w:r>
      <w:r w:rsidR="7152BE83" w:rsidRPr="3DEA87AF">
        <w:rPr>
          <w:rFonts w:ascii="Times New Roman" w:hAnsi="Times New Roman" w:cs="Times New Roman"/>
          <w:color w:val="000000" w:themeColor="text1"/>
          <w:sz w:val="22"/>
          <w:szCs w:val="22"/>
        </w:rPr>
        <w:t>Z</w:t>
      </w:r>
      <w:r w:rsidR="13E198D9" w:rsidRPr="3DEA87AF">
        <w:rPr>
          <w:rFonts w:ascii="Times New Roman" w:hAnsi="Times New Roman" w:cs="Times New Roman"/>
          <w:color w:val="000000" w:themeColor="text1"/>
          <w:sz w:val="22"/>
          <w:szCs w:val="22"/>
        </w:rPr>
        <w:t>one</w:t>
      </w:r>
      <w:r w:rsidR="1E366226"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1E366226" w:rsidRPr="3DEA87AF">
        <w:rPr>
          <w:rFonts w:ascii="Times New Roman" w:hAnsi="Times New Roman" w:cs="Times New Roman"/>
          <w:color w:val="000000" w:themeColor="text1"/>
          <w:sz w:val="22"/>
          <w:szCs w:val="22"/>
        </w:rPr>
        <w:t xml:space="preserve">M~9 1700 </w:t>
      </w:r>
      <w:r w:rsidR="008D660D" w:rsidRPr="3DEA87AF">
        <w:rPr>
          <w:rFonts w:ascii="Times New Roman" w:hAnsi="Times New Roman" w:cs="Times New Roman"/>
          <w:color w:val="000000" w:themeColor="text1"/>
          <w:sz w:val="22"/>
          <w:szCs w:val="22"/>
        </w:rPr>
        <w:t>[</w:t>
      </w:r>
      <w:r w:rsidR="44D288B3" w:rsidRPr="3DEA87AF">
        <w:rPr>
          <w:rFonts w:ascii="Times New Roman" w:hAnsi="Times New Roman" w:cs="Times New Roman"/>
          <w:color w:val="000000" w:themeColor="text1"/>
          <w:sz w:val="22"/>
          <w:szCs w:val="22"/>
        </w:rPr>
        <w:t xml:space="preserve">offshore </w:t>
      </w:r>
      <w:r w:rsidR="00E771C1" w:rsidRPr="3DEA87AF">
        <w:rPr>
          <w:rFonts w:ascii="Times New Roman" w:hAnsi="Times New Roman" w:cs="Times New Roman"/>
          <w:color w:val="000000" w:themeColor="text1"/>
          <w:sz w:val="22"/>
          <w:szCs w:val="22"/>
        </w:rPr>
        <w:t>WA</w:t>
      </w:r>
      <w:r w:rsidR="44D288B3" w:rsidRPr="3DEA87AF">
        <w:rPr>
          <w:rFonts w:ascii="Times New Roman" w:hAnsi="Times New Roman" w:cs="Times New Roman"/>
          <w:color w:val="000000" w:themeColor="text1"/>
          <w:sz w:val="22"/>
          <w:szCs w:val="22"/>
        </w:rPr>
        <w:t xml:space="preserve">, </w:t>
      </w:r>
      <w:r w:rsidR="00563334" w:rsidRPr="3DEA87AF">
        <w:rPr>
          <w:rFonts w:ascii="Times New Roman" w:hAnsi="Times New Roman" w:cs="Times New Roman"/>
          <w:color w:val="000000" w:themeColor="text1"/>
          <w:sz w:val="22"/>
          <w:szCs w:val="22"/>
        </w:rPr>
        <w:t>OR</w:t>
      </w:r>
      <w:r w:rsidR="44D288B3" w:rsidRPr="3DEA87AF">
        <w:rPr>
          <w:rFonts w:ascii="Times New Roman" w:hAnsi="Times New Roman" w:cs="Times New Roman"/>
          <w:color w:val="000000" w:themeColor="text1"/>
          <w:sz w:val="22"/>
          <w:szCs w:val="22"/>
        </w:rPr>
        <w:t xml:space="preserve">, </w:t>
      </w:r>
      <w:r w:rsidR="00563334" w:rsidRPr="3DEA87AF">
        <w:rPr>
          <w:rFonts w:ascii="Times New Roman" w:hAnsi="Times New Roman" w:cs="Times New Roman"/>
          <w:color w:val="000000" w:themeColor="text1"/>
          <w:sz w:val="22"/>
          <w:szCs w:val="22"/>
        </w:rPr>
        <w:t>CA</w:t>
      </w:r>
      <w:r w:rsidR="008D660D" w:rsidRPr="3DEA87AF">
        <w:rPr>
          <w:rFonts w:ascii="Times New Roman" w:hAnsi="Times New Roman" w:cs="Times New Roman"/>
          <w:color w:val="000000" w:themeColor="text1"/>
          <w:sz w:val="22"/>
          <w:szCs w:val="22"/>
        </w:rPr>
        <w:t>])</w:t>
      </w:r>
      <w:r w:rsidR="13E198D9" w:rsidRPr="3DEA87AF">
        <w:rPr>
          <w:rFonts w:ascii="Times New Roman" w:hAnsi="Times New Roman" w:cs="Times New Roman"/>
          <w:color w:val="000000" w:themeColor="text1"/>
          <w:sz w:val="22"/>
          <w:szCs w:val="22"/>
        </w:rPr>
        <w:t xml:space="preserve"> and </w:t>
      </w:r>
      <w:r w:rsidR="008D660D" w:rsidRPr="3DEA87AF">
        <w:rPr>
          <w:rFonts w:ascii="Times New Roman" w:hAnsi="Times New Roman" w:cs="Times New Roman"/>
          <w:color w:val="000000" w:themeColor="text1"/>
          <w:sz w:val="22"/>
          <w:szCs w:val="22"/>
        </w:rPr>
        <w:t>Alaska</w:t>
      </w:r>
      <w:r w:rsidR="18958FF4" w:rsidRPr="3DEA87AF">
        <w:rPr>
          <w:rFonts w:ascii="Times New Roman" w:hAnsi="Times New Roman" w:cs="Times New Roman"/>
          <w:color w:val="000000" w:themeColor="text1"/>
          <w:sz w:val="22"/>
          <w:szCs w:val="22"/>
        </w:rPr>
        <w:t>-</w:t>
      </w:r>
      <w:r w:rsidR="13E198D9" w:rsidRPr="3DEA87AF">
        <w:rPr>
          <w:rFonts w:ascii="Times New Roman" w:hAnsi="Times New Roman" w:cs="Times New Roman"/>
          <w:color w:val="000000" w:themeColor="text1"/>
          <w:sz w:val="22"/>
          <w:szCs w:val="22"/>
        </w:rPr>
        <w:t>Aleutian Arc</w:t>
      </w:r>
      <w:r w:rsidR="1E366226" w:rsidRPr="3DEA87AF">
        <w:rPr>
          <w:rFonts w:ascii="Times New Roman" w:hAnsi="Times New Roman" w:cs="Times New Roman"/>
          <w:color w:val="000000" w:themeColor="text1"/>
          <w:sz w:val="22"/>
          <w:szCs w:val="22"/>
        </w:rPr>
        <w:t xml:space="preserve"> (M9.2 1964</w:t>
      </w:r>
      <w:r w:rsidR="21976D17" w:rsidRPr="3DEA87AF">
        <w:rPr>
          <w:rFonts w:ascii="Times New Roman" w:hAnsi="Times New Roman" w:cs="Times New Roman"/>
          <w:color w:val="000000" w:themeColor="text1"/>
          <w:sz w:val="22"/>
          <w:szCs w:val="22"/>
        </w:rPr>
        <w:t>;</w:t>
      </w:r>
      <w:r w:rsidR="1E366226" w:rsidRPr="3DEA87AF">
        <w:rPr>
          <w:rFonts w:ascii="Times New Roman" w:hAnsi="Times New Roman" w:cs="Times New Roman"/>
          <w:color w:val="000000" w:themeColor="text1"/>
          <w:sz w:val="22"/>
          <w:szCs w:val="22"/>
        </w:rPr>
        <w:t xml:space="preserve"> M8.7 1965</w:t>
      </w:r>
      <w:r w:rsidR="21976D17" w:rsidRPr="3DEA87AF">
        <w:rPr>
          <w:rFonts w:ascii="Times New Roman" w:hAnsi="Times New Roman" w:cs="Times New Roman"/>
          <w:color w:val="000000" w:themeColor="text1"/>
          <w:sz w:val="22"/>
          <w:szCs w:val="22"/>
        </w:rPr>
        <w:t>;</w:t>
      </w:r>
      <w:r w:rsidR="1E366226" w:rsidRPr="3DEA87AF">
        <w:rPr>
          <w:rFonts w:ascii="Times New Roman" w:hAnsi="Times New Roman" w:cs="Times New Roman"/>
          <w:color w:val="000000" w:themeColor="text1"/>
          <w:sz w:val="22"/>
          <w:szCs w:val="22"/>
        </w:rPr>
        <w:t xml:space="preserve"> </w:t>
      </w:r>
      <w:r w:rsidR="44D288B3" w:rsidRPr="3DEA87AF">
        <w:rPr>
          <w:rFonts w:ascii="Times New Roman" w:hAnsi="Times New Roman" w:cs="Times New Roman"/>
          <w:color w:val="000000" w:themeColor="text1"/>
          <w:sz w:val="22"/>
          <w:szCs w:val="22"/>
        </w:rPr>
        <w:t xml:space="preserve">M8.6 </w:t>
      </w:r>
      <w:r w:rsidR="0DB89928" w:rsidRPr="3DEA87AF">
        <w:rPr>
          <w:rFonts w:ascii="Times New Roman" w:hAnsi="Times New Roman" w:cs="Times New Roman"/>
          <w:color w:val="000000" w:themeColor="text1"/>
          <w:sz w:val="22"/>
          <w:szCs w:val="22"/>
        </w:rPr>
        <w:t>1946</w:t>
      </w:r>
      <w:r w:rsidR="70B7A64E" w:rsidRPr="3DEA87AF">
        <w:rPr>
          <w:rFonts w:ascii="Times New Roman" w:hAnsi="Times New Roman" w:cs="Times New Roman"/>
          <w:color w:val="000000" w:themeColor="text1"/>
          <w:sz w:val="22"/>
          <w:szCs w:val="22"/>
        </w:rPr>
        <w:t xml:space="preserve"> and </w:t>
      </w:r>
      <w:r w:rsidR="44D288B3" w:rsidRPr="3DEA87AF">
        <w:rPr>
          <w:rFonts w:ascii="Times New Roman" w:hAnsi="Times New Roman" w:cs="Times New Roman"/>
          <w:color w:val="000000" w:themeColor="text1"/>
          <w:sz w:val="22"/>
          <w:szCs w:val="22"/>
        </w:rPr>
        <w:t>1957</w:t>
      </w:r>
      <w:r w:rsidR="21976D17" w:rsidRPr="3DEA87AF">
        <w:rPr>
          <w:rFonts w:ascii="Times New Roman" w:hAnsi="Times New Roman" w:cs="Times New Roman"/>
          <w:color w:val="000000" w:themeColor="text1"/>
          <w:sz w:val="22"/>
          <w:szCs w:val="22"/>
        </w:rPr>
        <w:t>;</w:t>
      </w:r>
      <w:r w:rsidR="44D288B3" w:rsidRPr="3DEA87AF">
        <w:rPr>
          <w:rFonts w:ascii="Times New Roman" w:hAnsi="Times New Roman" w:cs="Times New Roman"/>
          <w:color w:val="000000" w:themeColor="text1"/>
          <w:sz w:val="22"/>
          <w:szCs w:val="22"/>
        </w:rPr>
        <w:t xml:space="preserve"> </w:t>
      </w:r>
      <w:r w:rsidR="1E366226" w:rsidRPr="3DEA87AF">
        <w:rPr>
          <w:rFonts w:ascii="Times New Roman" w:hAnsi="Times New Roman" w:cs="Times New Roman"/>
          <w:color w:val="000000" w:themeColor="text1"/>
          <w:sz w:val="22"/>
          <w:szCs w:val="22"/>
        </w:rPr>
        <w:t xml:space="preserve">M8.3 </w:t>
      </w:r>
      <w:r w:rsidR="0DB89928" w:rsidRPr="3DEA87AF">
        <w:rPr>
          <w:rFonts w:ascii="Times New Roman" w:hAnsi="Times New Roman" w:cs="Times New Roman"/>
          <w:color w:val="000000" w:themeColor="text1"/>
          <w:sz w:val="22"/>
          <w:szCs w:val="22"/>
        </w:rPr>
        <w:t>1906</w:t>
      </w:r>
      <w:r w:rsidR="21976D17" w:rsidRPr="3DEA87AF">
        <w:rPr>
          <w:rFonts w:ascii="Times New Roman" w:hAnsi="Times New Roman" w:cs="Times New Roman"/>
          <w:color w:val="000000" w:themeColor="text1"/>
          <w:sz w:val="22"/>
          <w:szCs w:val="22"/>
        </w:rPr>
        <w:t>;</w:t>
      </w:r>
      <w:r w:rsidR="1E366226" w:rsidRPr="3DEA87AF">
        <w:rPr>
          <w:rFonts w:ascii="Times New Roman" w:hAnsi="Times New Roman" w:cs="Times New Roman"/>
          <w:color w:val="000000" w:themeColor="text1"/>
          <w:sz w:val="22"/>
          <w:szCs w:val="22"/>
        </w:rPr>
        <w:t xml:space="preserve"> </w:t>
      </w:r>
      <w:r w:rsidR="44D288B3" w:rsidRPr="3DEA87AF">
        <w:rPr>
          <w:rFonts w:ascii="Times New Roman" w:hAnsi="Times New Roman" w:cs="Times New Roman"/>
          <w:color w:val="000000" w:themeColor="text1"/>
          <w:sz w:val="22"/>
          <w:szCs w:val="22"/>
        </w:rPr>
        <w:t xml:space="preserve">M8.2 </w:t>
      </w:r>
      <w:r w:rsidR="0DB89928" w:rsidRPr="3DEA87AF">
        <w:rPr>
          <w:rFonts w:ascii="Times New Roman" w:hAnsi="Times New Roman" w:cs="Times New Roman"/>
          <w:color w:val="000000" w:themeColor="text1"/>
          <w:sz w:val="22"/>
          <w:szCs w:val="22"/>
        </w:rPr>
        <w:t>1938</w:t>
      </w:r>
      <w:r w:rsidR="70B7A64E" w:rsidRPr="3DEA87AF">
        <w:rPr>
          <w:rFonts w:ascii="Times New Roman" w:hAnsi="Times New Roman" w:cs="Times New Roman"/>
          <w:color w:val="000000" w:themeColor="text1"/>
          <w:sz w:val="22"/>
          <w:szCs w:val="22"/>
        </w:rPr>
        <w:t xml:space="preserve"> and</w:t>
      </w:r>
      <w:r w:rsidR="44D288B3" w:rsidRPr="3DEA87AF">
        <w:rPr>
          <w:rFonts w:ascii="Times New Roman" w:hAnsi="Times New Roman" w:cs="Times New Roman"/>
          <w:color w:val="000000" w:themeColor="text1"/>
          <w:sz w:val="22"/>
          <w:szCs w:val="22"/>
        </w:rPr>
        <w:t xml:space="preserve"> 2021 </w:t>
      </w:r>
      <w:r w:rsidR="0047117F" w:rsidRPr="3DEA87AF">
        <w:rPr>
          <w:rFonts w:ascii="Times New Roman" w:hAnsi="Times New Roman" w:cs="Times New Roman"/>
          <w:color w:val="000000" w:themeColor="text1"/>
          <w:sz w:val="22"/>
          <w:szCs w:val="22"/>
        </w:rPr>
        <w:t xml:space="preserve">and </w:t>
      </w:r>
      <w:r w:rsidR="44D288B3" w:rsidRPr="3DEA87AF">
        <w:rPr>
          <w:rFonts w:ascii="Times New Roman" w:hAnsi="Times New Roman" w:cs="Times New Roman"/>
          <w:color w:val="000000" w:themeColor="text1"/>
          <w:sz w:val="22"/>
          <w:szCs w:val="22"/>
        </w:rPr>
        <w:t xml:space="preserve">M8.0 </w:t>
      </w:r>
      <w:r w:rsidR="0DB89928" w:rsidRPr="3DEA87AF">
        <w:rPr>
          <w:rFonts w:ascii="Times New Roman" w:hAnsi="Times New Roman" w:cs="Times New Roman"/>
          <w:color w:val="000000" w:themeColor="text1"/>
          <w:sz w:val="22"/>
          <w:szCs w:val="22"/>
        </w:rPr>
        <w:t>1949, 1985,</w:t>
      </w:r>
      <w:r w:rsidR="21976D17" w:rsidRPr="3DEA87AF">
        <w:rPr>
          <w:rFonts w:ascii="Times New Roman" w:hAnsi="Times New Roman" w:cs="Times New Roman"/>
          <w:color w:val="000000" w:themeColor="text1"/>
          <w:sz w:val="22"/>
          <w:szCs w:val="22"/>
        </w:rPr>
        <w:t xml:space="preserve"> </w:t>
      </w:r>
      <w:r w:rsidR="44D288B3" w:rsidRPr="3DEA87AF">
        <w:rPr>
          <w:rFonts w:ascii="Times New Roman" w:hAnsi="Times New Roman" w:cs="Times New Roman"/>
          <w:color w:val="000000" w:themeColor="text1"/>
          <w:sz w:val="22"/>
          <w:szCs w:val="22"/>
        </w:rPr>
        <w:t>1986</w:t>
      </w:r>
      <w:r w:rsidR="0DB89928" w:rsidRPr="3DEA87AF">
        <w:rPr>
          <w:rFonts w:ascii="Times New Roman" w:hAnsi="Times New Roman" w:cs="Times New Roman"/>
          <w:color w:val="000000" w:themeColor="text1"/>
          <w:sz w:val="22"/>
          <w:szCs w:val="22"/>
        </w:rPr>
        <w:t xml:space="preserve">, </w:t>
      </w:r>
      <w:r w:rsidR="21976D17" w:rsidRPr="3DEA87AF">
        <w:rPr>
          <w:rFonts w:ascii="Times New Roman" w:hAnsi="Times New Roman" w:cs="Times New Roman"/>
          <w:color w:val="000000" w:themeColor="text1"/>
          <w:sz w:val="22"/>
          <w:szCs w:val="22"/>
        </w:rPr>
        <w:t xml:space="preserve">and </w:t>
      </w:r>
      <w:r w:rsidR="0DB89928" w:rsidRPr="3DEA87AF">
        <w:rPr>
          <w:rFonts w:ascii="Times New Roman" w:hAnsi="Times New Roman" w:cs="Times New Roman"/>
          <w:color w:val="000000" w:themeColor="text1"/>
          <w:sz w:val="22"/>
          <w:szCs w:val="22"/>
        </w:rPr>
        <w:t>1995</w:t>
      </w:r>
      <w:r w:rsidR="73F6D80A" w:rsidRPr="3DEA87AF">
        <w:rPr>
          <w:rFonts w:ascii="Times New Roman" w:hAnsi="Times New Roman" w:cs="Times New Roman"/>
          <w:color w:val="000000" w:themeColor="text1"/>
          <w:sz w:val="22"/>
          <w:szCs w:val="22"/>
        </w:rPr>
        <w:t>)</w:t>
      </w:r>
      <w:r w:rsidR="77559FBB" w:rsidRPr="3DEA87AF">
        <w:rPr>
          <w:rFonts w:ascii="Times New Roman" w:hAnsi="Times New Roman" w:cs="Times New Roman"/>
          <w:color w:val="000000" w:themeColor="text1"/>
          <w:sz w:val="22"/>
          <w:szCs w:val="22"/>
        </w:rPr>
        <w:t xml:space="preserve">. </w:t>
      </w:r>
      <w:r w:rsidR="2431A279" w:rsidRPr="3DEA87AF">
        <w:rPr>
          <w:rFonts w:ascii="Times New Roman" w:hAnsi="Times New Roman" w:cs="Times New Roman"/>
          <w:color w:val="000000" w:themeColor="text1"/>
          <w:sz w:val="22"/>
          <w:szCs w:val="22"/>
        </w:rPr>
        <w:t>Large damaging earthquakes</w:t>
      </w:r>
      <w:r w:rsidR="0547D0B9" w:rsidRPr="3DEA87AF">
        <w:rPr>
          <w:rFonts w:ascii="Times New Roman" w:hAnsi="Times New Roman" w:cs="Times New Roman"/>
          <w:color w:val="000000" w:themeColor="text1"/>
          <w:sz w:val="22"/>
          <w:szCs w:val="22"/>
        </w:rPr>
        <w:t xml:space="preserve"> are also produced along</w:t>
      </w:r>
      <w:r w:rsidR="2431A279" w:rsidRPr="3DEA87AF">
        <w:rPr>
          <w:rFonts w:ascii="Times New Roman" w:hAnsi="Times New Roman" w:cs="Times New Roman"/>
          <w:color w:val="000000" w:themeColor="text1"/>
          <w:sz w:val="22"/>
          <w:szCs w:val="22"/>
        </w:rPr>
        <w:t xml:space="preserve"> </w:t>
      </w:r>
      <w:r w:rsidR="68366EAD" w:rsidRPr="3DEA87AF">
        <w:rPr>
          <w:rFonts w:ascii="Times New Roman" w:hAnsi="Times New Roman" w:cs="Times New Roman"/>
          <w:color w:val="000000" w:themeColor="text1"/>
          <w:sz w:val="22"/>
          <w:szCs w:val="22"/>
        </w:rPr>
        <w:t xml:space="preserve">major </w:t>
      </w:r>
      <w:r w:rsidR="2431A279" w:rsidRPr="3DEA87AF">
        <w:rPr>
          <w:rFonts w:ascii="Times New Roman" w:hAnsi="Times New Roman" w:cs="Times New Roman"/>
          <w:color w:val="000000" w:themeColor="text1"/>
          <w:sz w:val="22"/>
          <w:szCs w:val="22"/>
        </w:rPr>
        <w:t xml:space="preserve">plate boundary transform (strike-slip) </w:t>
      </w:r>
      <w:r w:rsidR="0547D0B9" w:rsidRPr="3DEA87AF">
        <w:rPr>
          <w:rFonts w:ascii="Times New Roman" w:hAnsi="Times New Roman" w:cs="Times New Roman"/>
          <w:color w:val="000000" w:themeColor="text1"/>
          <w:sz w:val="22"/>
          <w:szCs w:val="22"/>
        </w:rPr>
        <w:t>faults</w:t>
      </w:r>
      <w:r w:rsidR="2431A279" w:rsidRPr="3DEA87AF">
        <w:rPr>
          <w:rFonts w:ascii="Times New Roman" w:hAnsi="Times New Roman" w:cs="Times New Roman"/>
          <w:color w:val="000000" w:themeColor="text1"/>
          <w:sz w:val="22"/>
          <w:szCs w:val="22"/>
        </w:rPr>
        <w:t xml:space="preserve"> </w:t>
      </w:r>
      <w:r w:rsidR="68366EAD" w:rsidRPr="3DEA87AF">
        <w:rPr>
          <w:rFonts w:ascii="Times New Roman" w:hAnsi="Times New Roman" w:cs="Times New Roman"/>
          <w:color w:val="000000" w:themeColor="text1"/>
          <w:sz w:val="22"/>
          <w:szCs w:val="22"/>
        </w:rPr>
        <w:t>spread mostly across</w:t>
      </w:r>
      <w:r w:rsidR="2431A279" w:rsidRPr="3DEA87AF">
        <w:rPr>
          <w:rFonts w:ascii="Times New Roman" w:hAnsi="Times New Roman" w:cs="Times New Roman"/>
          <w:color w:val="000000" w:themeColor="text1"/>
          <w:sz w:val="22"/>
          <w:szCs w:val="22"/>
        </w:rPr>
        <w:t xml:space="preserve"> C</w:t>
      </w:r>
      <w:r w:rsidR="04E0EA74" w:rsidRPr="3DEA87AF">
        <w:rPr>
          <w:rFonts w:ascii="Times New Roman" w:hAnsi="Times New Roman" w:cs="Times New Roman"/>
          <w:color w:val="000000" w:themeColor="text1"/>
          <w:sz w:val="22"/>
          <w:szCs w:val="22"/>
        </w:rPr>
        <w:t xml:space="preserve">alifornia </w:t>
      </w:r>
      <w:r w:rsidR="008D660D" w:rsidRPr="3DEA87AF">
        <w:rPr>
          <w:rFonts w:ascii="Times New Roman" w:hAnsi="Times New Roman" w:cs="Times New Roman"/>
          <w:color w:val="000000" w:themeColor="text1"/>
          <w:sz w:val="22"/>
          <w:szCs w:val="22"/>
        </w:rPr>
        <w:t>(</w:t>
      </w:r>
      <w:r w:rsidR="2431A279" w:rsidRPr="3DEA87AF">
        <w:rPr>
          <w:rFonts w:ascii="Times New Roman" w:hAnsi="Times New Roman" w:cs="Times New Roman"/>
          <w:color w:val="000000" w:themeColor="text1"/>
          <w:sz w:val="22"/>
          <w:szCs w:val="22"/>
        </w:rPr>
        <w:t>M7.9 1857</w:t>
      </w:r>
      <w:r w:rsidR="00E3230D"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E3230D" w:rsidRPr="3DEA87AF">
        <w:rPr>
          <w:rFonts w:ascii="Times New Roman" w:hAnsi="Times New Roman" w:cs="Times New Roman"/>
          <w:color w:val="000000" w:themeColor="text1"/>
          <w:sz w:val="22"/>
          <w:szCs w:val="22"/>
        </w:rPr>
        <w:t>Fort Tejon</w:t>
      </w:r>
      <w:r w:rsidR="008D660D" w:rsidRPr="3DEA87AF">
        <w:rPr>
          <w:rFonts w:ascii="Times New Roman" w:hAnsi="Times New Roman" w:cs="Times New Roman"/>
          <w:color w:val="000000" w:themeColor="text1"/>
          <w:sz w:val="22"/>
          <w:szCs w:val="22"/>
        </w:rPr>
        <w:t>];</w:t>
      </w:r>
      <w:r w:rsidR="2431A279" w:rsidRPr="3DEA87AF">
        <w:rPr>
          <w:rFonts w:ascii="Times New Roman" w:hAnsi="Times New Roman" w:cs="Times New Roman"/>
          <w:color w:val="000000" w:themeColor="text1"/>
          <w:sz w:val="22"/>
          <w:szCs w:val="22"/>
        </w:rPr>
        <w:t xml:space="preserve"> </w:t>
      </w:r>
      <w:r w:rsidR="5EF025EC" w:rsidRPr="3DEA87AF">
        <w:rPr>
          <w:rFonts w:ascii="Times New Roman" w:hAnsi="Times New Roman" w:cs="Times New Roman"/>
          <w:color w:val="000000" w:themeColor="text1"/>
          <w:sz w:val="22"/>
          <w:szCs w:val="22"/>
        </w:rPr>
        <w:t>M6.8 1868</w:t>
      </w:r>
      <w:r w:rsidR="00C00787"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C00787" w:rsidRPr="3DEA87AF">
        <w:rPr>
          <w:rFonts w:ascii="Times New Roman" w:hAnsi="Times New Roman" w:cs="Times New Roman"/>
          <w:color w:val="000000" w:themeColor="text1"/>
          <w:sz w:val="22"/>
          <w:szCs w:val="22"/>
        </w:rPr>
        <w:t>Hayward</w:t>
      </w:r>
      <w:r w:rsidR="008D660D" w:rsidRPr="3DEA87AF">
        <w:rPr>
          <w:rFonts w:ascii="Times New Roman" w:hAnsi="Times New Roman" w:cs="Times New Roman"/>
          <w:color w:val="000000" w:themeColor="text1"/>
          <w:sz w:val="22"/>
          <w:szCs w:val="22"/>
        </w:rPr>
        <w:t>];</w:t>
      </w:r>
      <w:r w:rsidR="5EF025EC" w:rsidRPr="3DEA87AF">
        <w:rPr>
          <w:rFonts w:ascii="Times New Roman" w:hAnsi="Times New Roman" w:cs="Times New Roman"/>
          <w:color w:val="000000" w:themeColor="text1"/>
          <w:sz w:val="22"/>
          <w:szCs w:val="22"/>
        </w:rPr>
        <w:t xml:space="preserve"> </w:t>
      </w:r>
      <w:r w:rsidR="00067818" w:rsidRPr="3DEA87AF">
        <w:rPr>
          <w:rFonts w:ascii="Times New Roman" w:hAnsi="Times New Roman" w:cs="Times New Roman"/>
          <w:color w:val="000000" w:themeColor="text1"/>
          <w:sz w:val="22"/>
          <w:szCs w:val="22"/>
        </w:rPr>
        <w:t>M7.4</w:t>
      </w:r>
      <w:r w:rsidR="009562B3" w:rsidRPr="3DEA87AF">
        <w:rPr>
          <w:rFonts w:ascii="Times New Roman" w:hAnsi="Times New Roman" w:cs="Times New Roman"/>
          <w:color w:val="000000" w:themeColor="text1"/>
          <w:sz w:val="22"/>
          <w:szCs w:val="22"/>
        </w:rPr>
        <w:t xml:space="preserve"> 1872 </w:t>
      </w:r>
      <w:r w:rsidR="008D660D" w:rsidRPr="3DEA87AF">
        <w:rPr>
          <w:rFonts w:ascii="Times New Roman" w:hAnsi="Times New Roman" w:cs="Times New Roman"/>
          <w:color w:val="000000" w:themeColor="text1"/>
          <w:sz w:val="22"/>
          <w:szCs w:val="22"/>
        </w:rPr>
        <w:t>[</w:t>
      </w:r>
      <w:r w:rsidR="009562B3" w:rsidRPr="3DEA87AF">
        <w:rPr>
          <w:rFonts w:ascii="Times New Roman" w:hAnsi="Times New Roman" w:cs="Times New Roman"/>
          <w:color w:val="000000" w:themeColor="text1"/>
          <w:sz w:val="22"/>
          <w:szCs w:val="22"/>
        </w:rPr>
        <w:t>Owen’s Valley</w:t>
      </w:r>
      <w:r w:rsidR="008D660D" w:rsidRPr="3DEA87AF">
        <w:rPr>
          <w:rFonts w:ascii="Times New Roman" w:hAnsi="Times New Roman" w:cs="Times New Roman"/>
          <w:color w:val="000000" w:themeColor="text1"/>
          <w:sz w:val="22"/>
          <w:szCs w:val="22"/>
        </w:rPr>
        <w:t xml:space="preserve">]; </w:t>
      </w:r>
      <w:r w:rsidR="2431A279" w:rsidRPr="3DEA87AF">
        <w:rPr>
          <w:rFonts w:ascii="Times New Roman" w:hAnsi="Times New Roman" w:cs="Times New Roman"/>
          <w:color w:val="000000" w:themeColor="text1"/>
          <w:sz w:val="22"/>
          <w:szCs w:val="22"/>
        </w:rPr>
        <w:t>M7.</w:t>
      </w:r>
      <w:r w:rsidR="5EF025EC" w:rsidRPr="3DEA87AF">
        <w:rPr>
          <w:rFonts w:ascii="Times New Roman" w:hAnsi="Times New Roman" w:cs="Times New Roman"/>
          <w:color w:val="000000" w:themeColor="text1"/>
          <w:sz w:val="22"/>
          <w:szCs w:val="22"/>
        </w:rPr>
        <w:t>9</w:t>
      </w:r>
      <w:r w:rsidR="2431A279" w:rsidRPr="3DEA87AF">
        <w:rPr>
          <w:rFonts w:ascii="Times New Roman" w:hAnsi="Times New Roman" w:cs="Times New Roman"/>
          <w:color w:val="000000" w:themeColor="text1"/>
          <w:sz w:val="22"/>
          <w:szCs w:val="22"/>
        </w:rPr>
        <w:t xml:space="preserve"> 1906</w:t>
      </w:r>
      <w:r w:rsidR="005C2AF5"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5C2AF5" w:rsidRPr="3DEA87AF">
        <w:rPr>
          <w:rFonts w:ascii="Times New Roman" w:hAnsi="Times New Roman" w:cs="Times New Roman"/>
          <w:color w:val="000000" w:themeColor="text1"/>
          <w:sz w:val="22"/>
          <w:szCs w:val="22"/>
        </w:rPr>
        <w:t>San Francisco</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 xml:space="preserve"> M6.9 1989</w:t>
      </w:r>
      <w:r w:rsidR="00F07C51"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F07C51" w:rsidRPr="3DEA87AF">
        <w:rPr>
          <w:rFonts w:ascii="Times New Roman" w:hAnsi="Times New Roman" w:cs="Times New Roman"/>
          <w:color w:val="000000" w:themeColor="text1"/>
          <w:sz w:val="22"/>
          <w:szCs w:val="22"/>
        </w:rPr>
        <w:t>Loma Prieta</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 xml:space="preserve"> M7.3 1992</w:t>
      </w:r>
      <w:r w:rsidR="00A1332F"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A1332F" w:rsidRPr="3DEA87AF">
        <w:rPr>
          <w:rFonts w:ascii="Times New Roman" w:hAnsi="Times New Roman" w:cs="Times New Roman"/>
          <w:color w:val="000000" w:themeColor="text1"/>
          <w:sz w:val="22"/>
          <w:szCs w:val="22"/>
        </w:rPr>
        <w:t>Landers</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 xml:space="preserve"> M7.1 1999</w:t>
      </w:r>
      <w:r w:rsidR="00616863"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616863" w:rsidRPr="3DEA87AF">
        <w:rPr>
          <w:rFonts w:ascii="Times New Roman" w:hAnsi="Times New Roman" w:cs="Times New Roman"/>
          <w:color w:val="000000" w:themeColor="text1"/>
          <w:sz w:val="22"/>
          <w:szCs w:val="22"/>
        </w:rPr>
        <w:t>Hector Mine</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 xml:space="preserve"> M7.1 2019</w:t>
      </w:r>
      <w:r w:rsidR="00A152F9"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A152F9" w:rsidRPr="3DEA87AF">
        <w:rPr>
          <w:rFonts w:ascii="Times New Roman" w:hAnsi="Times New Roman" w:cs="Times New Roman"/>
          <w:color w:val="000000" w:themeColor="text1"/>
          <w:sz w:val="22"/>
          <w:szCs w:val="22"/>
        </w:rPr>
        <w:t>Rid</w:t>
      </w:r>
      <w:r w:rsidR="00160A0F" w:rsidRPr="3DEA87AF">
        <w:rPr>
          <w:rFonts w:ascii="Times New Roman" w:hAnsi="Times New Roman" w:cs="Times New Roman"/>
          <w:color w:val="000000" w:themeColor="text1"/>
          <w:sz w:val="22"/>
          <w:szCs w:val="22"/>
        </w:rPr>
        <w:t>g</w:t>
      </w:r>
      <w:r w:rsidR="00A152F9" w:rsidRPr="3DEA87AF">
        <w:rPr>
          <w:rFonts w:ascii="Times New Roman" w:hAnsi="Times New Roman" w:cs="Times New Roman"/>
          <w:color w:val="000000" w:themeColor="text1"/>
          <w:sz w:val="22"/>
          <w:szCs w:val="22"/>
        </w:rPr>
        <w:t>ecrest</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 xml:space="preserve"> and </w:t>
      </w:r>
      <w:r w:rsidR="1FB48A18" w:rsidRPr="3DEA87AF">
        <w:rPr>
          <w:rFonts w:ascii="Times New Roman" w:hAnsi="Times New Roman" w:cs="Times New Roman"/>
          <w:color w:val="000000" w:themeColor="text1"/>
          <w:sz w:val="22"/>
          <w:szCs w:val="22"/>
        </w:rPr>
        <w:t xml:space="preserve">Alaska </w:t>
      </w:r>
      <w:r w:rsidR="008D660D" w:rsidRPr="3DEA87AF">
        <w:rPr>
          <w:rFonts w:ascii="Times New Roman" w:hAnsi="Times New Roman" w:cs="Times New Roman"/>
          <w:color w:val="000000" w:themeColor="text1"/>
          <w:sz w:val="22"/>
          <w:szCs w:val="22"/>
        </w:rPr>
        <w:t>(</w:t>
      </w:r>
      <w:r w:rsidR="6A862B7D" w:rsidRPr="3DEA87AF">
        <w:rPr>
          <w:rFonts w:ascii="Times New Roman" w:hAnsi="Times New Roman" w:cs="Times New Roman"/>
          <w:color w:val="000000" w:themeColor="text1"/>
          <w:sz w:val="22"/>
          <w:szCs w:val="22"/>
        </w:rPr>
        <w:t>M7.9 2002</w:t>
      </w:r>
      <w:r w:rsidR="003B74EB"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w:t>
      </w:r>
      <w:r w:rsidR="003B74EB" w:rsidRPr="3DEA87AF">
        <w:rPr>
          <w:rFonts w:ascii="Times New Roman" w:hAnsi="Times New Roman" w:cs="Times New Roman"/>
          <w:color w:val="000000" w:themeColor="text1"/>
          <w:sz w:val="22"/>
          <w:szCs w:val="22"/>
        </w:rPr>
        <w:t>Denali</w:t>
      </w:r>
      <w:r w:rsidR="008D660D" w:rsidRPr="3DEA87AF">
        <w:rPr>
          <w:rFonts w:ascii="Times New Roman" w:hAnsi="Times New Roman" w:cs="Times New Roman"/>
          <w:color w:val="000000" w:themeColor="text1"/>
          <w:sz w:val="22"/>
          <w:szCs w:val="22"/>
        </w:rPr>
        <w:t>]);</w:t>
      </w:r>
      <w:r w:rsidR="4D43ACE8" w:rsidRPr="3DEA87AF">
        <w:rPr>
          <w:rFonts w:ascii="Times New Roman" w:hAnsi="Times New Roman" w:cs="Times New Roman"/>
          <w:color w:val="000000" w:themeColor="text1"/>
          <w:sz w:val="22"/>
          <w:szCs w:val="22"/>
        </w:rPr>
        <w:t xml:space="preserve"> </w:t>
      </w:r>
      <w:r w:rsidR="2975B2A5" w:rsidRPr="3DEA87AF">
        <w:rPr>
          <w:rFonts w:ascii="Times New Roman" w:hAnsi="Times New Roman" w:cs="Times New Roman"/>
          <w:color w:val="000000" w:themeColor="text1"/>
          <w:sz w:val="22"/>
          <w:szCs w:val="22"/>
        </w:rPr>
        <w:t>reverse</w:t>
      </w:r>
      <w:r w:rsidR="5C223EF0" w:rsidRPr="3DEA87AF">
        <w:rPr>
          <w:rFonts w:ascii="Times New Roman" w:hAnsi="Times New Roman" w:cs="Times New Roman"/>
          <w:color w:val="000000" w:themeColor="text1"/>
          <w:sz w:val="22"/>
          <w:szCs w:val="22"/>
        </w:rPr>
        <w:t xml:space="preserve"> and strike-slip</w:t>
      </w:r>
      <w:r w:rsidR="2975B2A5" w:rsidRPr="3DEA87AF">
        <w:rPr>
          <w:rFonts w:ascii="Times New Roman" w:hAnsi="Times New Roman" w:cs="Times New Roman"/>
          <w:color w:val="000000" w:themeColor="text1"/>
          <w:sz w:val="22"/>
          <w:szCs w:val="22"/>
        </w:rPr>
        <w:t xml:space="preserve"> faults </w:t>
      </w:r>
      <w:r w:rsidR="008D660D" w:rsidRPr="3DEA87AF">
        <w:rPr>
          <w:rFonts w:ascii="Times New Roman" w:hAnsi="Times New Roman" w:cs="Times New Roman"/>
          <w:color w:val="000000" w:themeColor="text1"/>
          <w:sz w:val="22"/>
          <w:szCs w:val="22"/>
        </w:rPr>
        <w:t xml:space="preserve">in </w:t>
      </w:r>
      <w:r w:rsidR="024FD3D5" w:rsidRPr="3DEA87AF">
        <w:rPr>
          <w:rFonts w:ascii="Times New Roman" w:hAnsi="Times New Roman" w:cs="Times New Roman"/>
          <w:color w:val="000000" w:themeColor="text1"/>
          <w:sz w:val="22"/>
          <w:szCs w:val="22"/>
        </w:rPr>
        <w:t>California</w:t>
      </w:r>
      <w:r w:rsidR="2B45680F" w:rsidRPr="7AC32757">
        <w:rPr>
          <w:rFonts w:ascii="Times New Roman" w:hAnsi="Times New Roman" w:cs="Times New Roman"/>
          <w:color w:val="000000" w:themeColor="text1"/>
          <w:sz w:val="22"/>
          <w:szCs w:val="22"/>
        </w:rPr>
        <w:t xml:space="preserve"> </w:t>
      </w:r>
      <w:r w:rsidR="340944F9" w:rsidRPr="3DEA87AF">
        <w:rPr>
          <w:rFonts w:ascii="Times New Roman" w:hAnsi="Times New Roman" w:cs="Times New Roman"/>
          <w:color w:val="000000" w:themeColor="text1"/>
          <w:sz w:val="22"/>
          <w:szCs w:val="22"/>
        </w:rPr>
        <w:t>(</w:t>
      </w:r>
      <w:r w:rsidR="636211F5" w:rsidRPr="3DEA87AF">
        <w:rPr>
          <w:rFonts w:ascii="Times New Roman" w:hAnsi="Times New Roman" w:cs="Times New Roman"/>
          <w:color w:val="000000" w:themeColor="text1"/>
          <w:sz w:val="22"/>
          <w:szCs w:val="22"/>
        </w:rPr>
        <w:t xml:space="preserve">M7.5 </w:t>
      </w:r>
      <w:r w:rsidR="4F1B0E5F" w:rsidRPr="3DEA87AF">
        <w:rPr>
          <w:rFonts w:ascii="Times New Roman" w:hAnsi="Times New Roman" w:cs="Times New Roman"/>
          <w:color w:val="000000" w:themeColor="text1"/>
          <w:sz w:val="22"/>
          <w:szCs w:val="22"/>
        </w:rPr>
        <w:t>1952</w:t>
      </w:r>
      <w:r w:rsidR="00C71C30" w:rsidRPr="3DEA87AF">
        <w:rPr>
          <w:rFonts w:ascii="Times New Roman" w:hAnsi="Times New Roman" w:cs="Times New Roman"/>
          <w:color w:val="000000" w:themeColor="text1"/>
          <w:sz w:val="22"/>
          <w:szCs w:val="22"/>
        </w:rPr>
        <w:t xml:space="preserve"> </w:t>
      </w:r>
      <w:r w:rsidR="00F656D0" w:rsidRPr="3DEA87AF">
        <w:rPr>
          <w:rFonts w:ascii="Times New Roman" w:hAnsi="Times New Roman" w:cs="Times New Roman"/>
          <w:color w:val="000000" w:themeColor="text1"/>
          <w:sz w:val="22"/>
          <w:szCs w:val="22"/>
        </w:rPr>
        <w:t>[</w:t>
      </w:r>
      <w:r w:rsidR="00C71C30" w:rsidRPr="3DEA87AF">
        <w:rPr>
          <w:rFonts w:ascii="Times New Roman" w:hAnsi="Times New Roman" w:cs="Times New Roman"/>
          <w:color w:val="000000" w:themeColor="text1"/>
          <w:sz w:val="22"/>
          <w:szCs w:val="22"/>
        </w:rPr>
        <w:t>Kern County</w:t>
      </w:r>
      <w:r w:rsidR="008D660D" w:rsidRPr="3DEA87AF">
        <w:rPr>
          <w:rFonts w:ascii="Times New Roman" w:hAnsi="Times New Roman" w:cs="Times New Roman"/>
          <w:color w:val="000000" w:themeColor="text1"/>
          <w:sz w:val="22"/>
          <w:szCs w:val="22"/>
        </w:rPr>
        <w:t>];</w:t>
      </w:r>
      <w:r w:rsidR="4F1B0E5F" w:rsidRPr="3DEA87AF">
        <w:rPr>
          <w:rFonts w:ascii="Times New Roman" w:hAnsi="Times New Roman" w:cs="Times New Roman"/>
          <w:color w:val="000000" w:themeColor="text1"/>
          <w:sz w:val="22"/>
          <w:szCs w:val="22"/>
        </w:rPr>
        <w:t xml:space="preserve"> </w:t>
      </w:r>
      <w:r w:rsidR="1B5F7770" w:rsidRPr="3DEA87AF">
        <w:rPr>
          <w:rFonts w:ascii="Times New Roman" w:hAnsi="Times New Roman" w:cs="Times New Roman"/>
          <w:color w:val="000000" w:themeColor="text1"/>
          <w:sz w:val="22"/>
          <w:szCs w:val="22"/>
        </w:rPr>
        <w:t>M6.7 1994</w:t>
      </w:r>
      <w:r w:rsidR="00C60653" w:rsidRPr="3DEA87AF">
        <w:rPr>
          <w:rFonts w:ascii="Times New Roman" w:hAnsi="Times New Roman" w:cs="Times New Roman"/>
          <w:color w:val="000000" w:themeColor="text1"/>
          <w:sz w:val="22"/>
          <w:szCs w:val="22"/>
        </w:rPr>
        <w:t xml:space="preserve"> </w:t>
      </w:r>
      <w:r w:rsidR="00F656D0" w:rsidRPr="3DEA87AF">
        <w:rPr>
          <w:rFonts w:ascii="Times New Roman" w:hAnsi="Times New Roman" w:cs="Times New Roman"/>
          <w:color w:val="000000" w:themeColor="text1"/>
          <w:sz w:val="22"/>
          <w:szCs w:val="22"/>
        </w:rPr>
        <w:t>[</w:t>
      </w:r>
      <w:r w:rsidR="00C60653" w:rsidRPr="3DEA87AF">
        <w:rPr>
          <w:rFonts w:ascii="Times New Roman" w:hAnsi="Times New Roman" w:cs="Times New Roman"/>
          <w:color w:val="000000" w:themeColor="text1"/>
          <w:sz w:val="22"/>
          <w:szCs w:val="22"/>
        </w:rPr>
        <w:t>Northridge</w:t>
      </w:r>
      <w:r w:rsidR="00F656D0" w:rsidRPr="3DEA87AF">
        <w:rPr>
          <w:rFonts w:ascii="Times New Roman" w:hAnsi="Times New Roman" w:cs="Times New Roman"/>
          <w:color w:val="000000" w:themeColor="text1"/>
          <w:sz w:val="22"/>
          <w:szCs w:val="22"/>
        </w:rPr>
        <w:t>]</w:t>
      </w:r>
      <w:r w:rsidR="1B5F7770" w:rsidRPr="3DEA87AF">
        <w:rPr>
          <w:rFonts w:ascii="Times New Roman" w:hAnsi="Times New Roman" w:cs="Times New Roman"/>
          <w:color w:val="000000" w:themeColor="text1"/>
          <w:sz w:val="22"/>
          <w:szCs w:val="22"/>
        </w:rPr>
        <w:t>)</w:t>
      </w:r>
      <w:r w:rsidR="00EF61FF" w:rsidRPr="3DEA87AF">
        <w:rPr>
          <w:rFonts w:ascii="Times New Roman" w:hAnsi="Times New Roman" w:cs="Times New Roman"/>
          <w:color w:val="000000" w:themeColor="text1"/>
          <w:sz w:val="22"/>
          <w:szCs w:val="22"/>
        </w:rPr>
        <w:t>;</w:t>
      </w:r>
      <w:r w:rsidR="5E0AA56C" w:rsidRPr="3DEA87AF">
        <w:rPr>
          <w:rFonts w:ascii="Times New Roman" w:hAnsi="Times New Roman" w:cs="Times New Roman"/>
          <w:color w:val="000000" w:themeColor="text1"/>
          <w:sz w:val="22"/>
          <w:szCs w:val="22"/>
        </w:rPr>
        <w:t xml:space="preserve"> </w:t>
      </w:r>
      <w:r w:rsidR="6A11F747" w:rsidRPr="3DEA87AF">
        <w:rPr>
          <w:rFonts w:ascii="Times New Roman" w:hAnsi="Times New Roman" w:cs="Times New Roman"/>
          <w:color w:val="000000" w:themeColor="text1"/>
          <w:sz w:val="22"/>
          <w:szCs w:val="22"/>
        </w:rPr>
        <w:t>normal and strike-slip</w:t>
      </w:r>
      <w:r w:rsidR="5B8A3A32" w:rsidRPr="3DEA87AF">
        <w:rPr>
          <w:rFonts w:ascii="Times New Roman" w:hAnsi="Times New Roman" w:cs="Times New Roman"/>
          <w:color w:val="000000" w:themeColor="text1"/>
          <w:sz w:val="22"/>
          <w:szCs w:val="22"/>
        </w:rPr>
        <w:t xml:space="preserve"> </w:t>
      </w:r>
      <w:r w:rsidR="1CC47F62" w:rsidRPr="3DEA87AF">
        <w:rPr>
          <w:rFonts w:ascii="Times New Roman" w:hAnsi="Times New Roman" w:cs="Times New Roman"/>
          <w:color w:val="000000" w:themeColor="text1"/>
          <w:sz w:val="22"/>
          <w:szCs w:val="22"/>
        </w:rPr>
        <w:t xml:space="preserve">Basin and Range </w:t>
      </w:r>
      <w:r w:rsidR="4E4C310C" w:rsidRPr="3DEA87AF">
        <w:rPr>
          <w:rFonts w:ascii="Times New Roman" w:hAnsi="Times New Roman" w:cs="Times New Roman"/>
          <w:color w:val="000000" w:themeColor="text1"/>
          <w:sz w:val="22"/>
          <w:szCs w:val="22"/>
        </w:rPr>
        <w:t xml:space="preserve">earthquakes </w:t>
      </w:r>
      <w:r w:rsidR="340944F9" w:rsidRPr="3DEA87AF">
        <w:rPr>
          <w:rFonts w:ascii="Times New Roman" w:hAnsi="Times New Roman" w:cs="Times New Roman"/>
          <w:color w:val="000000" w:themeColor="text1"/>
          <w:sz w:val="22"/>
          <w:szCs w:val="22"/>
        </w:rPr>
        <w:t>(</w:t>
      </w:r>
      <w:r w:rsidR="6E8AAFC7" w:rsidRPr="3DEA87AF">
        <w:rPr>
          <w:rFonts w:ascii="Times New Roman" w:hAnsi="Times New Roman" w:cs="Times New Roman"/>
          <w:color w:val="000000" w:themeColor="text1"/>
          <w:sz w:val="22"/>
          <w:szCs w:val="22"/>
        </w:rPr>
        <w:t xml:space="preserve">M6.9 1915 [Pleasant Valley, NV]; </w:t>
      </w:r>
      <w:r w:rsidR="356E49FB" w:rsidRPr="3DEA87AF">
        <w:rPr>
          <w:rFonts w:ascii="Times New Roman" w:hAnsi="Times New Roman" w:cs="Times New Roman"/>
          <w:color w:val="000000" w:themeColor="text1"/>
          <w:sz w:val="22"/>
          <w:szCs w:val="22"/>
        </w:rPr>
        <w:t>M7.</w:t>
      </w:r>
      <w:r w:rsidR="1DA9D1DB" w:rsidRPr="3DEA87AF">
        <w:rPr>
          <w:rFonts w:ascii="Times New Roman" w:hAnsi="Times New Roman" w:cs="Times New Roman"/>
          <w:color w:val="000000" w:themeColor="text1"/>
          <w:sz w:val="22"/>
          <w:szCs w:val="22"/>
        </w:rPr>
        <w:t>3 1932 [Cedar Mountain, NV]</w:t>
      </w:r>
      <w:r w:rsidR="1E681185" w:rsidRPr="3DEA87AF">
        <w:rPr>
          <w:rFonts w:ascii="Times New Roman" w:hAnsi="Times New Roman" w:cs="Times New Roman"/>
          <w:color w:val="000000" w:themeColor="text1"/>
          <w:sz w:val="22"/>
          <w:szCs w:val="22"/>
        </w:rPr>
        <w:t>;</w:t>
      </w:r>
      <w:r w:rsidR="1DA9D1DB" w:rsidRPr="3DEA87AF">
        <w:rPr>
          <w:rFonts w:ascii="Times New Roman" w:hAnsi="Times New Roman" w:cs="Times New Roman"/>
          <w:color w:val="000000" w:themeColor="text1"/>
          <w:sz w:val="22"/>
          <w:szCs w:val="22"/>
        </w:rPr>
        <w:t xml:space="preserve"> </w:t>
      </w:r>
      <w:r w:rsidR="356E49FB" w:rsidRPr="3DEA87AF">
        <w:rPr>
          <w:rFonts w:ascii="Times New Roman" w:hAnsi="Times New Roman" w:cs="Times New Roman"/>
          <w:color w:val="000000" w:themeColor="text1"/>
          <w:sz w:val="22"/>
          <w:szCs w:val="22"/>
        </w:rPr>
        <w:t>M7.</w:t>
      </w:r>
      <w:r w:rsidR="5B8A3A32" w:rsidRPr="3DEA87AF">
        <w:rPr>
          <w:rFonts w:ascii="Times New Roman" w:hAnsi="Times New Roman" w:cs="Times New Roman"/>
          <w:color w:val="000000" w:themeColor="text1"/>
          <w:sz w:val="22"/>
          <w:szCs w:val="22"/>
        </w:rPr>
        <w:t xml:space="preserve">2 1959 </w:t>
      </w:r>
      <w:r w:rsidR="007462A2" w:rsidRPr="3DEA87AF">
        <w:rPr>
          <w:rFonts w:ascii="Times New Roman" w:hAnsi="Times New Roman" w:cs="Times New Roman"/>
          <w:color w:val="000000" w:themeColor="text1"/>
          <w:sz w:val="22"/>
          <w:szCs w:val="22"/>
        </w:rPr>
        <w:t>[Hebgen Lake</w:t>
      </w:r>
      <w:r w:rsidR="008D660D" w:rsidRPr="3DEA87AF">
        <w:rPr>
          <w:rFonts w:ascii="Times New Roman" w:hAnsi="Times New Roman" w:cs="Times New Roman"/>
          <w:color w:val="000000" w:themeColor="text1"/>
          <w:sz w:val="22"/>
          <w:szCs w:val="22"/>
        </w:rPr>
        <w:t>, MT];</w:t>
      </w:r>
      <w:r w:rsidR="5B8A3A32" w:rsidRPr="3DEA87AF">
        <w:rPr>
          <w:rFonts w:ascii="Times New Roman" w:hAnsi="Times New Roman" w:cs="Times New Roman"/>
          <w:color w:val="000000" w:themeColor="text1"/>
          <w:sz w:val="22"/>
          <w:szCs w:val="22"/>
        </w:rPr>
        <w:t xml:space="preserve"> </w:t>
      </w:r>
      <w:r w:rsidR="09CAB623" w:rsidRPr="3DEA87AF">
        <w:rPr>
          <w:rFonts w:ascii="Times New Roman" w:hAnsi="Times New Roman" w:cs="Times New Roman"/>
          <w:color w:val="000000" w:themeColor="text1"/>
          <w:sz w:val="22"/>
          <w:szCs w:val="22"/>
        </w:rPr>
        <w:t>M7.</w:t>
      </w:r>
      <w:r w:rsidR="70C4AFF8" w:rsidRPr="3DEA87AF">
        <w:rPr>
          <w:rFonts w:ascii="Times New Roman" w:hAnsi="Times New Roman" w:cs="Times New Roman"/>
          <w:color w:val="000000" w:themeColor="text1"/>
          <w:sz w:val="22"/>
          <w:szCs w:val="22"/>
        </w:rPr>
        <w:t xml:space="preserve">3 </w:t>
      </w:r>
      <w:r w:rsidR="09CAB623" w:rsidRPr="3DEA87AF">
        <w:rPr>
          <w:rFonts w:ascii="Times New Roman" w:hAnsi="Times New Roman" w:cs="Times New Roman"/>
          <w:color w:val="000000" w:themeColor="text1"/>
          <w:sz w:val="22"/>
          <w:szCs w:val="22"/>
        </w:rPr>
        <w:t xml:space="preserve">1954 </w:t>
      </w:r>
      <w:r w:rsidR="008E3262" w:rsidRPr="3DEA87AF">
        <w:rPr>
          <w:rFonts w:ascii="Times New Roman" w:hAnsi="Times New Roman" w:cs="Times New Roman"/>
          <w:color w:val="000000" w:themeColor="text1"/>
          <w:sz w:val="22"/>
          <w:szCs w:val="22"/>
        </w:rPr>
        <w:t>[</w:t>
      </w:r>
      <w:r w:rsidR="002C70C7" w:rsidRPr="3DEA87AF">
        <w:rPr>
          <w:rFonts w:ascii="Times New Roman" w:hAnsi="Times New Roman" w:cs="Times New Roman"/>
          <w:color w:val="000000" w:themeColor="text1"/>
          <w:sz w:val="22"/>
          <w:szCs w:val="22"/>
        </w:rPr>
        <w:t>F</w:t>
      </w:r>
      <w:r w:rsidR="00DF60F3" w:rsidRPr="3DEA87AF">
        <w:rPr>
          <w:rFonts w:ascii="Times New Roman" w:hAnsi="Times New Roman" w:cs="Times New Roman"/>
          <w:color w:val="000000" w:themeColor="text1"/>
          <w:sz w:val="22"/>
          <w:szCs w:val="22"/>
        </w:rPr>
        <w:t>airview Peak</w:t>
      </w:r>
      <w:r w:rsidR="008D660D" w:rsidRPr="3DEA87AF">
        <w:rPr>
          <w:rFonts w:ascii="Times New Roman" w:hAnsi="Times New Roman" w:cs="Times New Roman"/>
          <w:color w:val="000000" w:themeColor="text1"/>
          <w:sz w:val="22"/>
          <w:szCs w:val="22"/>
        </w:rPr>
        <w:t>, NV</w:t>
      </w:r>
      <w:r w:rsidR="1794A8AB" w:rsidRPr="3DEA87AF">
        <w:rPr>
          <w:rFonts w:ascii="Times New Roman" w:hAnsi="Times New Roman" w:cs="Times New Roman"/>
          <w:color w:val="000000" w:themeColor="text1"/>
          <w:sz w:val="22"/>
          <w:szCs w:val="22"/>
        </w:rPr>
        <w:t>]</w:t>
      </w:r>
      <w:r w:rsidR="2EB6EE4C" w:rsidRPr="3DEA87AF">
        <w:rPr>
          <w:rFonts w:ascii="Times New Roman" w:hAnsi="Times New Roman" w:cs="Times New Roman"/>
          <w:color w:val="000000" w:themeColor="text1"/>
          <w:sz w:val="22"/>
          <w:szCs w:val="22"/>
        </w:rPr>
        <w:t xml:space="preserve">; M6.9 1954 </w:t>
      </w:r>
      <w:r w:rsidR="784D9728" w:rsidRPr="3DEA87AF">
        <w:rPr>
          <w:rFonts w:ascii="Times New Roman" w:hAnsi="Times New Roman" w:cs="Times New Roman"/>
          <w:color w:val="000000" w:themeColor="text1"/>
          <w:sz w:val="22"/>
          <w:szCs w:val="22"/>
        </w:rPr>
        <w:t>[</w:t>
      </w:r>
      <w:r w:rsidR="2EB6EE4C" w:rsidRPr="3DEA87AF">
        <w:rPr>
          <w:rFonts w:ascii="Times New Roman" w:hAnsi="Times New Roman" w:cs="Times New Roman"/>
          <w:color w:val="000000" w:themeColor="text1"/>
          <w:sz w:val="22"/>
          <w:szCs w:val="22"/>
        </w:rPr>
        <w:t>Dixie Valley</w:t>
      </w:r>
      <w:r w:rsidR="6679673F" w:rsidRPr="3DEA87AF">
        <w:rPr>
          <w:rFonts w:ascii="Times New Roman" w:hAnsi="Times New Roman" w:cs="Times New Roman"/>
          <w:color w:val="000000" w:themeColor="text1"/>
          <w:sz w:val="22"/>
          <w:szCs w:val="22"/>
        </w:rPr>
        <w:t>, NV]</w:t>
      </w:r>
      <w:r w:rsidR="38FB9341" w:rsidRPr="3DEA87AF">
        <w:rPr>
          <w:rFonts w:ascii="Times New Roman" w:hAnsi="Times New Roman" w:cs="Times New Roman"/>
          <w:color w:val="000000" w:themeColor="text1"/>
          <w:sz w:val="22"/>
          <w:szCs w:val="22"/>
        </w:rPr>
        <w:t>; M6.9 1983 [Borah Peak, ID</w:t>
      </w:r>
      <w:r w:rsidR="00DF60F3" w:rsidRPr="3DEA87AF">
        <w:rPr>
          <w:rFonts w:ascii="Times New Roman" w:hAnsi="Times New Roman" w:cs="Times New Roman"/>
          <w:color w:val="000000" w:themeColor="text1"/>
          <w:sz w:val="22"/>
          <w:szCs w:val="22"/>
        </w:rPr>
        <w:t>]</w:t>
      </w:r>
      <w:r w:rsidR="09CAB623" w:rsidRPr="3DEA87AF">
        <w:rPr>
          <w:rFonts w:ascii="Times New Roman" w:hAnsi="Times New Roman" w:cs="Times New Roman"/>
          <w:color w:val="000000" w:themeColor="text1"/>
          <w:sz w:val="22"/>
          <w:szCs w:val="22"/>
        </w:rPr>
        <w:t>)</w:t>
      </w:r>
      <w:r w:rsidR="00EF61FF" w:rsidRPr="3DEA87AF">
        <w:rPr>
          <w:rFonts w:ascii="Times New Roman" w:hAnsi="Times New Roman" w:cs="Times New Roman"/>
          <w:color w:val="000000" w:themeColor="text1"/>
          <w:sz w:val="22"/>
          <w:szCs w:val="22"/>
        </w:rPr>
        <w:t>;</w:t>
      </w:r>
      <w:r w:rsidR="333230FB" w:rsidRPr="3DEA87AF">
        <w:rPr>
          <w:rFonts w:ascii="Times New Roman" w:hAnsi="Times New Roman" w:cs="Times New Roman"/>
          <w:color w:val="000000" w:themeColor="text1"/>
          <w:sz w:val="22"/>
          <w:szCs w:val="22"/>
        </w:rPr>
        <w:t xml:space="preserve"> </w:t>
      </w:r>
      <w:r w:rsidR="5E0AA56C" w:rsidRPr="3DEA87AF">
        <w:rPr>
          <w:rFonts w:ascii="Times New Roman" w:hAnsi="Times New Roman" w:cs="Times New Roman"/>
          <w:color w:val="000000" w:themeColor="text1"/>
          <w:sz w:val="22"/>
          <w:szCs w:val="22"/>
        </w:rPr>
        <w:t xml:space="preserve">and </w:t>
      </w:r>
      <w:r w:rsidR="48738244" w:rsidRPr="3DEA87AF">
        <w:rPr>
          <w:rFonts w:ascii="Times New Roman" w:hAnsi="Times New Roman" w:cs="Times New Roman"/>
          <w:color w:val="000000" w:themeColor="text1"/>
          <w:sz w:val="22"/>
          <w:szCs w:val="22"/>
        </w:rPr>
        <w:t>along</w:t>
      </w:r>
      <w:r w:rsidR="77559FBB" w:rsidRPr="3DEA87AF">
        <w:rPr>
          <w:rFonts w:ascii="Times New Roman" w:hAnsi="Times New Roman" w:cs="Times New Roman"/>
          <w:color w:val="000000" w:themeColor="text1"/>
          <w:sz w:val="22"/>
          <w:szCs w:val="22"/>
        </w:rPr>
        <w:t xml:space="preserve"> ancient </w:t>
      </w:r>
      <w:r w:rsidR="3C0662FC" w:rsidRPr="3DEA87AF">
        <w:rPr>
          <w:rFonts w:ascii="Times New Roman" w:hAnsi="Times New Roman" w:cs="Times New Roman"/>
          <w:color w:val="000000" w:themeColor="text1"/>
          <w:sz w:val="22"/>
          <w:szCs w:val="22"/>
        </w:rPr>
        <w:t xml:space="preserve">re-activated </w:t>
      </w:r>
      <w:r w:rsidR="77559FBB" w:rsidRPr="3DEA87AF">
        <w:rPr>
          <w:rFonts w:ascii="Times New Roman" w:hAnsi="Times New Roman" w:cs="Times New Roman"/>
          <w:color w:val="000000" w:themeColor="text1"/>
          <w:sz w:val="22"/>
          <w:szCs w:val="22"/>
        </w:rPr>
        <w:t xml:space="preserve">tectonic margins </w:t>
      </w:r>
      <w:r w:rsidR="340944F9" w:rsidRPr="3DEA87AF">
        <w:rPr>
          <w:rFonts w:ascii="Times New Roman" w:hAnsi="Times New Roman" w:cs="Times New Roman"/>
          <w:color w:val="000000" w:themeColor="text1"/>
          <w:sz w:val="22"/>
          <w:szCs w:val="22"/>
        </w:rPr>
        <w:t>in the CEUS</w:t>
      </w:r>
      <w:r w:rsidR="008D660D" w:rsidRPr="3DEA87AF">
        <w:rPr>
          <w:rFonts w:ascii="Times New Roman" w:hAnsi="Times New Roman" w:cs="Times New Roman"/>
          <w:color w:val="000000" w:themeColor="text1"/>
          <w:sz w:val="22"/>
          <w:szCs w:val="22"/>
        </w:rPr>
        <w:t xml:space="preserve">, </w:t>
      </w:r>
      <w:r w:rsidR="2F461906" w:rsidRPr="3DEA87AF">
        <w:rPr>
          <w:rFonts w:ascii="Times New Roman" w:hAnsi="Times New Roman" w:cs="Times New Roman"/>
          <w:color w:val="000000" w:themeColor="text1"/>
          <w:sz w:val="22"/>
          <w:szCs w:val="22"/>
        </w:rPr>
        <w:t xml:space="preserve">including </w:t>
      </w:r>
      <w:r w:rsidR="77559FBB" w:rsidRPr="3DEA87AF">
        <w:rPr>
          <w:rFonts w:ascii="Times New Roman" w:hAnsi="Times New Roman" w:cs="Times New Roman"/>
          <w:color w:val="000000" w:themeColor="text1"/>
          <w:sz w:val="22"/>
          <w:szCs w:val="22"/>
        </w:rPr>
        <w:t xml:space="preserve">three events </w:t>
      </w:r>
      <w:r w:rsidR="4124E53C" w:rsidRPr="3DEA87AF">
        <w:rPr>
          <w:rFonts w:ascii="Times New Roman" w:hAnsi="Times New Roman" w:cs="Times New Roman"/>
          <w:color w:val="000000" w:themeColor="text1"/>
          <w:sz w:val="22"/>
          <w:szCs w:val="22"/>
        </w:rPr>
        <w:t>near</w:t>
      </w:r>
      <w:r w:rsidR="5BAA8311" w:rsidRPr="3DEA87AF">
        <w:rPr>
          <w:rFonts w:ascii="Times New Roman" w:hAnsi="Times New Roman" w:cs="Times New Roman"/>
          <w:color w:val="000000" w:themeColor="text1"/>
          <w:sz w:val="22"/>
          <w:szCs w:val="22"/>
        </w:rPr>
        <w:t xml:space="preserve"> New Madrid</w:t>
      </w:r>
      <w:r w:rsidR="18958FF4" w:rsidRPr="3DEA87AF">
        <w:rPr>
          <w:rFonts w:ascii="Times New Roman" w:hAnsi="Times New Roman" w:cs="Times New Roman"/>
          <w:color w:val="000000" w:themeColor="text1"/>
          <w:sz w:val="22"/>
          <w:szCs w:val="22"/>
        </w:rPr>
        <w:t>,</w:t>
      </w:r>
      <w:r w:rsidR="5BAA8311"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Missouri (M~7.3–</w:t>
      </w:r>
      <w:r w:rsidR="00C42FCA">
        <w:rPr>
          <w:rFonts w:ascii="Times New Roman" w:hAnsi="Times New Roman" w:cs="Times New Roman"/>
          <w:color w:val="000000" w:themeColor="text1"/>
          <w:sz w:val="22"/>
          <w:szCs w:val="22"/>
        </w:rPr>
        <w:t>8.0</w:t>
      </w:r>
      <w:r w:rsidR="008D660D" w:rsidRPr="3DEA87AF">
        <w:rPr>
          <w:rFonts w:ascii="Times New Roman" w:hAnsi="Times New Roman" w:cs="Times New Roman"/>
          <w:color w:val="000000" w:themeColor="text1"/>
          <w:sz w:val="22"/>
          <w:szCs w:val="22"/>
        </w:rPr>
        <w:t xml:space="preserve"> 1811</w:t>
      </w:r>
      <w:r w:rsidR="46B00BFA" w:rsidRPr="08EE00CF">
        <w:rPr>
          <w:rFonts w:ascii="Times New Roman" w:hAnsi="Times New Roman" w:cs="Times New Roman"/>
          <w:color w:val="000000" w:themeColor="text1"/>
          <w:sz w:val="22"/>
          <w:szCs w:val="22"/>
        </w:rPr>
        <w:t>–</w:t>
      </w:r>
      <w:r w:rsidR="008D660D" w:rsidRPr="3DEA87AF">
        <w:rPr>
          <w:rFonts w:ascii="Times New Roman" w:hAnsi="Times New Roman" w:cs="Times New Roman"/>
          <w:color w:val="000000" w:themeColor="text1"/>
          <w:sz w:val="22"/>
          <w:szCs w:val="22"/>
        </w:rPr>
        <w:t xml:space="preserve">1812) and an </w:t>
      </w:r>
      <w:r w:rsidR="5BAA8311" w:rsidRPr="3DEA87AF">
        <w:rPr>
          <w:rFonts w:ascii="Times New Roman" w:hAnsi="Times New Roman" w:cs="Times New Roman"/>
          <w:color w:val="000000" w:themeColor="text1"/>
          <w:sz w:val="22"/>
          <w:szCs w:val="22"/>
        </w:rPr>
        <w:t>earthquake near Charleston</w:t>
      </w:r>
      <w:r w:rsidR="18958FF4" w:rsidRPr="3DEA87AF">
        <w:rPr>
          <w:rFonts w:ascii="Times New Roman" w:hAnsi="Times New Roman" w:cs="Times New Roman"/>
          <w:color w:val="000000" w:themeColor="text1"/>
          <w:sz w:val="22"/>
          <w:szCs w:val="22"/>
        </w:rPr>
        <w:t>,</w:t>
      </w:r>
      <w:r w:rsidR="5BAA8311" w:rsidRPr="3DEA87AF">
        <w:rPr>
          <w:rFonts w:ascii="Times New Roman" w:hAnsi="Times New Roman" w:cs="Times New Roman"/>
          <w:color w:val="000000" w:themeColor="text1"/>
          <w:sz w:val="22"/>
          <w:szCs w:val="22"/>
        </w:rPr>
        <w:t xml:space="preserve"> </w:t>
      </w:r>
      <w:r w:rsidR="008D660D" w:rsidRPr="3DEA87AF">
        <w:rPr>
          <w:rFonts w:ascii="Times New Roman" w:hAnsi="Times New Roman" w:cs="Times New Roman"/>
          <w:color w:val="000000" w:themeColor="text1"/>
          <w:sz w:val="22"/>
          <w:szCs w:val="22"/>
        </w:rPr>
        <w:t>South Carolina (M~7 1886).</w:t>
      </w:r>
      <w:r w:rsidR="5E0AA56C" w:rsidRPr="3DEA87AF">
        <w:rPr>
          <w:rFonts w:ascii="Times New Roman" w:hAnsi="Times New Roman" w:cs="Times New Roman"/>
          <w:color w:val="000000" w:themeColor="text1"/>
          <w:sz w:val="22"/>
          <w:szCs w:val="22"/>
        </w:rPr>
        <w:t xml:space="preserve"> </w:t>
      </w:r>
      <w:r w:rsidR="44D75CDB" w:rsidRPr="3DEA87AF">
        <w:rPr>
          <w:rFonts w:ascii="Times New Roman" w:hAnsi="Times New Roman" w:cs="Times New Roman"/>
          <w:color w:val="000000" w:themeColor="text1"/>
          <w:sz w:val="22"/>
          <w:szCs w:val="22"/>
        </w:rPr>
        <w:t xml:space="preserve">Geologic </w:t>
      </w:r>
      <w:r w:rsidR="00755088" w:rsidRPr="3DEA87AF">
        <w:rPr>
          <w:rFonts w:ascii="Times New Roman" w:hAnsi="Times New Roman" w:cs="Times New Roman"/>
          <w:color w:val="000000" w:themeColor="text1"/>
          <w:sz w:val="22"/>
          <w:szCs w:val="22"/>
        </w:rPr>
        <w:t>evidence</w:t>
      </w:r>
      <w:r w:rsidR="44D75CDB" w:rsidRPr="3DEA87AF">
        <w:rPr>
          <w:rFonts w:ascii="Times New Roman" w:hAnsi="Times New Roman" w:cs="Times New Roman"/>
          <w:color w:val="000000" w:themeColor="text1"/>
          <w:sz w:val="22"/>
          <w:szCs w:val="22"/>
        </w:rPr>
        <w:t xml:space="preserve"> of large </w:t>
      </w:r>
      <w:r w:rsidR="42ED6B66" w:rsidRPr="3DEA87AF">
        <w:rPr>
          <w:rFonts w:ascii="Times New Roman" w:hAnsi="Times New Roman" w:cs="Times New Roman"/>
          <w:color w:val="000000" w:themeColor="text1"/>
          <w:sz w:val="22"/>
          <w:szCs w:val="22"/>
        </w:rPr>
        <w:t xml:space="preserve">prehistoric </w:t>
      </w:r>
      <w:r w:rsidR="44D75CDB" w:rsidRPr="3DEA87AF">
        <w:rPr>
          <w:rFonts w:ascii="Times New Roman" w:hAnsi="Times New Roman" w:cs="Times New Roman"/>
          <w:color w:val="000000" w:themeColor="text1"/>
          <w:sz w:val="22"/>
          <w:szCs w:val="22"/>
        </w:rPr>
        <w:t xml:space="preserve">earthquakes </w:t>
      </w:r>
      <w:r w:rsidR="00BD35B2" w:rsidRPr="3DEA87AF">
        <w:rPr>
          <w:rFonts w:ascii="Times New Roman" w:hAnsi="Times New Roman" w:cs="Times New Roman"/>
          <w:color w:val="000000" w:themeColor="text1"/>
          <w:sz w:val="22"/>
          <w:szCs w:val="22"/>
        </w:rPr>
        <w:t>has</w:t>
      </w:r>
      <w:r w:rsidR="009F5D3D" w:rsidRPr="3DEA87AF">
        <w:rPr>
          <w:rFonts w:ascii="Times New Roman" w:hAnsi="Times New Roman" w:cs="Times New Roman"/>
          <w:color w:val="000000" w:themeColor="text1"/>
          <w:sz w:val="22"/>
          <w:szCs w:val="22"/>
        </w:rPr>
        <w:t xml:space="preserve"> also been</w:t>
      </w:r>
      <w:r w:rsidR="323D6491" w:rsidRPr="3DEA87AF">
        <w:rPr>
          <w:rFonts w:ascii="Times New Roman" w:hAnsi="Times New Roman" w:cs="Times New Roman"/>
          <w:color w:val="000000" w:themeColor="text1"/>
          <w:sz w:val="22"/>
          <w:szCs w:val="22"/>
        </w:rPr>
        <w:t xml:space="preserve"> </w:t>
      </w:r>
      <w:r w:rsidR="0859B97E" w:rsidRPr="3DEA87AF">
        <w:rPr>
          <w:rFonts w:ascii="Times New Roman" w:hAnsi="Times New Roman" w:cs="Times New Roman"/>
          <w:color w:val="000000" w:themeColor="text1"/>
          <w:sz w:val="22"/>
          <w:szCs w:val="22"/>
        </w:rPr>
        <w:t>identified at sites across the U</w:t>
      </w:r>
      <w:r w:rsidR="42D63AA8" w:rsidRPr="3DEA87AF">
        <w:rPr>
          <w:rFonts w:ascii="Times New Roman" w:hAnsi="Times New Roman" w:cs="Times New Roman"/>
          <w:color w:val="000000" w:themeColor="text1"/>
          <w:sz w:val="22"/>
          <w:szCs w:val="22"/>
        </w:rPr>
        <w:t>nited States</w:t>
      </w:r>
      <w:r w:rsidR="5B640D13" w:rsidRPr="3DEA87AF">
        <w:rPr>
          <w:rFonts w:ascii="Times New Roman" w:hAnsi="Times New Roman" w:cs="Times New Roman"/>
          <w:color w:val="000000" w:themeColor="text1"/>
          <w:sz w:val="22"/>
          <w:szCs w:val="22"/>
        </w:rPr>
        <w:t>,</w:t>
      </w:r>
      <w:r w:rsidR="0859B97E" w:rsidRPr="3DEA87AF">
        <w:rPr>
          <w:rFonts w:ascii="Times New Roman" w:hAnsi="Times New Roman" w:cs="Times New Roman"/>
          <w:color w:val="000000" w:themeColor="text1"/>
          <w:sz w:val="22"/>
          <w:szCs w:val="22"/>
        </w:rPr>
        <w:t xml:space="preserve"> including</w:t>
      </w:r>
      <w:r w:rsidR="2C907FEF" w:rsidRPr="3DEA87AF">
        <w:rPr>
          <w:rFonts w:ascii="Times New Roman" w:hAnsi="Times New Roman" w:cs="Times New Roman"/>
          <w:color w:val="000000" w:themeColor="text1"/>
          <w:sz w:val="22"/>
          <w:szCs w:val="22"/>
        </w:rPr>
        <w:t xml:space="preserve"> large fault </w:t>
      </w:r>
      <w:r w:rsidR="00BC6B17" w:rsidRPr="3DEA87AF">
        <w:rPr>
          <w:rFonts w:ascii="Times New Roman" w:hAnsi="Times New Roman" w:cs="Times New Roman"/>
          <w:color w:val="000000" w:themeColor="text1"/>
          <w:sz w:val="22"/>
          <w:szCs w:val="22"/>
        </w:rPr>
        <w:t>offsets</w:t>
      </w:r>
      <w:r w:rsidR="005D1E62" w:rsidRPr="3DEA87AF">
        <w:rPr>
          <w:rFonts w:ascii="Times New Roman" w:hAnsi="Times New Roman" w:cs="Times New Roman"/>
          <w:color w:val="000000" w:themeColor="text1"/>
          <w:sz w:val="22"/>
          <w:szCs w:val="22"/>
        </w:rPr>
        <w:t xml:space="preserve"> and pre-historic evidence of </w:t>
      </w:r>
      <w:r w:rsidR="2EBE694B" w:rsidRPr="3DEA87AF">
        <w:rPr>
          <w:rFonts w:ascii="Times New Roman" w:hAnsi="Times New Roman" w:cs="Times New Roman"/>
          <w:color w:val="000000" w:themeColor="text1"/>
          <w:sz w:val="22"/>
          <w:szCs w:val="22"/>
        </w:rPr>
        <w:t xml:space="preserve">damaging </w:t>
      </w:r>
      <w:r w:rsidR="005D1E62" w:rsidRPr="3DEA87AF">
        <w:rPr>
          <w:rFonts w:ascii="Times New Roman" w:hAnsi="Times New Roman" w:cs="Times New Roman"/>
          <w:color w:val="000000" w:themeColor="text1"/>
          <w:sz w:val="22"/>
          <w:szCs w:val="22"/>
        </w:rPr>
        <w:t>earthquakes</w:t>
      </w:r>
      <w:r w:rsidR="44D75CDB" w:rsidRPr="3DEA87AF">
        <w:rPr>
          <w:rFonts w:ascii="Times New Roman" w:hAnsi="Times New Roman" w:cs="Times New Roman"/>
          <w:color w:val="000000" w:themeColor="text1"/>
          <w:sz w:val="22"/>
          <w:szCs w:val="22"/>
        </w:rPr>
        <w:t xml:space="preserve"> along the </w:t>
      </w:r>
      <w:r w:rsidR="4535BD4D" w:rsidRPr="3DEA87AF">
        <w:rPr>
          <w:rFonts w:ascii="Times New Roman" w:hAnsi="Times New Roman" w:cs="Times New Roman"/>
          <w:color w:val="000000" w:themeColor="text1"/>
          <w:sz w:val="22"/>
          <w:szCs w:val="22"/>
        </w:rPr>
        <w:t>San Andreas</w:t>
      </w:r>
      <w:r w:rsidR="00C019CC" w:rsidRPr="3DEA87AF">
        <w:rPr>
          <w:rFonts w:ascii="Times New Roman" w:hAnsi="Times New Roman" w:cs="Times New Roman"/>
          <w:color w:val="000000" w:themeColor="text1"/>
          <w:sz w:val="22"/>
          <w:szCs w:val="22"/>
        </w:rPr>
        <w:t xml:space="preserve"> </w:t>
      </w:r>
      <w:r w:rsidR="310010A7" w:rsidRPr="3DEA87AF">
        <w:rPr>
          <w:rFonts w:ascii="Times New Roman" w:hAnsi="Times New Roman" w:cs="Times New Roman"/>
          <w:color w:val="000000" w:themeColor="text1"/>
          <w:sz w:val="22"/>
          <w:szCs w:val="22"/>
        </w:rPr>
        <w:t>f</w:t>
      </w:r>
      <w:r w:rsidR="00C019CC" w:rsidRPr="3DEA87AF">
        <w:rPr>
          <w:rFonts w:ascii="Times New Roman" w:hAnsi="Times New Roman" w:cs="Times New Roman"/>
          <w:color w:val="000000" w:themeColor="text1"/>
          <w:sz w:val="22"/>
          <w:szCs w:val="22"/>
        </w:rPr>
        <w:t>ault</w:t>
      </w:r>
      <w:r w:rsidR="4535BD4D" w:rsidRPr="3DEA87AF">
        <w:rPr>
          <w:rFonts w:ascii="Times New Roman" w:hAnsi="Times New Roman" w:cs="Times New Roman"/>
          <w:color w:val="000000" w:themeColor="text1"/>
          <w:sz w:val="22"/>
          <w:szCs w:val="22"/>
        </w:rPr>
        <w:t xml:space="preserve">, Cascadia </w:t>
      </w:r>
      <w:r w:rsidR="00C019CC" w:rsidRPr="3DEA87AF">
        <w:rPr>
          <w:rFonts w:ascii="Times New Roman" w:hAnsi="Times New Roman" w:cs="Times New Roman"/>
          <w:color w:val="000000" w:themeColor="text1"/>
          <w:sz w:val="22"/>
          <w:szCs w:val="22"/>
        </w:rPr>
        <w:t>S</w:t>
      </w:r>
      <w:r w:rsidR="4535BD4D" w:rsidRPr="3DEA87AF">
        <w:rPr>
          <w:rFonts w:ascii="Times New Roman" w:hAnsi="Times New Roman" w:cs="Times New Roman"/>
          <w:color w:val="000000" w:themeColor="text1"/>
          <w:sz w:val="22"/>
          <w:szCs w:val="22"/>
        </w:rPr>
        <w:t>ubduction</w:t>
      </w:r>
      <w:r w:rsidR="00773749" w:rsidRPr="3DEA87AF">
        <w:rPr>
          <w:rFonts w:ascii="Times New Roman" w:hAnsi="Times New Roman" w:cs="Times New Roman"/>
          <w:color w:val="000000" w:themeColor="text1"/>
          <w:sz w:val="22"/>
          <w:szCs w:val="22"/>
        </w:rPr>
        <w:t xml:space="preserve"> </w:t>
      </w:r>
      <w:r w:rsidR="00C019CC" w:rsidRPr="3DEA87AF">
        <w:rPr>
          <w:rFonts w:ascii="Times New Roman" w:hAnsi="Times New Roman" w:cs="Times New Roman"/>
          <w:color w:val="000000" w:themeColor="text1"/>
          <w:sz w:val="22"/>
          <w:szCs w:val="22"/>
        </w:rPr>
        <w:t>Z</w:t>
      </w:r>
      <w:r w:rsidR="009E15C4" w:rsidRPr="3DEA87AF">
        <w:rPr>
          <w:rFonts w:ascii="Times New Roman" w:hAnsi="Times New Roman" w:cs="Times New Roman"/>
          <w:color w:val="000000" w:themeColor="text1"/>
          <w:sz w:val="22"/>
          <w:szCs w:val="22"/>
        </w:rPr>
        <w:t>one</w:t>
      </w:r>
      <w:r w:rsidR="4535BD4D" w:rsidRPr="3DEA87AF">
        <w:rPr>
          <w:rFonts w:ascii="Times New Roman" w:hAnsi="Times New Roman" w:cs="Times New Roman"/>
          <w:color w:val="000000" w:themeColor="text1"/>
          <w:sz w:val="22"/>
          <w:szCs w:val="22"/>
        </w:rPr>
        <w:t xml:space="preserve">, </w:t>
      </w:r>
      <w:r w:rsidR="44D75CDB" w:rsidRPr="3DEA87AF">
        <w:rPr>
          <w:rFonts w:ascii="Times New Roman" w:hAnsi="Times New Roman" w:cs="Times New Roman"/>
          <w:color w:val="000000" w:themeColor="text1"/>
          <w:sz w:val="22"/>
          <w:szCs w:val="22"/>
        </w:rPr>
        <w:t xml:space="preserve">Wasatch </w:t>
      </w:r>
      <w:r w:rsidR="17253574" w:rsidRPr="3DEA87AF">
        <w:rPr>
          <w:rFonts w:ascii="Times New Roman" w:hAnsi="Times New Roman" w:cs="Times New Roman"/>
          <w:color w:val="000000" w:themeColor="text1"/>
          <w:sz w:val="22"/>
          <w:szCs w:val="22"/>
        </w:rPr>
        <w:t>f</w:t>
      </w:r>
      <w:r w:rsidR="2F461906" w:rsidRPr="3DEA87AF">
        <w:rPr>
          <w:rFonts w:ascii="Times New Roman" w:hAnsi="Times New Roman" w:cs="Times New Roman"/>
          <w:color w:val="000000" w:themeColor="text1"/>
          <w:sz w:val="22"/>
          <w:szCs w:val="22"/>
        </w:rPr>
        <w:t>ault</w:t>
      </w:r>
      <w:r w:rsidR="003975B3" w:rsidRPr="3DEA87AF">
        <w:rPr>
          <w:rFonts w:ascii="Times New Roman" w:hAnsi="Times New Roman" w:cs="Times New Roman"/>
          <w:color w:val="000000" w:themeColor="text1"/>
          <w:sz w:val="22"/>
          <w:szCs w:val="22"/>
        </w:rPr>
        <w:t xml:space="preserve">, and </w:t>
      </w:r>
      <w:r w:rsidR="00C019CC" w:rsidRPr="3DEA87AF">
        <w:rPr>
          <w:rFonts w:ascii="Times New Roman" w:hAnsi="Times New Roman" w:cs="Times New Roman"/>
          <w:color w:val="000000" w:themeColor="text1"/>
          <w:sz w:val="22"/>
          <w:szCs w:val="22"/>
        </w:rPr>
        <w:t>C</w:t>
      </w:r>
      <w:r w:rsidR="003975B3" w:rsidRPr="3DEA87AF">
        <w:rPr>
          <w:rFonts w:ascii="Times New Roman" w:hAnsi="Times New Roman" w:cs="Times New Roman"/>
          <w:color w:val="000000" w:themeColor="text1"/>
          <w:sz w:val="22"/>
          <w:szCs w:val="22"/>
        </w:rPr>
        <w:t>entral Nevada Seismic Zone</w:t>
      </w:r>
      <w:r w:rsidR="7822BA30" w:rsidRPr="3DEA87AF">
        <w:rPr>
          <w:rFonts w:ascii="Times New Roman" w:hAnsi="Times New Roman" w:cs="Times New Roman"/>
          <w:color w:val="000000" w:themeColor="text1"/>
          <w:sz w:val="22"/>
          <w:szCs w:val="22"/>
        </w:rPr>
        <w:t>,</w:t>
      </w:r>
      <w:r w:rsidR="003975B3" w:rsidRPr="3DEA87AF">
        <w:rPr>
          <w:rFonts w:ascii="Times New Roman" w:hAnsi="Times New Roman" w:cs="Times New Roman"/>
          <w:color w:val="000000" w:themeColor="text1"/>
          <w:sz w:val="22"/>
          <w:szCs w:val="22"/>
        </w:rPr>
        <w:t xml:space="preserve"> as well as</w:t>
      </w:r>
      <w:r w:rsidR="44D75CDB" w:rsidRPr="3DEA87AF">
        <w:rPr>
          <w:rFonts w:ascii="Times New Roman" w:hAnsi="Times New Roman" w:cs="Times New Roman"/>
          <w:color w:val="000000" w:themeColor="text1"/>
          <w:sz w:val="22"/>
          <w:szCs w:val="22"/>
        </w:rPr>
        <w:t xml:space="preserve"> </w:t>
      </w:r>
      <w:r w:rsidR="0026778F" w:rsidRPr="3DEA87AF">
        <w:rPr>
          <w:rFonts w:ascii="Times New Roman" w:hAnsi="Times New Roman" w:cs="Times New Roman"/>
          <w:color w:val="000000" w:themeColor="text1"/>
          <w:sz w:val="22"/>
          <w:szCs w:val="22"/>
        </w:rPr>
        <w:t xml:space="preserve">from </w:t>
      </w:r>
      <w:r w:rsidR="2C907FEF" w:rsidRPr="3DEA87AF">
        <w:rPr>
          <w:rFonts w:ascii="Times New Roman" w:hAnsi="Times New Roman" w:cs="Times New Roman"/>
          <w:color w:val="000000" w:themeColor="text1"/>
          <w:sz w:val="22"/>
          <w:szCs w:val="22"/>
        </w:rPr>
        <w:t xml:space="preserve">liquefaction </w:t>
      </w:r>
      <w:r w:rsidR="13481917" w:rsidRPr="3DEA87AF">
        <w:rPr>
          <w:rFonts w:ascii="Times New Roman" w:hAnsi="Times New Roman" w:cs="Times New Roman"/>
          <w:color w:val="000000" w:themeColor="text1"/>
          <w:sz w:val="22"/>
          <w:szCs w:val="22"/>
        </w:rPr>
        <w:t xml:space="preserve">features </w:t>
      </w:r>
      <w:r w:rsidR="00473176">
        <w:rPr>
          <w:rFonts w:ascii="Times New Roman" w:hAnsi="Times New Roman" w:cs="Times New Roman"/>
          <w:color w:val="000000" w:themeColor="text1"/>
          <w:sz w:val="22"/>
          <w:szCs w:val="22"/>
        </w:rPr>
        <w:t>dispersed</w:t>
      </w:r>
      <w:r w:rsidR="02D6EAB6" w:rsidRPr="3DEA87AF">
        <w:rPr>
          <w:rFonts w:ascii="Times New Roman" w:hAnsi="Times New Roman" w:cs="Times New Roman"/>
          <w:color w:val="000000" w:themeColor="text1"/>
          <w:sz w:val="22"/>
          <w:szCs w:val="22"/>
        </w:rPr>
        <w:t xml:space="preserve"> across</w:t>
      </w:r>
      <w:r w:rsidR="13481917" w:rsidRPr="3DEA87AF">
        <w:rPr>
          <w:rFonts w:ascii="Times New Roman" w:hAnsi="Times New Roman" w:cs="Times New Roman"/>
          <w:color w:val="000000" w:themeColor="text1"/>
          <w:sz w:val="22"/>
          <w:szCs w:val="22"/>
        </w:rPr>
        <w:t xml:space="preserve"> the </w:t>
      </w:r>
      <w:r w:rsidR="1B5CD60E" w:rsidRPr="3DEA87AF">
        <w:rPr>
          <w:rFonts w:ascii="Times New Roman" w:hAnsi="Times New Roman" w:cs="Times New Roman"/>
          <w:color w:val="000000" w:themeColor="text1"/>
          <w:sz w:val="22"/>
          <w:szCs w:val="22"/>
        </w:rPr>
        <w:t>central</w:t>
      </w:r>
      <w:r w:rsidR="62DC7A39" w:rsidRPr="3DEA87AF">
        <w:rPr>
          <w:rFonts w:ascii="Times New Roman" w:hAnsi="Times New Roman" w:cs="Times New Roman"/>
          <w:color w:val="000000" w:themeColor="text1"/>
          <w:sz w:val="22"/>
          <w:szCs w:val="22"/>
        </w:rPr>
        <w:t xml:space="preserve"> and </w:t>
      </w:r>
      <w:r w:rsidR="13481917" w:rsidRPr="3DEA87AF">
        <w:rPr>
          <w:rFonts w:ascii="Times New Roman" w:hAnsi="Times New Roman" w:cs="Times New Roman"/>
          <w:color w:val="000000" w:themeColor="text1"/>
          <w:sz w:val="22"/>
          <w:szCs w:val="22"/>
        </w:rPr>
        <w:t xml:space="preserve">northeastern </w:t>
      </w:r>
      <w:r w:rsidR="7C616986" w:rsidRPr="3DEA87AF">
        <w:rPr>
          <w:rFonts w:ascii="Times New Roman" w:hAnsi="Times New Roman" w:cs="Times New Roman"/>
          <w:color w:val="000000" w:themeColor="text1"/>
          <w:sz w:val="22"/>
          <w:szCs w:val="22"/>
        </w:rPr>
        <w:t>parts of the country.</w:t>
      </w:r>
      <w:r w:rsidR="44D75CDB" w:rsidRPr="3DEA87AF">
        <w:rPr>
          <w:rFonts w:ascii="Times New Roman" w:hAnsi="Times New Roman" w:cs="Times New Roman"/>
          <w:color w:val="000000" w:themeColor="text1"/>
          <w:sz w:val="22"/>
          <w:szCs w:val="22"/>
        </w:rPr>
        <w:t xml:space="preserve"> </w:t>
      </w:r>
      <w:r w:rsidR="462D46DC" w:rsidRPr="3DEA87AF">
        <w:rPr>
          <w:rFonts w:ascii="Times New Roman" w:hAnsi="Times New Roman" w:cs="Times New Roman"/>
          <w:color w:val="000000" w:themeColor="text1"/>
          <w:sz w:val="22"/>
          <w:szCs w:val="22"/>
        </w:rPr>
        <w:t xml:space="preserve">The </w:t>
      </w:r>
      <w:r w:rsidR="648C4AFA" w:rsidRPr="3DEA87AF">
        <w:rPr>
          <w:rFonts w:ascii="Times New Roman" w:hAnsi="Times New Roman" w:cs="Times New Roman"/>
          <w:color w:val="000000" w:themeColor="text1"/>
          <w:sz w:val="22"/>
          <w:szCs w:val="22"/>
        </w:rPr>
        <w:t>Island</w:t>
      </w:r>
      <w:r w:rsidR="462D46DC" w:rsidRPr="3DEA87AF">
        <w:rPr>
          <w:rFonts w:ascii="Times New Roman" w:hAnsi="Times New Roman" w:cs="Times New Roman"/>
          <w:color w:val="000000" w:themeColor="text1"/>
          <w:sz w:val="22"/>
          <w:szCs w:val="22"/>
        </w:rPr>
        <w:t xml:space="preserve"> of H</w:t>
      </w:r>
      <w:r w:rsidR="3E355B21" w:rsidRPr="3DEA87AF">
        <w:rPr>
          <w:rFonts w:ascii="Times New Roman" w:hAnsi="Times New Roman" w:cs="Times New Roman"/>
          <w:color w:val="000000" w:themeColor="text1"/>
          <w:sz w:val="22"/>
          <w:szCs w:val="22"/>
        </w:rPr>
        <w:t>awai</w:t>
      </w:r>
      <w:r w:rsidR="006C0EDB" w:rsidRPr="3DEA87AF">
        <w:rPr>
          <w:rFonts w:ascii="Times New Roman" w:hAnsi="Times New Roman" w:cs="Times New Roman"/>
          <w:color w:val="000000" w:themeColor="text1"/>
          <w:sz w:val="22"/>
          <w:szCs w:val="22"/>
        </w:rPr>
        <w:t>’</w:t>
      </w:r>
      <w:r w:rsidR="3E355B21" w:rsidRPr="3DEA87AF">
        <w:rPr>
          <w:rFonts w:ascii="Times New Roman" w:hAnsi="Times New Roman" w:cs="Times New Roman"/>
          <w:color w:val="000000" w:themeColor="text1"/>
          <w:sz w:val="22"/>
          <w:szCs w:val="22"/>
        </w:rPr>
        <w:t>i</w:t>
      </w:r>
      <w:r w:rsidR="462D46DC" w:rsidRPr="3DEA87AF">
        <w:rPr>
          <w:rFonts w:ascii="Times New Roman" w:hAnsi="Times New Roman" w:cs="Times New Roman"/>
          <w:color w:val="000000" w:themeColor="text1"/>
          <w:sz w:val="22"/>
          <w:szCs w:val="22"/>
        </w:rPr>
        <w:t xml:space="preserve"> has </w:t>
      </w:r>
      <w:r w:rsidR="3E9D8AC8" w:rsidRPr="3DEA87AF">
        <w:rPr>
          <w:rFonts w:ascii="Times New Roman" w:hAnsi="Times New Roman" w:cs="Times New Roman"/>
          <w:color w:val="000000" w:themeColor="text1"/>
          <w:sz w:val="22"/>
          <w:szCs w:val="22"/>
        </w:rPr>
        <w:t xml:space="preserve">also </w:t>
      </w:r>
      <w:r w:rsidR="462D46DC" w:rsidRPr="3DEA87AF">
        <w:rPr>
          <w:rFonts w:ascii="Times New Roman" w:hAnsi="Times New Roman" w:cs="Times New Roman"/>
          <w:color w:val="000000" w:themeColor="text1"/>
          <w:sz w:val="22"/>
          <w:szCs w:val="22"/>
        </w:rPr>
        <w:t>experienced large</w:t>
      </w:r>
      <w:r w:rsidR="7C382696" w:rsidRPr="3DEA87AF">
        <w:rPr>
          <w:rFonts w:ascii="Times New Roman" w:hAnsi="Times New Roman" w:cs="Times New Roman"/>
          <w:color w:val="000000" w:themeColor="text1"/>
          <w:sz w:val="22"/>
          <w:szCs w:val="22"/>
        </w:rPr>
        <w:t>,</w:t>
      </w:r>
      <w:r w:rsidR="462D46DC" w:rsidRPr="3DEA87AF">
        <w:rPr>
          <w:rFonts w:ascii="Times New Roman" w:hAnsi="Times New Roman" w:cs="Times New Roman"/>
          <w:color w:val="000000" w:themeColor="text1"/>
          <w:sz w:val="22"/>
          <w:szCs w:val="22"/>
        </w:rPr>
        <w:t xml:space="preserve"> damaging volcanic earthquakes</w:t>
      </w:r>
      <w:r w:rsidR="008D660D" w:rsidRPr="3DEA87AF">
        <w:rPr>
          <w:rFonts w:ascii="Times New Roman" w:hAnsi="Times New Roman" w:cs="Times New Roman"/>
          <w:color w:val="000000" w:themeColor="text1"/>
          <w:sz w:val="22"/>
          <w:szCs w:val="22"/>
        </w:rPr>
        <w:t xml:space="preserve"> (</w:t>
      </w:r>
      <w:r w:rsidR="462D46DC" w:rsidRPr="3DEA87AF">
        <w:rPr>
          <w:rFonts w:ascii="Times New Roman" w:hAnsi="Times New Roman" w:cs="Times New Roman"/>
          <w:color w:val="000000" w:themeColor="text1"/>
          <w:sz w:val="22"/>
          <w:szCs w:val="22"/>
        </w:rPr>
        <w:t>M7.9</w:t>
      </w:r>
      <w:r w:rsidR="06A5AF07" w:rsidRPr="3DEA87AF">
        <w:rPr>
          <w:rFonts w:ascii="Times New Roman" w:hAnsi="Times New Roman" w:cs="Times New Roman"/>
          <w:color w:val="000000" w:themeColor="text1"/>
          <w:sz w:val="22"/>
          <w:szCs w:val="22"/>
        </w:rPr>
        <w:t xml:space="preserve"> </w:t>
      </w:r>
      <w:r w:rsidR="462D46DC" w:rsidRPr="3DEA87AF">
        <w:rPr>
          <w:rFonts w:ascii="Times New Roman" w:hAnsi="Times New Roman" w:cs="Times New Roman"/>
          <w:color w:val="000000" w:themeColor="text1"/>
          <w:sz w:val="22"/>
          <w:szCs w:val="22"/>
        </w:rPr>
        <w:t>1868</w:t>
      </w:r>
      <w:r w:rsidR="008D660D" w:rsidRPr="3DEA87AF">
        <w:rPr>
          <w:rFonts w:ascii="Times New Roman" w:hAnsi="Times New Roman" w:cs="Times New Roman"/>
          <w:color w:val="000000" w:themeColor="text1"/>
          <w:sz w:val="22"/>
          <w:szCs w:val="22"/>
        </w:rPr>
        <w:t>;</w:t>
      </w:r>
      <w:r w:rsidR="462D46DC" w:rsidRPr="3DEA87AF">
        <w:rPr>
          <w:rFonts w:ascii="Times New Roman" w:hAnsi="Times New Roman" w:cs="Times New Roman"/>
          <w:color w:val="000000" w:themeColor="text1"/>
          <w:sz w:val="22"/>
          <w:szCs w:val="22"/>
        </w:rPr>
        <w:t xml:space="preserve"> M7.7 1975</w:t>
      </w:r>
      <w:r w:rsidR="008D660D" w:rsidRPr="3DEA87AF">
        <w:rPr>
          <w:rFonts w:ascii="Times New Roman" w:hAnsi="Times New Roman" w:cs="Times New Roman"/>
          <w:color w:val="000000" w:themeColor="text1"/>
          <w:sz w:val="22"/>
          <w:szCs w:val="22"/>
        </w:rPr>
        <w:t>;</w:t>
      </w:r>
      <w:r w:rsidR="462D46DC" w:rsidRPr="3DEA87AF">
        <w:rPr>
          <w:rFonts w:ascii="Times New Roman" w:hAnsi="Times New Roman" w:cs="Times New Roman"/>
          <w:color w:val="000000" w:themeColor="text1"/>
          <w:sz w:val="22"/>
          <w:szCs w:val="22"/>
        </w:rPr>
        <w:t xml:space="preserve"> and M6.9 2018</w:t>
      </w:r>
      <w:r w:rsidR="008D660D" w:rsidRPr="3DEA87AF">
        <w:rPr>
          <w:rFonts w:ascii="Times New Roman" w:hAnsi="Times New Roman" w:cs="Times New Roman"/>
          <w:color w:val="000000" w:themeColor="text1"/>
          <w:sz w:val="22"/>
          <w:szCs w:val="22"/>
        </w:rPr>
        <w:t>).</w:t>
      </w:r>
      <w:r w:rsidR="462D46DC" w:rsidRPr="3DEA87AF">
        <w:rPr>
          <w:rFonts w:ascii="Times New Roman" w:hAnsi="Times New Roman" w:cs="Times New Roman"/>
          <w:color w:val="000000" w:themeColor="text1"/>
          <w:sz w:val="22"/>
          <w:szCs w:val="22"/>
        </w:rPr>
        <w:t xml:space="preserve"> The territories of the U</w:t>
      </w:r>
      <w:r w:rsidR="040A5332" w:rsidRPr="3DEA87AF">
        <w:rPr>
          <w:rFonts w:ascii="Times New Roman" w:hAnsi="Times New Roman" w:cs="Times New Roman"/>
          <w:color w:val="000000" w:themeColor="text1"/>
          <w:sz w:val="22"/>
          <w:szCs w:val="22"/>
        </w:rPr>
        <w:t>nited States</w:t>
      </w:r>
      <w:r w:rsidR="462D46DC" w:rsidRPr="3DEA87AF">
        <w:rPr>
          <w:rFonts w:ascii="Times New Roman" w:hAnsi="Times New Roman" w:cs="Times New Roman"/>
          <w:color w:val="000000" w:themeColor="text1"/>
          <w:sz w:val="22"/>
          <w:szCs w:val="22"/>
        </w:rPr>
        <w:t xml:space="preserve"> have experienced large </w:t>
      </w:r>
      <w:r w:rsidR="3E355B21" w:rsidRPr="3DEA87AF">
        <w:rPr>
          <w:rFonts w:ascii="Times New Roman" w:hAnsi="Times New Roman" w:cs="Times New Roman"/>
          <w:color w:val="000000" w:themeColor="text1"/>
          <w:sz w:val="22"/>
          <w:szCs w:val="22"/>
        </w:rPr>
        <w:t>and</w:t>
      </w:r>
      <w:r w:rsidR="462D46DC" w:rsidRPr="3DEA87AF">
        <w:rPr>
          <w:rFonts w:ascii="Times New Roman" w:hAnsi="Times New Roman" w:cs="Times New Roman"/>
          <w:color w:val="000000" w:themeColor="text1"/>
          <w:sz w:val="22"/>
          <w:szCs w:val="22"/>
        </w:rPr>
        <w:t xml:space="preserve"> damaging earthquakes</w:t>
      </w:r>
      <w:r w:rsidR="3E355B21" w:rsidRPr="3DEA87AF">
        <w:rPr>
          <w:rFonts w:ascii="Times New Roman" w:hAnsi="Times New Roman" w:cs="Times New Roman"/>
          <w:color w:val="000000" w:themeColor="text1"/>
          <w:sz w:val="22"/>
          <w:szCs w:val="22"/>
        </w:rPr>
        <w:t xml:space="preserve"> </w:t>
      </w:r>
      <w:r w:rsidR="2BBDF4F1" w:rsidRPr="3DEA87AF">
        <w:rPr>
          <w:rFonts w:ascii="Times New Roman" w:hAnsi="Times New Roman" w:cs="Times New Roman"/>
          <w:color w:val="000000" w:themeColor="text1"/>
          <w:sz w:val="22"/>
          <w:szCs w:val="22"/>
        </w:rPr>
        <w:t>(</w:t>
      </w:r>
      <w:r w:rsidR="2212A939" w:rsidRPr="3DEA87AF">
        <w:rPr>
          <w:rFonts w:ascii="Times New Roman" w:hAnsi="Times New Roman" w:cs="Times New Roman"/>
          <w:color w:val="000000" w:themeColor="text1"/>
          <w:sz w:val="22"/>
          <w:szCs w:val="22"/>
        </w:rPr>
        <w:t xml:space="preserve">Mueller et al., 2010; Mueller et al., 2012; Petersen et al. </w:t>
      </w:r>
      <w:r w:rsidR="008D660D" w:rsidRPr="3DEA87AF">
        <w:rPr>
          <w:rFonts w:ascii="Times New Roman" w:hAnsi="Times New Roman" w:cs="Times New Roman"/>
          <w:color w:val="000000" w:themeColor="text1"/>
          <w:sz w:val="22"/>
          <w:szCs w:val="22"/>
        </w:rPr>
        <w:t xml:space="preserve">2012) </w:t>
      </w:r>
      <w:r w:rsidR="462D46DC" w:rsidRPr="3DEA87AF">
        <w:rPr>
          <w:rFonts w:ascii="Times New Roman" w:hAnsi="Times New Roman" w:cs="Times New Roman"/>
          <w:color w:val="000000" w:themeColor="text1"/>
          <w:sz w:val="22"/>
          <w:szCs w:val="22"/>
        </w:rPr>
        <w:t>in P</w:t>
      </w:r>
      <w:r w:rsidR="4F817C5E" w:rsidRPr="3DEA87AF">
        <w:rPr>
          <w:rFonts w:ascii="Times New Roman" w:hAnsi="Times New Roman" w:cs="Times New Roman"/>
          <w:color w:val="000000" w:themeColor="text1"/>
          <w:sz w:val="22"/>
          <w:szCs w:val="22"/>
        </w:rPr>
        <w:t>uerto Rico</w:t>
      </w:r>
      <w:r w:rsidR="008D660D" w:rsidRPr="3DEA87AF">
        <w:rPr>
          <w:rFonts w:ascii="Times New Roman" w:hAnsi="Times New Roman" w:cs="Times New Roman"/>
          <w:color w:val="000000" w:themeColor="text1"/>
          <w:sz w:val="22"/>
          <w:szCs w:val="22"/>
        </w:rPr>
        <w:t xml:space="preserve"> (M7.7 1943; and M6.4 2020), </w:t>
      </w:r>
      <w:r w:rsidR="462D46DC" w:rsidRPr="3DEA87AF">
        <w:rPr>
          <w:rFonts w:ascii="Times New Roman" w:hAnsi="Times New Roman" w:cs="Times New Roman"/>
          <w:color w:val="000000" w:themeColor="text1"/>
          <w:sz w:val="22"/>
          <w:szCs w:val="22"/>
        </w:rPr>
        <w:t>near Guam</w:t>
      </w:r>
      <w:r w:rsidR="008D660D" w:rsidRPr="3DEA87AF">
        <w:rPr>
          <w:rFonts w:ascii="Times New Roman" w:hAnsi="Times New Roman" w:cs="Times New Roman"/>
          <w:color w:val="000000" w:themeColor="text1"/>
          <w:sz w:val="22"/>
          <w:szCs w:val="22"/>
        </w:rPr>
        <w:t xml:space="preserve"> (M7.8 1993), and a </w:t>
      </w:r>
      <w:r w:rsidR="462D46DC" w:rsidRPr="3DEA87AF">
        <w:rPr>
          <w:rFonts w:ascii="Times New Roman" w:hAnsi="Times New Roman" w:cs="Times New Roman"/>
          <w:color w:val="000000" w:themeColor="text1"/>
          <w:sz w:val="22"/>
          <w:szCs w:val="22"/>
        </w:rPr>
        <w:t xml:space="preserve">tsunamigenic earthquake </w:t>
      </w:r>
      <w:r w:rsidR="00207A5D" w:rsidRPr="3DEA87AF">
        <w:rPr>
          <w:rFonts w:ascii="Times New Roman" w:hAnsi="Times New Roman" w:cs="Times New Roman"/>
          <w:color w:val="000000" w:themeColor="text1"/>
          <w:sz w:val="22"/>
          <w:szCs w:val="22"/>
        </w:rPr>
        <w:t>affecting</w:t>
      </w:r>
      <w:r w:rsidR="462D46DC" w:rsidRPr="3DEA87AF">
        <w:rPr>
          <w:rFonts w:ascii="Times New Roman" w:hAnsi="Times New Roman" w:cs="Times New Roman"/>
          <w:color w:val="000000" w:themeColor="text1"/>
          <w:sz w:val="22"/>
          <w:szCs w:val="22"/>
        </w:rPr>
        <w:t xml:space="preserve"> American Samoa</w:t>
      </w:r>
      <w:r w:rsidR="008D660D" w:rsidRPr="3DEA87AF">
        <w:rPr>
          <w:rFonts w:ascii="Times New Roman" w:hAnsi="Times New Roman" w:cs="Times New Roman"/>
          <w:color w:val="000000" w:themeColor="text1"/>
          <w:sz w:val="22"/>
          <w:szCs w:val="22"/>
        </w:rPr>
        <w:t xml:space="preserve"> (M8.1 2009).</w:t>
      </w:r>
    </w:p>
    <w:p w14:paraId="0318E5AB" w14:textId="77777777" w:rsidR="00AE5872" w:rsidRPr="005E3064" w:rsidRDefault="00AE5872" w:rsidP="008D660D">
      <w:pPr>
        <w:pStyle w:val="ListParagraph"/>
        <w:ind w:left="0"/>
        <w:rPr>
          <w:rFonts w:ascii="Times New Roman" w:hAnsi="Times New Roman" w:cs="Times New Roman"/>
          <w:color w:val="000000"/>
          <w:sz w:val="22"/>
          <w:szCs w:val="22"/>
        </w:rPr>
      </w:pPr>
    </w:p>
    <w:p w14:paraId="3BBD8B27" w14:textId="77777777" w:rsidR="00513C67" w:rsidRDefault="00AE5872" w:rsidP="008D660D">
      <w:pPr>
        <w:pStyle w:val="ListParagraph"/>
        <w:ind w:left="0"/>
        <w:rPr>
          <w:rStyle w:val="normaltextrun"/>
          <w:rFonts w:ascii="Times New Roman" w:hAnsi="Times New Roman" w:cs="Times New Roman"/>
          <w:color w:val="000000"/>
          <w:sz w:val="22"/>
          <w:szCs w:val="22"/>
          <w:shd w:val="clear" w:color="auto" w:fill="FFFFFF"/>
        </w:rPr>
      </w:pPr>
      <w:r w:rsidRPr="00892251">
        <w:rPr>
          <w:rStyle w:val="normaltextrun"/>
          <w:rFonts w:ascii="Times New Roman" w:hAnsi="Times New Roman" w:cs="Times New Roman"/>
          <w:color w:val="000000"/>
          <w:sz w:val="22"/>
          <w:szCs w:val="22"/>
          <w:shd w:val="clear" w:color="auto" w:fill="FFFFFF"/>
        </w:rPr>
        <w:t xml:space="preserve">Along with the large earthquakes on plate boundaries that can result in widespread damage and severe effects, many moderate to larger sized earthquakes (4.0 </w:t>
      </w:r>
      <w:r w:rsidR="23208781" w:rsidRPr="00892251">
        <w:rPr>
          <w:rStyle w:val="normaltextrun"/>
          <w:rFonts w:ascii="Times New Roman" w:hAnsi="Times New Roman" w:cs="Times New Roman"/>
          <w:color w:val="000000"/>
          <w:sz w:val="22"/>
          <w:szCs w:val="22"/>
          <w:shd w:val="clear" w:color="auto" w:fill="FFFFFF"/>
        </w:rPr>
        <w:t>≤</w:t>
      </w:r>
      <w:r w:rsidRPr="00892251">
        <w:rPr>
          <w:rStyle w:val="normaltextrun"/>
          <w:rFonts w:ascii="Times New Roman" w:hAnsi="Times New Roman" w:cs="Times New Roman"/>
          <w:color w:val="000000"/>
          <w:sz w:val="22"/>
          <w:szCs w:val="22"/>
          <w:shd w:val="clear" w:color="auto" w:fill="FFFFFF"/>
        </w:rPr>
        <w:t xml:space="preserve"> M</w:t>
      </w:r>
      <w:r w:rsidR="573DE64A" w:rsidRPr="00892251">
        <w:rPr>
          <w:rStyle w:val="normaltextrun"/>
          <w:rFonts w:ascii="Times New Roman" w:hAnsi="Times New Roman" w:cs="Times New Roman"/>
          <w:color w:val="000000"/>
          <w:sz w:val="22"/>
          <w:szCs w:val="22"/>
          <w:shd w:val="clear" w:color="auto" w:fill="FFFFFF"/>
        </w:rPr>
        <w:t xml:space="preserve"> </w:t>
      </w:r>
      <w:r w:rsidR="573DE64A" w:rsidRPr="4DA0E92C">
        <w:rPr>
          <w:rStyle w:val="normaltextrun"/>
          <w:rFonts w:ascii="Times New Roman" w:hAnsi="Times New Roman" w:cs="Times New Roman"/>
          <w:color w:val="000000" w:themeColor="text1"/>
          <w:sz w:val="22"/>
          <w:szCs w:val="22"/>
        </w:rPr>
        <w:t>≤</w:t>
      </w:r>
      <w:r w:rsidRPr="4DA0E92C">
        <w:rPr>
          <w:rStyle w:val="normaltextrun"/>
          <w:rFonts w:ascii="Times New Roman" w:hAnsi="Times New Roman" w:cs="Times New Roman"/>
          <w:color w:val="000000" w:themeColor="text1"/>
          <w:sz w:val="22"/>
          <w:szCs w:val="22"/>
        </w:rPr>
        <w:t xml:space="preserve"> </w:t>
      </w:r>
      <w:r w:rsidRPr="00892251">
        <w:rPr>
          <w:rStyle w:val="normaltextrun"/>
          <w:rFonts w:ascii="Times New Roman" w:hAnsi="Times New Roman" w:cs="Times New Roman"/>
          <w:color w:val="000000"/>
          <w:sz w:val="22"/>
          <w:szCs w:val="22"/>
          <w:shd w:val="clear" w:color="auto" w:fill="FFFFFF"/>
        </w:rPr>
        <w:t>7.0) have ruptured along known or previously unidentified faults across the U.S. and these events can cause more localized damage</w:t>
      </w:r>
      <w:r w:rsidR="00884009">
        <w:rPr>
          <w:rStyle w:val="normaltextrun"/>
          <w:rFonts w:ascii="Times New Roman" w:hAnsi="Times New Roman" w:cs="Times New Roman"/>
          <w:color w:val="000000"/>
          <w:sz w:val="22"/>
          <w:szCs w:val="22"/>
          <w:shd w:val="clear" w:color="auto" w:fill="FFFFFF"/>
        </w:rPr>
        <w:t xml:space="preserve"> (</w:t>
      </w:r>
      <w:r w:rsidR="00884009" w:rsidRPr="00325B6E">
        <w:rPr>
          <w:rStyle w:val="normaltextrun"/>
          <w:rFonts w:ascii="Times New Roman" w:hAnsi="Times New Roman" w:cs="Times New Roman"/>
          <w:color w:val="000000"/>
          <w:sz w:val="22"/>
          <w:szCs w:val="22"/>
          <w:shd w:val="clear" w:color="auto" w:fill="FFFFFF"/>
        </w:rPr>
        <w:t>Figure 2</w:t>
      </w:r>
      <w:r w:rsidR="00884009">
        <w:rPr>
          <w:rStyle w:val="normaltextrun"/>
          <w:rFonts w:ascii="Times New Roman" w:hAnsi="Times New Roman" w:cs="Times New Roman"/>
          <w:color w:val="000000"/>
          <w:sz w:val="22"/>
          <w:szCs w:val="22"/>
          <w:shd w:val="clear" w:color="auto" w:fill="FFFFFF"/>
        </w:rPr>
        <w:t>)</w:t>
      </w:r>
      <w:r w:rsidRPr="00892251">
        <w:rPr>
          <w:rStyle w:val="normaltextrun"/>
          <w:rFonts w:ascii="Times New Roman" w:hAnsi="Times New Roman" w:cs="Times New Roman"/>
          <w:color w:val="000000"/>
          <w:sz w:val="22"/>
          <w:szCs w:val="22"/>
          <w:shd w:val="clear" w:color="auto" w:fill="FFFFFF"/>
        </w:rPr>
        <w:t xml:space="preserve">. For example, over the past few decades parts of the country that </w:t>
      </w:r>
      <w:r w:rsidR="00702D76">
        <w:rPr>
          <w:rStyle w:val="normaltextrun"/>
          <w:rFonts w:ascii="Times New Roman" w:hAnsi="Times New Roman" w:cs="Times New Roman"/>
          <w:color w:val="000000"/>
          <w:sz w:val="22"/>
          <w:szCs w:val="22"/>
          <w:shd w:val="clear" w:color="auto" w:fill="FFFFFF"/>
        </w:rPr>
        <w:t>historically have</w:t>
      </w:r>
      <w:r w:rsidRPr="00892251">
        <w:rPr>
          <w:rStyle w:val="normaltextrun"/>
          <w:rFonts w:ascii="Times New Roman" w:hAnsi="Times New Roman" w:cs="Times New Roman"/>
          <w:color w:val="000000"/>
          <w:sz w:val="22"/>
          <w:szCs w:val="22"/>
          <w:shd w:val="clear" w:color="auto" w:fill="FFFFFF"/>
        </w:rPr>
        <w:t xml:space="preserve"> not </w:t>
      </w:r>
      <w:r w:rsidR="00702D76">
        <w:rPr>
          <w:rStyle w:val="normaltextrun"/>
          <w:rFonts w:ascii="Times New Roman" w:hAnsi="Times New Roman" w:cs="Times New Roman"/>
          <w:color w:val="000000"/>
          <w:sz w:val="22"/>
          <w:szCs w:val="22"/>
          <w:shd w:val="clear" w:color="auto" w:fill="FFFFFF"/>
        </w:rPr>
        <w:t>been</w:t>
      </w:r>
      <w:r w:rsidRPr="00892251">
        <w:rPr>
          <w:rStyle w:val="normaltextrun"/>
          <w:rFonts w:ascii="Times New Roman" w:hAnsi="Times New Roman" w:cs="Times New Roman"/>
          <w:color w:val="000000"/>
          <w:sz w:val="22"/>
          <w:szCs w:val="22"/>
          <w:shd w:val="clear" w:color="auto" w:fill="FFFFFF"/>
        </w:rPr>
        <w:t xml:space="preserve"> as seismically active experienced M5+ damaging natural earthquakes </w:t>
      </w:r>
      <w:r w:rsidRPr="631D2073">
        <w:rPr>
          <w:rStyle w:val="normaltextrun"/>
          <w:rFonts w:ascii="Times New Roman" w:hAnsi="Times New Roman" w:cs="Times New Roman"/>
          <w:color w:val="000000" w:themeColor="text1"/>
          <w:sz w:val="22"/>
          <w:szCs w:val="22"/>
        </w:rPr>
        <w:t>(</w:t>
      </w:r>
      <w:r w:rsidR="001B5DC9" w:rsidRPr="631D2073">
        <w:rPr>
          <w:rStyle w:val="normaltextrun"/>
          <w:rFonts w:ascii="Times New Roman" w:hAnsi="Times New Roman" w:cs="Times New Roman"/>
          <w:color w:val="000000" w:themeColor="text1"/>
          <w:sz w:val="22"/>
          <w:szCs w:val="22"/>
        </w:rPr>
        <w:t xml:space="preserve">e.g., </w:t>
      </w:r>
      <w:r w:rsidRPr="631D2073">
        <w:rPr>
          <w:rStyle w:val="normaltextrun"/>
          <w:rFonts w:ascii="Times New Roman" w:hAnsi="Times New Roman" w:cs="Times New Roman"/>
          <w:color w:val="000000" w:themeColor="text1"/>
          <w:sz w:val="22"/>
          <w:szCs w:val="22"/>
        </w:rPr>
        <w:t>2011 M5.8 Mineral, V</w:t>
      </w:r>
      <w:r w:rsidR="0099472E" w:rsidRPr="631D2073">
        <w:rPr>
          <w:rStyle w:val="normaltextrun"/>
          <w:rFonts w:ascii="Times New Roman" w:hAnsi="Times New Roman" w:cs="Times New Roman"/>
          <w:color w:val="000000" w:themeColor="text1"/>
          <w:sz w:val="22"/>
          <w:szCs w:val="22"/>
        </w:rPr>
        <w:t>A</w:t>
      </w:r>
      <w:r w:rsidRPr="631D2073">
        <w:rPr>
          <w:rStyle w:val="normaltextrun"/>
          <w:rFonts w:ascii="Times New Roman" w:hAnsi="Times New Roman" w:cs="Times New Roman"/>
          <w:color w:val="000000" w:themeColor="text1"/>
          <w:sz w:val="22"/>
          <w:szCs w:val="22"/>
        </w:rPr>
        <w:t xml:space="preserve"> and 2022 M5.7 Magna </w:t>
      </w:r>
      <w:r w:rsidR="0099472E" w:rsidRPr="631D2073">
        <w:rPr>
          <w:rStyle w:val="normaltextrun"/>
          <w:rFonts w:ascii="Times New Roman" w:hAnsi="Times New Roman" w:cs="Times New Roman"/>
          <w:color w:val="000000" w:themeColor="text1"/>
          <w:sz w:val="22"/>
          <w:szCs w:val="22"/>
        </w:rPr>
        <w:t>UT</w:t>
      </w:r>
      <w:r w:rsidRPr="631D2073">
        <w:rPr>
          <w:rStyle w:val="normaltextrun"/>
          <w:rFonts w:ascii="Times New Roman" w:hAnsi="Times New Roman" w:cs="Times New Roman"/>
          <w:color w:val="000000" w:themeColor="text1"/>
          <w:sz w:val="22"/>
          <w:szCs w:val="22"/>
        </w:rPr>
        <w:t>)</w:t>
      </w:r>
      <w:r w:rsidRPr="00892251">
        <w:rPr>
          <w:rStyle w:val="normaltextrun"/>
          <w:rFonts w:ascii="Times New Roman" w:hAnsi="Times New Roman" w:cs="Times New Roman"/>
          <w:color w:val="000000"/>
          <w:sz w:val="22"/>
          <w:szCs w:val="22"/>
          <w:shd w:val="clear" w:color="auto" w:fill="FFFFFF"/>
        </w:rPr>
        <w:t xml:space="preserve"> and induced earthquakes triggered by manmade activities </w:t>
      </w:r>
      <w:r w:rsidR="4E4D63FA" w:rsidRPr="631D2073">
        <w:rPr>
          <w:rStyle w:val="normaltextrun"/>
          <w:rFonts w:ascii="Times New Roman" w:hAnsi="Times New Roman" w:cs="Times New Roman"/>
          <w:color w:val="000000" w:themeColor="text1"/>
          <w:sz w:val="22"/>
          <w:szCs w:val="22"/>
        </w:rPr>
        <w:t xml:space="preserve">(e.g., </w:t>
      </w:r>
      <w:r w:rsidR="466C4793" w:rsidRPr="631D2073">
        <w:rPr>
          <w:rStyle w:val="normaltextrun"/>
          <w:rFonts w:ascii="Times New Roman" w:hAnsi="Times New Roman" w:cs="Times New Roman"/>
          <w:color w:val="000000" w:themeColor="text1"/>
          <w:sz w:val="22"/>
          <w:szCs w:val="22"/>
        </w:rPr>
        <w:t xml:space="preserve">2011 </w:t>
      </w:r>
      <w:r w:rsidR="00F80B1B">
        <w:rPr>
          <w:rStyle w:val="normaltextrun"/>
          <w:rFonts w:ascii="Times New Roman" w:hAnsi="Times New Roman" w:cs="Times New Roman"/>
          <w:color w:val="000000" w:themeColor="text1"/>
          <w:sz w:val="22"/>
          <w:szCs w:val="22"/>
        </w:rPr>
        <w:t xml:space="preserve">M5.7 </w:t>
      </w:r>
      <w:r w:rsidR="466C4793" w:rsidRPr="631D2073">
        <w:rPr>
          <w:rStyle w:val="normaltextrun"/>
          <w:rFonts w:ascii="Times New Roman" w:hAnsi="Times New Roman" w:cs="Times New Roman"/>
          <w:color w:val="000000" w:themeColor="text1"/>
          <w:sz w:val="22"/>
          <w:szCs w:val="22"/>
        </w:rPr>
        <w:t>Prague</w:t>
      </w:r>
      <w:r w:rsidR="00F537AD">
        <w:rPr>
          <w:rStyle w:val="normaltextrun"/>
          <w:rFonts w:ascii="Times New Roman" w:hAnsi="Times New Roman" w:cs="Times New Roman"/>
          <w:color w:val="000000" w:themeColor="text1"/>
          <w:sz w:val="22"/>
          <w:szCs w:val="22"/>
        </w:rPr>
        <w:t>, OK</w:t>
      </w:r>
      <w:r w:rsidR="466C4793" w:rsidRPr="631D2073">
        <w:rPr>
          <w:rStyle w:val="normaltextrun"/>
          <w:rFonts w:ascii="Times New Roman" w:hAnsi="Times New Roman" w:cs="Times New Roman"/>
          <w:color w:val="000000" w:themeColor="text1"/>
          <w:sz w:val="22"/>
          <w:szCs w:val="22"/>
        </w:rPr>
        <w:t xml:space="preserve"> and </w:t>
      </w:r>
      <w:r w:rsidR="4E4D63FA" w:rsidRPr="631D2073">
        <w:rPr>
          <w:rStyle w:val="normaltextrun"/>
          <w:rFonts w:ascii="Times New Roman" w:hAnsi="Times New Roman" w:cs="Times New Roman"/>
          <w:color w:val="000000" w:themeColor="text1"/>
          <w:sz w:val="22"/>
          <w:szCs w:val="22"/>
        </w:rPr>
        <w:t>2016 M5.8 Pawnee, OK</w:t>
      </w:r>
      <w:r w:rsidR="6719D4FA" w:rsidRPr="631D2073">
        <w:rPr>
          <w:rStyle w:val="normaltextrun"/>
          <w:rFonts w:ascii="Times New Roman" w:hAnsi="Times New Roman" w:cs="Times New Roman"/>
          <w:color w:val="000000" w:themeColor="text1"/>
          <w:sz w:val="22"/>
          <w:szCs w:val="22"/>
        </w:rPr>
        <w:t xml:space="preserve"> earthquake</w:t>
      </w:r>
      <w:r w:rsidR="69D73AF5" w:rsidRPr="631D2073">
        <w:rPr>
          <w:rStyle w:val="normaltextrun"/>
          <w:rFonts w:ascii="Times New Roman" w:hAnsi="Times New Roman" w:cs="Times New Roman"/>
          <w:color w:val="000000" w:themeColor="text1"/>
          <w:sz w:val="22"/>
          <w:szCs w:val="22"/>
        </w:rPr>
        <w:t>s</w:t>
      </w:r>
      <w:r w:rsidR="4E4D63FA" w:rsidRPr="631D2073">
        <w:rPr>
          <w:rStyle w:val="normaltextrun"/>
          <w:rFonts w:ascii="Times New Roman" w:hAnsi="Times New Roman" w:cs="Times New Roman"/>
          <w:color w:val="000000" w:themeColor="text1"/>
          <w:sz w:val="22"/>
          <w:szCs w:val="22"/>
        </w:rPr>
        <w:t>).</w:t>
      </w:r>
      <w:r w:rsidRPr="631D2073">
        <w:rPr>
          <w:rStyle w:val="normaltextrun"/>
          <w:rFonts w:ascii="Times New Roman" w:hAnsi="Times New Roman" w:cs="Times New Roman"/>
          <w:color w:val="000000" w:themeColor="text1"/>
          <w:sz w:val="22"/>
          <w:szCs w:val="22"/>
        </w:rPr>
        <w:t xml:space="preserve"> </w:t>
      </w:r>
      <w:r w:rsidR="00D56C53">
        <w:rPr>
          <w:rStyle w:val="normaltextrun"/>
          <w:rFonts w:ascii="Times New Roman" w:hAnsi="Times New Roman" w:cs="Times New Roman"/>
          <w:color w:val="000000"/>
          <w:sz w:val="22"/>
          <w:szCs w:val="22"/>
          <w:shd w:val="clear" w:color="auto" w:fill="FFFFFF"/>
        </w:rPr>
        <w:t>The time scale bar charts</w:t>
      </w:r>
      <w:r w:rsidRPr="00B2267D">
        <w:rPr>
          <w:rStyle w:val="normaltextrun"/>
          <w:rFonts w:ascii="Times New Roman" w:hAnsi="Times New Roman" w:cs="Times New Roman"/>
          <w:color w:val="000000"/>
          <w:sz w:val="22"/>
          <w:szCs w:val="22"/>
          <w:shd w:val="clear" w:color="auto" w:fill="FFFFFF"/>
        </w:rPr>
        <w:t xml:space="preserve"> in Figure 1 show the highest numbers of M3+ earthquakes in Alaska which appear to increase with time but are thought to be an artifact caused by the increased number of deployed seismographs allowing for additional earthquake recordings and are not associated with any underlying physical changes. The Alaska seismicity reflects earthquakes on major subduction interface, </w:t>
      </w:r>
      <w:r w:rsidRPr="00B2267D">
        <w:rPr>
          <w:rStyle w:val="spellingerror"/>
          <w:rFonts w:ascii="Times New Roman" w:hAnsi="Times New Roman" w:cs="Times New Roman"/>
          <w:color w:val="000000"/>
          <w:sz w:val="22"/>
          <w:szCs w:val="22"/>
          <w:shd w:val="clear" w:color="auto" w:fill="FFFFFF"/>
        </w:rPr>
        <w:t>intraslab</w:t>
      </w:r>
      <w:r w:rsidRPr="00B2267D">
        <w:rPr>
          <w:rStyle w:val="normaltextrun"/>
          <w:rFonts w:ascii="Times New Roman" w:hAnsi="Times New Roman" w:cs="Times New Roman"/>
          <w:color w:val="000000"/>
          <w:sz w:val="22"/>
          <w:szCs w:val="22"/>
          <w:shd w:val="clear" w:color="auto" w:fill="FFFFFF"/>
        </w:rPr>
        <w:t xml:space="preserve">, shallow crustal faults, and volcanic activity. The Island of Hawai’i has recently seen high earthquake counts, mostly correlated with volcanic eruptions of Kilauea and Mauna Loa. WUS earthquakes continue with persistently high numbers that fluctuate in time due to aftershocks following large earthquakes. CEUS earthquake activity is generally lower than other </w:t>
      </w:r>
      <w:r w:rsidRPr="00B2267D">
        <w:rPr>
          <w:rStyle w:val="normaltextrun"/>
          <w:rFonts w:ascii="Times New Roman" w:hAnsi="Times New Roman" w:cs="Times New Roman"/>
          <w:color w:val="000000"/>
          <w:sz w:val="22"/>
          <w:szCs w:val="22"/>
          <w:shd w:val="clear" w:color="auto" w:fill="FFFFFF"/>
        </w:rPr>
        <w:lastRenderedPageBreak/>
        <w:t>regions, but rates significantly increased over the past decade due to thousands of induced earthquakes triggered by industrial fluid injection of wastewater in the central portion of the country. This seismic activity has subsided in many areas over the past few years due to mitigation efforts, but seismicity remains higher than normal in Oklahoma, Kansas</w:t>
      </w:r>
      <w:r w:rsidRPr="00892251">
        <w:rPr>
          <w:rStyle w:val="normaltextrun"/>
          <w:rFonts w:ascii="Times New Roman" w:hAnsi="Times New Roman" w:cs="Times New Roman"/>
          <w:color w:val="000000" w:themeColor="text1"/>
          <w:sz w:val="22"/>
          <w:szCs w:val="22"/>
          <w:shd w:val="clear" w:color="auto" w:fill="FFFFFF"/>
        </w:rPr>
        <w:t>,</w:t>
      </w:r>
      <w:r w:rsidRPr="00B2267D">
        <w:rPr>
          <w:rStyle w:val="normaltextrun"/>
          <w:rFonts w:ascii="Times New Roman" w:hAnsi="Times New Roman" w:cs="Times New Roman"/>
          <w:color w:val="000000"/>
          <w:sz w:val="22"/>
          <w:szCs w:val="22"/>
          <w:shd w:val="clear" w:color="auto" w:fill="FFFFFF"/>
        </w:rPr>
        <w:t xml:space="preserve"> and the Permian Basin of Texas. We produced three 1-year forecasts that account for increased induced activity in the CEUS (Petersen et al., 2015, 2016, 2017) and will plan to update these if rates </w:t>
      </w:r>
      <w:r w:rsidR="00DD6941">
        <w:rPr>
          <w:rStyle w:val="normaltextrun"/>
          <w:rFonts w:ascii="Times New Roman" w:hAnsi="Times New Roman" w:cs="Times New Roman"/>
          <w:color w:val="000000"/>
          <w:sz w:val="22"/>
          <w:szCs w:val="22"/>
          <w:shd w:val="clear" w:color="auto" w:fill="FFFFFF"/>
        </w:rPr>
        <w:t>change</w:t>
      </w:r>
      <w:r w:rsidRPr="00B2267D">
        <w:rPr>
          <w:rStyle w:val="normaltextrun"/>
          <w:rFonts w:ascii="Times New Roman" w:hAnsi="Times New Roman" w:cs="Times New Roman"/>
          <w:color w:val="000000"/>
          <w:sz w:val="22"/>
          <w:szCs w:val="22"/>
          <w:shd w:val="clear" w:color="auto" w:fill="FFFFFF"/>
        </w:rPr>
        <w:t xml:space="preserve">. For this 2023 NSHM, we updated the induced seismicity spatial zones that encompass the known induced seismicity with assistance from state geological surveys (Rubinstein et al., 2023). </w:t>
      </w:r>
    </w:p>
    <w:p w14:paraId="42067216" w14:textId="77777777" w:rsidR="0035226D" w:rsidRDefault="0035226D" w:rsidP="008D660D">
      <w:pPr>
        <w:pStyle w:val="ListParagraph"/>
        <w:ind w:left="0"/>
        <w:rPr>
          <w:rStyle w:val="normaltextrun"/>
          <w:rFonts w:ascii="Times New Roman" w:hAnsi="Times New Roman" w:cs="Times New Roman"/>
          <w:color w:val="000000"/>
          <w:sz w:val="22"/>
          <w:szCs w:val="22"/>
          <w:shd w:val="clear" w:color="auto" w:fill="FFFFFF"/>
        </w:rPr>
      </w:pPr>
    </w:p>
    <w:p w14:paraId="513D8AA8" w14:textId="059E3A91" w:rsidR="0035226D" w:rsidRPr="003A5C8D" w:rsidRDefault="001B4E20" w:rsidP="0035226D">
      <w:pPr>
        <w:pStyle w:val="ListParagraph"/>
        <w:ind w:left="0"/>
        <w:rPr>
          <w:rFonts w:ascii="Times New Roman" w:hAnsi="Times New Roman" w:cs="Times New Roman"/>
          <w:b/>
          <w:sz w:val="22"/>
          <w:szCs w:val="22"/>
        </w:rPr>
      </w:pPr>
      <w:r>
        <w:rPr>
          <w:rFonts w:ascii="Times New Roman" w:hAnsi="Times New Roman" w:cs="Times New Roman"/>
          <w:sz w:val="22"/>
          <w:szCs w:val="22"/>
        </w:rPr>
        <w:t xml:space="preserve">To develop this 2023 NSHM, we apply relevant input data, models, and methods related to the earthquake hazard assessment: (1) earthquake rupture forecast (ERF) information and (2) ground motion models (GMMs). </w:t>
      </w:r>
      <w:r w:rsidR="0035226D">
        <w:rPr>
          <w:rFonts w:ascii="Times New Roman" w:hAnsi="Times New Roman" w:cs="Times New Roman"/>
          <w:sz w:val="22"/>
          <w:szCs w:val="22"/>
        </w:rPr>
        <w:t>This seismic hazard assessment</w:t>
      </w:r>
      <w:r w:rsidR="0035226D" w:rsidRPr="217A245B">
        <w:rPr>
          <w:rFonts w:ascii="Times New Roman" w:hAnsi="Times New Roman" w:cs="Times New Roman"/>
          <w:sz w:val="22"/>
          <w:szCs w:val="22"/>
        </w:rPr>
        <w:t xml:space="preserve"> </w:t>
      </w:r>
      <w:r w:rsidR="0035226D">
        <w:rPr>
          <w:rFonts w:ascii="Times New Roman" w:hAnsi="Times New Roman" w:cs="Times New Roman"/>
          <w:sz w:val="22"/>
          <w:szCs w:val="22"/>
        </w:rPr>
        <w:t>considers</w:t>
      </w:r>
      <w:r w:rsidR="0035226D" w:rsidRPr="217A245B">
        <w:rPr>
          <w:rFonts w:ascii="Times New Roman" w:hAnsi="Times New Roman" w:cs="Times New Roman"/>
          <w:sz w:val="22"/>
          <w:szCs w:val="22"/>
        </w:rPr>
        <w:t xml:space="preserve"> the </w:t>
      </w:r>
      <w:r w:rsidR="0035226D">
        <w:rPr>
          <w:rFonts w:ascii="Times New Roman" w:hAnsi="Times New Roman" w:cs="Times New Roman"/>
          <w:sz w:val="22"/>
          <w:szCs w:val="22"/>
        </w:rPr>
        <w:t xml:space="preserve">following </w:t>
      </w:r>
      <w:r w:rsidR="00941171">
        <w:rPr>
          <w:rFonts w:ascii="Times New Roman" w:hAnsi="Times New Roman" w:cs="Times New Roman"/>
          <w:sz w:val="22"/>
          <w:szCs w:val="22"/>
        </w:rPr>
        <w:t xml:space="preserve">new </w:t>
      </w:r>
      <w:r w:rsidR="0035226D" w:rsidRPr="217A245B">
        <w:rPr>
          <w:rFonts w:ascii="Times New Roman" w:hAnsi="Times New Roman" w:cs="Times New Roman"/>
          <w:sz w:val="22"/>
          <w:szCs w:val="22"/>
        </w:rPr>
        <w:t>input models</w:t>
      </w:r>
      <w:r w:rsidR="0035226D">
        <w:rPr>
          <w:rFonts w:ascii="Times New Roman" w:hAnsi="Times New Roman" w:cs="Times New Roman"/>
          <w:sz w:val="22"/>
          <w:szCs w:val="22"/>
        </w:rPr>
        <w:t xml:space="preserve"> as well as their sensitivities and impacts</w:t>
      </w:r>
      <w:r w:rsidR="0035226D" w:rsidRPr="217A245B">
        <w:rPr>
          <w:rFonts w:ascii="Times New Roman" w:hAnsi="Times New Roman" w:cs="Times New Roman"/>
          <w:sz w:val="22"/>
          <w:szCs w:val="22"/>
        </w:rPr>
        <w:t xml:space="preserve">: (1) </w:t>
      </w:r>
      <w:r w:rsidR="0035226D">
        <w:rPr>
          <w:rFonts w:ascii="Times New Roman" w:hAnsi="Times New Roman" w:cs="Times New Roman"/>
          <w:sz w:val="22"/>
          <w:szCs w:val="22"/>
        </w:rPr>
        <w:t xml:space="preserve">seismicity-based earthquake sources based on new catalogs compiled with alternative new declustering algorithms and gridded seismicity assessments (Llenos and Michael, 2023; </w:t>
      </w:r>
      <w:r w:rsidR="0035226D" w:rsidRPr="77627691">
        <w:rPr>
          <w:rFonts w:ascii="Times New Roman" w:hAnsi="Times New Roman" w:cs="Times New Roman"/>
          <w:sz w:val="22"/>
          <w:szCs w:val="22"/>
        </w:rPr>
        <w:t>Petersen</w:t>
      </w:r>
      <w:r w:rsidR="0035226D">
        <w:rPr>
          <w:rFonts w:ascii="Times New Roman" w:hAnsi="Times New Roman" w:cs="Times New Roman"/>
          <w:sz w:val="22"/>
          <w:szCs w:val="22"/>
        </w:rPr>
        <w:t xml:space="preserve"> et al</w:t>
      </w:r>
      <w:r w:rsidR="0035226D" w:rsidRPr="77627691">
        <w:rPr>
          <w:rFonts w:ascii="Times New Roman" w:hAnsi="Times New Roman" w:cs="Times New Roman"/>
          <w:sz w:val="22"/>
          <w:szCs w:val="22"/>
        </w:rPr>
        <w:t>.</w:t>
      </w:r>
      <w:r w:rsidR="0035226D">
        <w:rPr>
          <w:rFonts w:ascii="Times New Roman" w:hAnsi="Times New Roman" w:cs="Times New Roman"/>
          <w:sz w:val="22"/>
          <w:szCs w:val="22"/>
        </w:rPr>
        <w:t xml:space="preserve"> 2023; </w:t>
      </w:r>
      <w:r w:rsidR="0035226D" w:rsidRPr="77627691">
        <w:rPr>
          <w:rFonts w:ascii="Times New Roman" w:hAnsi="Times New Roman" w:cs="Times New Roman"/>
          <w:sz w:val="22"/>
          <w:szCs w:val="22"/>
        </w:rPr>
        <w:t>Powers</w:t>
      </w:r>
      <w:r w:rsidR="0035226D">
        <w:rPr>
          <w:rFonts w:ascii="Times New Roman" w:hAnsi="Times New Roman" w:cs="Times New Roman"/>
          <w:sz w:val="22"/>
          <w:szCs w:val="22"/>
        </w:rPr>
        <w:t xml:space="preserve"> et al</w:t>
      </w:r>
      <w:r w:rsidR="0035226D" w:rsidRPr="77627691">
        <w:rPr>
          <w:rFonts w:ascii="Times New Roman" w:hAnsi="Times New Roman" w:cs="Times New Roman"/>
          <w:sz w:val="22"/>
          <w:szCs w:val="22"/>
        </w:rPr>
        <w:t>.,</w:t>
      </w:r>
      <w:r w:rsidR="0035226D">
        <w:rPr>
          <w:rFonts w:ascii="Times New Roman" w:hAnsi="Times New Roman" w:cs="Times New Roman"/>
          <w:sz w:val="22"/>
          <w:szCs w:val="22"/>
        </w:rPr>
        <w:t xml:space="preserve"> 2023) and induced seismicity </w:t>
      </w:r>
      <w:r w:rsidR="00CA7E96">
        <w:rPr>
          <w:rFonts w:ascii="Times New Roman" w:hAnsi="Times New Roman" w:cs="Times New Roman"/>
          <w:sz w:val="22"/>
          <w:szCs w:val="22"/>
        </w:rPr>
        <w:t>identification</w:t>
      </w:r>
      <w:r w:rsidR="0035226D">
        <w:rPr>
          <w:rFonts w:ascii="Times New Roman" w:hAnsi="Times New Roman" w:cs="Times New Roman"/>
          <w:sz w:val="22"/>
          <w:szCs w:val="22"/>
        </w:rPr>
        <w:t xml:space="preserve"> for CEUS (Rubinstein, 2023), (2) </w:t>
      </w:r>
      <w:r w:rsidR="0035226D" w:rsidRPr="217A245B">
        <w:rPr>
          <w:rFonts w:ascii="Times New Roman" w:hAnsi="Times New Roman" w:cs="Times New Roman"/>
          <w:sz w:val="22"/>
          <w:szCs w:val="22"/>
        </w:rPr>
        <w:t>fault</w:t>
      </w:r>
      <w:r w:rsidR="0035226D">
        <w:rPr>
          <w:rFonts w:ascii="Times New Roman" w:hAnsi="Times New Roman" w:cs="Times New Roman"/>
          <w:sz w:val="22"/>
          <w:szCs w:val="22"/>
        </w:rPr>
        <w:t>-based</w:t>
      </w:r>
      <w:r w:rsidR="0035226D" w:rsidRPr="217A245B">
        <w:rPr>
          <w:rFonts w:ascii="Times New Roman" w:hAnsi="Times New Roman" w:cs="Times New Roman"/>
          <w:sz w:val="22"/>
          <w:szCs w:val="22"/>
        </w:rPr>
        <w:t xml:space="preserve"> </w:t>
      </w:r>
      <w:r w:rsidR="0035226D">
        <w:rPr>
          <w:rFonts w:ascii="Times New Roman" w:hAnsi="Times New Roman" w:cs="Times New Roman"/>
          <w:sz w:val="22"/>
          <w:szCs w:val="22"/>
        </w:rPr>
        <w:t xml:space="preserve">deformation </w:t>
      </w:r>
      <w:r w:rsidR="0035226D" w:rsidRPr="217A245B">
        <w:rPr>
          <w:rFonts w:ascii="Times New Roman" w:hAnsi="Times New Roman" w:cs="Times New Roman"/>
          <w:sz w:val="22"/>
          <w:szCs w:val="22"/>
        </w:rPr>
        <w:t>models</w:t>
      </w:r>
      <w:r w:rsidR="0035226D">
        <w:rPr>
          <w:rFonts w:ascii="Times New Roman" w:hAnsi="Times New Roman" w:cs="Times New Roman"/>
          <w:sz w:val="22"/>
          <w:szCs w:val="22"/>
        </w:rPr>
        <w:t xml:space="preserve"> that include abundant new geologic (Hatem et al., 2022a,b) and joint geologic and geodetic inversion information (Pollitz et al., </w:t>
      </w:r>
      <w:r w:rsidR="0035226D" w:rsidRPr="00D1B3F4">
        <w:rPr>
          <w:rFonts w:ascii="Times New Roman" w:hAnsi="Times New Roman" w:cs="Times New Roman"/>
          <w:sz w:val="22"/>
          <w:szCs w:val="22"/>
        </w:rPr>
        <w:t>2022</w:t>
      </w:r>
      <w:r w:rsidR="0035226D">
        <w:rPr>
          <w:rFonts w:ascii="Times New Roman" w:hAnsi="Times New Roman" w:cs="Times New Roman"/>
          <w:sz w:val="22"/>
          <w:szCs w:val="22"/>
        </w:rPr>
        <w:t xml:space="preserve">, Powers et al., 2023), (3) new </w:t>
      </w:r>
      <w:r w:rsidR="0035226D" w:rsidRPr="217A245B">
        <w:rPr>
          <w:rFonts w:ascii="Times New Roman" w:hAnsi="Times New Roman" w:cs="Times New Roman"/>
          <w:sz w:val="22"/>
          <w:szCs w:val="22"/>
        </w:rPr>
        <w:t>magnitude-scaling equations</w:t>
      </w:r>
      <w:r w:rsidR="0035226D">
        <w:rPr>
          <w:rFonts w:ascii="Times New Roman" w:hAnsi="Times New Roman" w:cs="Times New Roman"/>
          <w:sz w:val="22"/>
          <w:szCs w:val="22"/>
        </w:rPr>
        <w:t xml:space="preserve"> that provide estimates of sizes of earthquakes for shallow crustal, deep crustal, subduction, and stable continental environments (Shaw, 2023), (4) new Uniform California Earthquake Rupture Forecasts (UCERF) that were extended to the WUS region by synthesizing deformation, scaling equations, and many other fault rupture mechanics and physics-based constraints into a suite of new alternative inversion-based earthquake rate models (Field et al., 2023) and new traditional rate models for the CEUS (Field et al., 2023), Alaska (Powers et al., 2023), and Hawaii (Petersen et al., 2023)</w:t>
      </w:r>
      <w:r w:rsidR="0035226D" w:rsidRPr="217A245B">
        <w:rPr>
          <w:rFonts w:ascii="Times New Roman" w:hAnsi="Times New Roman" w:cs="Times New Roman"/>
          <w:sz w:val="22"/>
          <w:szCs w:val="22"/>
        </w:rPr>
        <w:t>,</w:t>
      </w:r>
      <w:r w:rsidR="0035226D">
        <w:rPr>
          <w:rFonts w:ascii="Times New Roman" w:hAnsi="Times New Roman" w:cs="Times New Roman"/>
          <w:sz w:val="22"/>
          <w:szCs w:val="22"/>
        </w:rPr>
        <w:t xml:space="preserve"> (5) new </w:t>
      </w:r>
      <w:r w:rsidR="003A5C8D">
        <w:rPr>
          <w:rFonts w:ascii="Times New Roman" w:hAnsi="Times New Roman" w:cs="Times New Roman"/>
          <w:sz w:val="22"/>
          <w:szCs w:val="22"/>
        </w:rPr>
        <w:t>semi-</w:t>
      </w:r>
      <w:r w:rsidR="0035226D">
        <w:rPr>
          <w:rFonts w:ascii="Times New Roman" w:hAnsi="Times New Roman" w:cs="Times New Roman"/>
          <w:sz w:val="22"/>
          <w:szCs w:val="22"/>
        </w:rPr>
        <w:t>empirical ground motion information</w:t>
      </w:r>
      <w:r w:rsidR="0035226D" w:rsidRPr="217A245B">
        <w:rPr>
          <w:rFonts w:ascii="Times New Roman" w:hAnsi="Times New Roman" w:cs="Times New Roman"/>
          <w:sz w:val="22"/>
          <w:szCs w:val="22"/>
        </w:rPr>
        <w:t xml:space="preserve"> </w:t>
      </w:r>
      <w:r w:rsidR="0035226D">
        <w:rPr>
          <w:rFonts w:ascii="Times New Roman" w:hAnsi="Times New Roman" w:cs="Times New Roman"/>
          <w:sz w:val="22"/>
          <w:szCs w:val="22"/>
        </w:rPr>
        <w:t>including</w:t>
      </w:r>
      <w:r w:rsidR="0035226D" w:rsidRPr="217A245B">
        <w:rPr>
          <w:rFonts w:ascii="Times New Roman" w:hAnsi="Times New Roman" w:cs="Times New Roman"/>
          <w:sz w:val="22"/>
          <w:szCs w:val="22"/>
        </w:rPr>
        <w:t xml:space="preserve"> </w:t>
      </w:r>
      <w:r w:rsidR="0035226D">
        <w:rPr>
          <w:rFonts w:ascii="Times New Roman" w:hAnsi="Times New Roman" w:cs="Times New Roman"/>
          <w:sz w:val="22"/>
          <w:szCs w:val="22"/>
        </w:rPr>
        <w:t>new NGA-Subduction GMMs (</w:t>
      </w:r>
      <w:r w:rsidR="00385367">
        <w:rPr>
          <w:rFonts w:ascii="Times New Roman" w:hAnsi="Times New Roman" w:cs="Times New Roman"/>
          <w:sz w:val="22"/>
          <w:szCs w:val="22"/>
        </w:rPr>
        <w:t>Bozorgnia et al.</w:t>
      </w:r>
      <w:r w:rsidR="0010044D">
        <w:rPr>
          <w:rFonts w:ascii="Times New Roman" w:hAnsi="Times New Roman" w:cs="Times New Roman"/>
          <w:sz w:val="22"/>
          <w:szCs w:val="22"/>
        </w:rPr>
        <w:t xml:space="preserve"> 2022;</w:t>
      </w:r>
      <w:r w:rsidR="00385367">
        <w:rPr>
          <w:rFonts w:ascii="Times New Roman" w:hAnsi="Times New Roman" w:cs="Times New Roman"/>
          <w:sz w:val="22"/>
          <w:szCs w:val="22"/>
        </w:rPr>
        <w:t xml:space="preserve"> </w:t>
      </w:r>
      <w:r w:rsidR="0035226D">
        <w:rPr>
          <w:rFonts w:ascii="Times New Roman" w:hAnsi="Times New Roman" w:cs="Times New Roman"/>
          <w:sz w:val="22"/>
          <w:szCs w:val="22"/>
        </w:rPr>
        <w:t>Rezaeian et al., 2023) and revisions to the stable continental and active crustal GMMs (Moschetti et al., 2023)</w:t>
      </w:r>
      <w:r w:rsidR="0035226D" w:rsidRPr="217A245B">
        <w:rPr>
          <w:rFonts w:ascii="Times New Roman" w:hAnsi="Times New Roman" w:cs="Times New Roman"/>
          <w:sz w:val="22"/>
          <w:szCs w:val="22"/>
        </w:rPr>
        <w:t xml:space="preserve">, </w:t>
      </w:r>
      <w:r w:rsidR="0035226D">
        <w:rPr>
          <w:rFonts w:ascii="Times New Roman" w:hAnsi="Times New Roman" w:cs="Times New Roman"/>
          <w:sz w:val="22"/>
          <w:szCs w:val="22"/>
        </w:rPr>
        <w:t xml:space="preserve">(6) new computer simulations of earthquake motions that consider 3D waveforms within the Seattle and Los Angeles 3D velocity models for assessing effects of important fault ruptures that have not been observed (Frankel et al., </w:t>
      </w:r>
      <w:r w:rsidR="0035226D" w:rsidRPr="6ED94E03">
        <w:rPr>
          <w:rFonts w:ascii="Times New Roman" w:hAnsi="Times New Roman" w:cs="Times New Roman"/>
          <w:sz w:val="22"/>
          <w:szCs w:val="22"/>
        </w:rPr>
        <w:t>2018</w:t>
      </w:r>
      <w:r w:rsidR="0035226D">
        <w:rPr>
          <w:rFonts w:ascii="Times New Roman" w:hAnsi="Times New Roman" w:cs="Times New Roman"/>
          <w:sz w:val="22"/>
          <w:szCs w:val="22"/>
        </w:rPr>
        <w:t>, Moschetti et al., 2023);</w:t>
      </w:r>
      <w:r w:rsidR="0035226D" w:rsidRPr="217A245B">
        <w:rPr>
          <w:rFonts w:ascii="Times New Roman" w:hAnsi="Times New Roman" w:cs="Times New Roman"/>
          <w:sz w:val="22"/>
          <w:szCs w:val="22"/>
        </w:rPr>
        <w:t xml:space="preserve"> </w:t>
      </w:r>
      <w:r w:rsidR="0035226D" w:rsidRPr="012F8DE9">
        <w:rPr>
          <w:rFonts w:ascii="Times New Roman" w:hAnsi="Times New Roman" w:cs="Times New Roman"/>
          <w:sz w:val="22"/>
          <w:szCs w:val="22"/>
        </w:rPr>
        <w:t xml:space="preserve">and </w:t>
      </w:r>
      <w:r w:rsidR="0035226D">
        <w:rPr>
          <w:rFonts w:ascii="Times New Roman" w:hAnsi="Times New Roman" w:cs="Times New Roman"/>
          <w:sz w:val="22"/>
          <w:szCs w:val="22"/>
        </w:rPr>
        <w:t xml:space="preserve">(7) basin-depth amplification models for the San Francisco Bay area, greater Los Angeles region, Central Valley, Reno, and Portland/Tualatin regions, </w:t>
      </w:r>
      <w:r w:rsidR="0035226D" w:rsidRPr="217A245B">
        <w:rPr>
          <w:rFonts w:ascii="Times New Roman" w:hAnsi="Times New Roman" w:cs="Times New Roman"/>
          <w:sz w:val="22"/>
          <w:szCs w:val="22"/>
        </w:rPr>
        <w:t>and amplification models that account for soil/rock site conditions</w:t>
      </w:r>
      <w:r w:rsidR="0035226D">
        <w:rPr>
          <w:rFonts w:ascii="Times New Roman" w:hAnsi="Times New Roman" w:cs="Times New Roman"/>
          <w:sz w:val="22"/>
          <w:szCs w:val="22"/>
        </w:rPr>
        <w:t xml:space="preserve"> and sediment thickness in the Atlantic and Gulf Coastal Plains (Ahdi et al., 2023</w:t>
      </w:r>
      <w:r w:rsidR="0035226D" w:rsidRPr="0CADF3D7">
        <w:rPr>
          <w:rFonts w:ascii="Times New Roman" w:hAnsi="Times New Roman" w:cs="Times New Roman"/>
          <w:sz w:val="22"/>
          <w:szCs w:val="22"/>
        </w:rPr>
        <w:t>;</w:t>
      </w:r>
      <w:r w:rsidR="0035226D">
        <w:rPr>
          <w:rFonts w:ascii="Times New Roman" w:hAnsi="Times New Roman" w:cs="Times New Roman"/>
          <w:sz w:val="22"/>
          <w:szCs w:val="22"/>
        </w:rPr>
        <w:t xml:space="preserve"> Boyd et al., </w:t>
      </w:r>
      <w:r w:rsidR="0035226D" w:rsidRPr="0CADF3D7">
        <w:rPr>
          <w:rFonts w:ascii="Times New Roman" w:hAnsi="Times New Roman" w:cs="Times New Roman"/>
          <w:sz w:val="22"/>
          <w:szCs w:val="22"/>
        </w:rPr>
        <w:t xml:space="preserve">2023; Moschetti et al., </w:t>
      </w:r>
      <w:r w:rsidR="0035226D">
        <w:rPr>
          <w:rFonts w:ascii="Times New Roman" w:hAnsi="Times New Roman" w:cs="Times New Roman"/>
          <w:sz w:val="22"/>
          <w:szCs w:val="22"/>
        </w:rPr>
        <w:t xml:space="preserve">2023). </w:t>
      </w:r>
    </w:p>
    <w:p w14:paraId="63462048" w14:textId="77777777" w:rsidR="00513C67" w:rsidRDefault="00513C67" w:rsidP="008D660D">
      <w:pPr>
        <w:pStyle w:val="ListParagraph"/>
        <w:ind w:left="0"/>
        <w:rPr>
          <w:rStyle w:val="normaltextrun"/>
          <w:rFonts w:ascii="Times New Roman" w:hAnsi="Times New Roman" w:cs="Times New Roman"/>
          <w:color w:val="000000"/>
          <w:sz w:val="22"/>
          <w:szCs w:val="22"/>
          <w:shd w:val="clear" w:color="auto" w:fill="FFFFFF"/>
        </w:rPr>
      </w:pPr>
    </w:p>
    <w:p w14:paraId="63BD9480" w14:textId="57B1F2BA" w:rsidR="00AE5872" w:rsidRDefault="00AE5872" w:rsidP="008D660D">
      <w:pPr>
        <w:pStyle w:val="ListParagraph"/>
        <w:ind w:left="0"/>
        <w:rPr>
          <w:rStyle w:val="eop"/>
          <w:rFonts w:ascii="Times New Roman" w:hAnsi="Times New Roman" w:cs="Times New Roman"/>
          <w:color w:val="000000"/>
          <w:sz w:val="22"/>
          <w:szCs w:val="22"/>
          <w:shd w:val="clear" w:color="auto" w:fill="FFFFFF"/>
        </w:rPr>
      </w:pPr>
      <w:r w:rsidRPr="00B2267D">
        <w:rPr>
          <w:rStyle w:val="normaltextrun"/>
          <w:rFonts w:ascii="Times New Roman" w:hAnsi="Times New Roman" w:cs="Times New Roman"/>
          <w:color w:val="000000"/>
          <w:sz w:val="22"/>
          <w:szCs w:val="22"/>
          <w:shd w:val="clear" w:color="auto" w:fill="FFFFFF"/>
        </w:rPr>
        <w:t xml:space="preserve">An example seismic hazard map developed as part of this study is shown in </w:t>
      </w:r>
      <w:r>
        <w:rPr>
          <w:rStyle w:val="normaltextrun"/>
          <w:rFonts w:ascii="Times New Roman" w:hAnsi="Times New Roman" w:cs="Times New Roman"/>
          <w:color w:val="000000"/>
          <w:sz w:val="22"/>
          <w:szCs w:val="22"/>
          <w:shd w:val="clear" w:color="auto" w:fill="FFFFFF"/>
        </w:rPr>
        <w:t xml:space="preserve">Figure </w:t>
      </w:r>
      <w:r w:rsidR="00884009">
        <w:rPr>
          <w:rStyle w:val="normaltextrun"/>
          <w:rFonts w:ascii="Times New Roman" w:hAnsi="Times New Roman" w:cs="Times New Roman"/>
          <w:color w:val="000000"/>
          <w:sz w:val="22"/>
          <w:szCs w:val="22"/>
          <w:shd w:val="clear" w:color="auto" w:fill="FFFFFF"/>
        </w:rPr>
        <w:t>3</w:t>
      </w:r>
      <w:r w:rsidRPr="00B2267D">
        <w:rPr>
          <w:rStyle w:val="normaltextrun"/>
          <w:rFonts w:ascii="Times New Roman" w:hAnsi="Times New Roman" w:cs="Times New Roman"/>
          <w:color w:val="000000"/>
          <w:sz w:val="22"/>
          <w:szCs w:val="22"/>
          <w:shd w:val="clear" w:color="auto" w:fill="FFFFFF"/>
        </w:rPr>
        <w:t xml:space="preserve"> that is based on Modified Mercalli Intensity (MMI, a </w:t>
      </w:r>
      <w:r w:rsidRPr="00B2267D">
        <w:rPr>
          <w:rStyle w:val="spellingerror"/>
          <w:rFonts w:ascii="Times New Roman" w:hAnsi="Times New Roman" w:cs="Times New Roman"/>
          <w:color w:val="000000"/>
          <w:sz w:val="22"/>
          <w:szCs w:val="22"/>
          <w:shd w:val="clear" w:color="auto" w:fill="FFFFFF"/>
        </w:rPr>
        <w:t>macroseismic</w:t>
      </w:r>
      <w:r w:rsidRPr="00B2267D">
        <w:rPr>
          <w:rStyle w:val="normaltextrun"/>
          <w:rFonts w:ascii="Times New Roman" w:hAnsi="Times New Roman" w:cs="Times New Roman"/>
          <w:color w:val="000000"/>
          <w:sz w:val="22"/>
          <w:szCs w:val="22"/>
          <w:shd w:val="clear" w:color="auto" w:fill="FFFFFF"/>
        </w:rPr>
        <w:t xml:space="preserve"> measure of earthquake effects and damage). The probabilistic seismic hazard and risk is quite variable across the U.S. Earthquake hazard is high along West Coast population centers due to potential of earthquakes associated with the Cascadia </w:t>
      </w:r>
      <w:r w:rsidR="002C2217">
        <w:rPr>
          <w:rStyle w:val="normaltextrun"/>
          <w:rFonts w:ascii="Times New Roman" w:hAnsi="Times New Roman" w:cs="Times New Roman"/>
          <w:color w:val="000000"/>
          <w:sz w:val="22"/>
          <w:szCs w:val="22"/>
          <w:shd w:val="clear" w:color="auto" w:fill="FFFFFF"/>
        </w:rPr>
        <w:t>S</w:t>
      </w:r>
      <w:r w:rsidRPr="00B2267D">
        <w:rPr>
          <w:rStyle w:val="normaltextrun"/>
          <w:rFonts w:ascii="Times New Roman" w:hAnsi="Times New Roman" w:cs="Times New Roman"/>
          <w:color w:val="000000"/>
          <w:sz w:val="22"/>
          <w:szCs w:val="22"/>
          <w:shd w:val="clear" w:color="auto" w:fill="FFFFFF"/>
        </w:rPr>
        <w:t xml:space="preserve">ubduction </w:t>
      </w:r>
      <w:r w:rsidR="002C2217">
        <w:rPr>
          <w:rStyle w:val="normaltextrun"/>
          <w:rFonts w:ascii="Times New Roman" w:hAnsi="Times New Roman" w:cs="Times New Roman"/>
          <w:color w:val="000000"/>
          <w:sz w:val="22"/>
          <w:szCs w:val="22"/>
          <w:shd w:val="clear" w:color="auto" w:fill="FFFFFF"/>
        </w:rPr>
        <w:t>Z</w:t>
      </w:r>
      <w:r w:rsidRPr="00B2267D">
        <w:rPr>
          <w:rStyle w:val="normaltextrun"/>
          <w:rFonts w:ascii="Times New Roman" w:hAnsi="Times New Roman" w:cs="Times New Roman"/>
          <w:color w:val="000000"/>
          <w:sz w:val="22"/>
          <w:szCs w:val="22"/>
          <w:shd w:val="clear" w:color="auto" w:fill="FFFFFF"/>
        </w:rPr>
        <w:t xml:space="preserve">one and San Andreas </w:t>
      </w:r>
      <w:r w:rsidR="002C2217">
        <w:rPr>
          <w:rStyle w:val="normaltextrun"/>
          <w:rFonts w:ascii="Times New Roman" w:hAnsi="Times New Roman" w:cs="Times New Roman"/>
          <w:color w:val="000000"/>
          <w:sz w:val="22"/>
          <w:szCs w:val="22"/>
          <w:shd w:val="clear" w:color="auto" w:fill="FFFFFF"/>
        </w:rPr>
        <w:t>F</w:t>
      </w:r>
      <w:r w:rsidRPr="00B2267D">
        <w:rPr>
          <w:rStyle w:val="normaltextrun"/>
          <w:rFonts w:ascii="Times New Roman" w:hAnsi="Times New Roman" w:cs="Times New Roman"/>
          <w:color w:val="000000"/>
          <w:sz w:val="22"/>
          <w:szCs w:val="22"/>
          <w:shd w:val="clear" w:color="auto" w:fill="FFFFFF"/>
        </w:rPr>
        <w:t xml:space="preserve">ault </w:t>
      </w:r>
      <w:r w:rsidR="002C2217">
        <w:rPr>
          <w:rStyle w:val="normaltextrun"/>
          <w:rFonts w:ascii="Times New Roman" w:hAnsi="Times New Roman" w:cs="Times New Roman"/>
          <w:color w:val="000000"/>
          <w:sz w:val="22"/>
          <w:szCs w:val="22"/>
          <w:shd w:val="clear" w:color="auto" w:fill="FFFFFF"/>
        </w:rPr>
        <w:t>S</w:t>
      </w:r>
      <w:r w:rsidRPr="00B2267D">
        <w:rPr>
          <w:rStyle w:val="normaltextrun"/>
          <w:rFonts w:ascii="Times New Roman" w:hAnsi="Times New Roman" w:cs="Times New Roman"/>
          <w:color w:val="000000"/>
          <w:sz w:val="22"/>
          <w:szCs w:val="22"/>
          <w:shd w:val="clear" w:color="auto" w:fill="FFFFFF"/>
        </w:rPr>
        <w:t>ystem earthquakes, across the densely populated Wasatch Front and up through the Teton/Yellowstone region, within the central Nevada seismic belt, near the New Madrid Seismic Zone and Charleston Seismic Zone, Aleutian Island chain of Alaska, and across the southern island of Hawai’i. Moderately high hazard and risk is found across many of the WUS states, central islands of the Hawaiian chain, central Alaska, and areas of preexisting faulting across CEUS. Lower hazard and numbers of earthquakes are observed across northern and central portions of the Midwest and southern regions of the country.</w:t>
      </w:r>
      <w:r w:rsidRPr="00B2267D">
        <w:rPr>
          <w:rStyle w:val="eop"/>
          <w:rFonts w:ascii="Times New Roman" w:hAnsi="Times New Roman" w:cs="Times New Roman"/>
          <w:color w:val="000000"/>
          <w:sz w:val="22"/>
          <w:szCs w:val="22"/>
          <w:shd w:val="clear" w:color="auto" w:fill="FFFFFF"/>
        </w:rPr>
        <w:t> </w:t>
      </w:r>
    </w:p>
    <w:p w14:paraId="7B563D2D" w14:textId="77777777" w:rsidR="00EB236B" w:rsidRDefault="00EB236B" w:rsidP="008D660D">
      <w:pPr>
        <w:pStyle w:val="ListParagraph"/>
        <w:ind w:left="0"/>
        <w:rPr>
          <w:rStyle w:val="eop"/>
          <w:rFonts w:ascii="Times New Roman" w:hAnsi="Times New Roman" w:cs="Times New Roman"/>
          <w:color w:val="000000"/>
          <w:sz w:val="22"/>
          <w:szCs w:val="22"/>
          <w:shd w:val="clear" w:color="auto" w:fill="FFFFFF"/>
        </w:rPr>
      </w:pPr>
    </w:p>
    <w:p w14:paraId="74034389" w14:textId="7D381E4C" w:rsidR="00EB236B" w:rsidRPr="00463D69" w:rsidRDefault="00EB236B" w:rsidP="00EB236B">
      <w:pPr>
        <w:rPr>
          <w:b/>
          <w:bCs/>
        </w:rPr>
      </w:pPr>
      <w:r>
        <w:rPr>
          <w:noProof/>
        </w:rPr>
        <w:lastRenderedPageBreak/>
        <w:drawing>
          <wp:inline distT="0" distB="0" distL="0" distR="0" wp14:anchorId="01D83492" wp14:editId="20ED36BE">
            <wp:extent cx="6070605" cy="467635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0605" cy="4676359"/>
                    </a:xfrm>
                    <a:prstGeom prst="rect">
                      <a:avLst/>
                    </a:prstGeom>
                  </pic:spPr>
                </pic:pic>
              </a:graphicData>
            </a:graphic>
          </wp:inline>
        </w:drawing>
      </w:r>
    </w:p>
    <w:p w14:paraId="3C42D754" w14:textId="6BE95D1D" w:rsidR="00EB236B" w:rsidRDefault="00EB236B" w:rsidP="00EB236B"/>
    <w:p w14:paraId="6B4B9565" w14:textId="571DBA0E" w:rsidR="00EB236B" w:rsidRPr="001F508C" w:rsidRDefault="00EB236B" w:rsidP="00EB236B">
      <w:pPr>
        <w:rPr>
          <w:rFonts w:ascii="Times New Roman" w:eastAsia="Times New Roman" w:hAnsi="Times New Roman" w:cs="Times New Roman"/>
          <w:color w:val="000000" w:themeColor="text1"/>
          <w:sz w:val="22"/>
          <w:szCs w:val="22"/>
        </w:rPr>
      </w:pPr>
      <w:r w:rsidRPr="001F22CA">
        <w:rPr>
          <w:rFonts w:ascii="Times New Roman" w:hAnsi="Times New Roman" w:cs="Times New Roman"/>
          <w:b/>
          <w:sz w:val="22"/>
          <w:szCs w:val="22"/>
        </w:rPr>
        <w:t xml:space="preserve">Figure </w:t>
      </w:r>
      <w:r>
        <w:rPr>
          <w:rFonts w:ascii="Times New Roman" w:hAnsi="Times New Roman" w:cs="Times New Roman"/>
          <w:b/>
          <w:sz w:val="22"/>
          <w:szCs w:val="22"/>
        </w:rPr>
        <w:t>2</w:t>
      </w:r>
      <w:r w:rsidRPr="001F22CA">
        <w:rPr>
          <w:rFonts w:ascii="Times New Roman" w:hAnsi="Times New Roman" w:cs="Times New Roman"/>
          <w:b/>
          <w:sz w:val="22"/>
          <w:szCs w:val="22"/>
        </w:rPr>
        <w:t>.</w:t>
      </w:r>
      <w:r w:rsidRPr="001F22CA">
        <w:rPr>
          <w:rFonts w:ascii="Times New Roman" w:eastAsia="Times New Roman" w:hAnsi="Times New Roman" w:cs="Times New Roman"/>
          <w:b/>
          <w:color w:val="000000" w:themeColor="text1"/>
          <w:sz w:val="22"/>
          <w:szCs w:val="22"/>
        </w:rPr>
        <w:t xml:space="preserve"> </w:t>
      </w:r>
      <w:r w:rsidRPr="001F22CA">
        <w:rPr>
          <w:rFonts w:ascii="Times New Roman" w:eastAsia="Times New Roman" w:hAnsi="Times New Roman" w:cs="Times New Roman"/>
          <w:color w:val="000000" w:themeColor="text1"/>
          <w:sz w:val="22"/>
          <w:szCs w:val="22"/>
        </w:rPr>
        <w:t>Normalized probability density function</w:t>
      </w:r>
      <w:r>
        <w:rPr>
          <w:rFonts w:ascii="Times New Roman" w:eastAsia="Times New Roman" w:hAnsi="Times New Roman" w:cs="Times New Roman"/>
          <w:color w:val="000000" w:themeColor="text1"/>
          <w:sz w:val="22"/>
          <w:szCs w:val="22"/>
        </w:rPr>
        <w:t xml:space="preserve"> (PDF)</w:t>
      </w:r>
      <w:r w:rsidRPr="001F22CA">
        <w:rPr>
          <w:rFonts w:ascii="Times New Roman" w:eastAsia="Times New Roman" w:hAnsi="Times New Roman" w:cs="Times New Roman"/>
          <w:color w:val="000000" w:themeColor="text1"/>
          <w:sz w:val="22"/>
          <w:szCs w:val="22"/>
        </w:rPr>
        <w:t xml:space="preserve"> grids </w:t>
      </w:r>
      <w:r w:rsidR="00253CA3">
        <w:rPr>
          <w:rFonts w:ascii="Times New Roman" w:eastAsia="Times New Roman" w:hAnsi="Times New Roman" w:cs="Times New Roman"/>
          <w:color w:val="000000" w:themeColor="text1"/>
          <w:sz w:val="22"/>
          <w:szCs w:val="22"/>
        </w:rPr>
        <w:t xml:space="preserve">of </w:t>
      </w:r>
      <w:r w:rsidR="00C22052">
        <w:rPr>
          <w:rFonts w:ascii="Times New Roman" w:eastAsia="Times New Roman" w:hAnsi="Times New Roman" w:cs="Times New Roman"/>
          <w:color w:val="000000" w:themeColor="text1"/>
          <w:sz w:val="22"/>
          <w:szCs w:val="22"/>
        </w:rPr>
        <w:t>earthquake</w:t>
      </w:r>
      <w:r w:rsidR="00253CA3">
        <w:rPr>
          <w:rFonts w:ascii="Times New Roman" w:eastAsia="Times New Roman" w:hAnsi="Times New Roman" w:cs="Times New Roman"/>
          <w:color w:val="000000" w:themeColor="text1"/>
          <w:sz w:val="22"/>
          <w:szCs w:val="22"/>
        </w:rPr>
        <w:t xml:space="preserve"> rate</w:t>
      </w:r>
      <w:r w:rsidRPr="001F22CA">
        <w:rPr>
          <w:rFonts w:ascii="Times New Roman" w:eastAsia="Times New Roman" w:hAnsi="Times New Roman" w:cs="Times New Roman"/>
          <w:color w:val="000000" w:themeColor="text1"/>
          <w:sz w:val="22"/>
          <w:szCs w:val="22"/>
        </w:rPr>
        <w:t xml:space="preserve"> are displayed for (a) the western United States (WUS), (b) the central and eastern United States (CEUS), (c) Alaska, and (d) Hawaii. For (a) and (b), values were weighted equally across the three declustering methods and 0.5/0.5 for fixed/adaptive smoothing for CONUS and 1.0 for</w:t>
      </w:r>
      <w:r>
        <w:rPr>
          <w:rFonts w:ascii="Times New Roman" w:eastAsia="Times New Roman" w:hAnsi="Times New Roman" w:cs="Times New Roman"/>
          <w:color w:val="000000" w:themeColor="text1"/>
          <w:sz w:val="22"/>
          <w:szCs w:val="22"/>
        </w:rPr>
        <w:t xml:space="preserve"> adaptive smoothing for</w:t>
      </w:r>
      <w:r w:rsidRPr="001F22CA">
        <w:rPr>
          <w:rFonts w:ascii="Times New Roman" w:eastAsia="Times New Roman" w:hAnsi="Times New Roman" w:cs="Times New Roman"/>
          <w:color w:val="000000" w:themeColor="text1"/>
          <w:sz w:val="22"/>
          <w:szCs w:val="22"/>
        </w:rPr>
        <w:t xml:space="preserve"> Alaska and Hawaii; five log bins with natural breaks. Seismicity shown since May 2019 magnitude 4 and greater in the WUS (blue circles); magnitude 2.7 and greater in the CEUS (red circles); and the full catalog shown with yellow circles. The boundary between models used for the eastern and western parts of the United States is shown with a blue dashed line. The updated attenuation boundary is shown with a black dashed line. Averaged and normalized grids for Alaska (c) show the three layers (crustal, interface, and slab) based on equal weights across the three declustering methods </w:t>
      </w:r>
      <w:r>
        <w:rPr>
          <w:rFonts w:ascii="Times New Roman" w:eastAsia="Times New Roman" w:hAnsi="Times New Roman" w:cs="Times New Roman"/>
          <w:color w:val="000000" w:themeColor="text1"/>
          <w:sz w:val="22"/>
          <w:szCs w:val="22"/>
        </w:rPr>
        <w:t>with 100%</w:t>
      </w:r>
      <w:r w:rsidRPr="001F22CA">
        <w:rPr>
          <w:rFonts w:ascii="Times New Roman" w:eastAsia="Times New Roman" w:hAnsi="Times New Roman" w:cs="Times New Roman"/>
          <w:color w:val="000000" w:themeColor="text1"/>
          <w:sz w:val="22"/>
          <w:szCs w:val="22"/>
        </w:rPr>
        <w:t xml:space="preserve"> adaptive smoothing: nine bins with natural breaks. Seismicity since May 2019 with magnitude 4 and greater is shown as red circles. (d) Normalized and averaged grids of shallow seismicity for Hawaii showing the nearest neighbor declustering </w:t>
      </w:r>
      <w:r>
        <w:rPr>
          <w:rFonts w:ascii="Times New Roman" w:eastAsia="Times New Roman" w:hAnsi="Times New Roman" w:cs="Times New Roman"/>
          <w:color w:val="000000" w:themeColor="text1"/>
          <w:sz w:val="22"/>
          <w:szCs w:val="22"/>
        </w:rPr>
        <w:t xml:space="preserve">with 100% adaptive smoothing </w:t>
      </w:r>
      <w:r w:rsidRPr="001F22CA">
        <w:rPr>
          <w:rFonts w:ascii="Times New Roman" w:eastAsia="Times New Roman" w:hAnsi="Times New Roman" w:cs="Times New Roman"/>
          <w:color w:val="000000" w:themeColor="text1"/>
          <w:sz w:val="22"/>
          <w:szCs w:val="22"/>
        </w:rPr>
        <w:t>for the three grid regions (northern, southern, and summit); seven bins with natural breaks; magnitude 4 and greater events shown as red circles; state boundary in blue.</w:t>
      </w:r>
      <w:r w:rsidR="009115B0">
        <w:rPr>
          <w:rFonts w:ascii="Times New Roman" w:eastAsia="Times New Roman" w:hAnsi="Times New Roman" w:cs="Times New Roman"/>
          <w:color w:val="000000" w:themeColor="text1"/>
          <w:sz w:val="22"/>
          <w:szCs w:val="22"/>
        </w:rPr>
        <w:t xml:space="preserve"> </w:t>
      </w:r>
      <w:r w:rsidR="009115B0" w:rsidRPr="1359B18F">
        <w:rPr>
          <w:rFonts w:ascii="Times New Roman" w:hAnsi="Times New Roman" w:cs="Times New Roman"/>
          <w:sz w:val="22"/>
          <w:szCs w:val="22"/>
        </w:rPr>
        <w:t>Inset plots of time-history represent induced seismicity from the 27 zones identified in this study, western U.S. (WUS), and central and eastern U.S (CEUS); plots of total seismicity are included for Alaska and Hawaii.</w:t>
      </w:r>
    </w:p>
    <w:p w14:paraId="120D3777" w14:textId="77777777" w:rsidR="00EB236B" w:rsidRPr="005E3064" w:rsidRDefault="00EB236B" w:rsidP="008D660D">
      <w:pPr>
        <w:pStyle w:val="ListParagraph"/>
        <w:ind w:left="0"/>
        <w:rPr>
          <w:rFonts w:ascii="Times New Roman" w:hAnsi="Times New Roman" w:cs="Times New Roman"/>
          <w:sz w:val="22"/>
          <w:szCs w:val="22"/>
        </w:rPr>
      </w:pPr>
    </w:p>
    <w:p w14:paraId="7CE8EF91" w14:textId="59660DE0" w:rsidR="002431F7" w:rsidRDefault="51DE0218" w:rsidP="002431F7">
      <w:pPr>
        <w:pStyle w:val="ListParagraph"/>
        <w:ind w:left="0"/>
      </w:pPr>
      <w:r>
        <w:rPr>
          <w:noProof/>
        </w:rPr>
        <w:lastRenderedPageBreak/>
        <w:drawing>
          <wp:inline distT="0" distB="0" distL="0" distR="0" wp14:anchorId="1C5DA3D9" wp14:editId="16DED545">
            <wp:extent cx="5962016" cy="6248400"/>
            <wp:effectExtent l="0" t="0" r="0" b="0"/>
            <wp:docPr id="1557621343" name="Picture 15576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016" cy="6248400"/>
                    </a:xfrm>
                    <a:prstGeom prst="rect">
                      <a:avLst/>
                    </a:prstGeom>
                  </pic:spPr>
                </pic:pic>
              </a:graphicData>
            </a:graphic>
          </wp:inline>
        </w:drawing>
      </w:r>
    </w:p>
    <w:p w14:paraId="7939FF29" w14:textId="1B56E966" w:rsidR="002431F7" w:rsidRPr="0089225E" w:rsidRDefault="002431F7" w:rsidP="002431F7">
      <w:pPr>
        <w:pStyle w:val="ListParagraph"/>
        <w:ind w:left="0"/>
        <w:rPr>
          <w:rFonts w:ascii="Times New Roman" w:hAnsi="Times New Roman" w:cs="Times New Roman"/>
          <w:sz w:val="22"/>
          <w:szCs w:val="22"/>
        </w:rPr>
      </w:pPr>
    </w:p>
    <w:p w14:paraId="40FEC77F" w14:textId="77777777" w:rsidR="002431F7" w:rsidRPr="0089225E" w:rsidRDefault="002431F7" w:rsidP="002431F7">
      <w:pPr>
        <w:pStyle w:val="ListParagraph"/>
        <w:ind w:left="0"/>
        <w:rPr>
          <w:rFonts w:ascii="Times New Roman" w:hAnsi="Times New Roman" w:cs="Times New Roman"/>
          <w:sz w:val="22"/>
          <w:szCs w:val="22"/>
        </w:rPr>
      </w:pPr>
    </w:p>
    <w:p w14:paraId="2999C1E7" w14:textId="0646113C" w:rsidR="00031A7F" w:rsidRDefault="002431F7" w:rsidP="00164ED6">
      <w:pPr>
        <w:rPr>
          <w:rFonts w:ascii="Times New Roman" w:hAnsi="Times New Roman" w:cs="Times New Roman"/>
          <w:sz w:val="22"/>
          <w:szCs w:val="22"/>
        </w:rPr>
      </w:pPr>
      <w:r w:rsidRPr="560A3FC0">
        <w:rPr>
          <w:rFonts w:ascii="Times New Roman" w:hAnsi="Times New Roman" w:cs="Times New Roman"/>
          <w:b/>
          <w:bCs/>
          <w:sz w:val="22"/>
          <w:szCs w:val="22"/>
        </w:rPr>
        <w:t xml:space="preserve">Figure </w:t>
      </w:r>
      <w:r w:rsidR="00EB236B">
        <w:rPr>
          <w:rFonts w:ascii="Times New Roman" w:hAnsi="Times New Roman" w:cs="Times New Roman"/>
          <w:b/>
          <w:bCs/>
          <w:sz w:val="22"/>
          <w:szCs w:val="22"/>
        </w:rPr>
        <w:t>3</w:t>
      </w:r>
      <w:r w:rsidRPr="560A3FC0">
        <w:rPr>
          <w:rFonts w:ascii="Times New Roman" w:hAnsi="Times New Roman" w:cs="Times New Roman"/>
          <w:b/>
          <w:bCs/>
          <w:sz w:val="22"/>
          <w:szCs w:val="22"/>
        </w:rPr>
        <w:t xml:space="preserve">. </w:t>
      </w:r>
      <w:r w:rsidR="009930D6">
        <w:rPr>
          <w:rFonts w:ascii="Times New Roman" w:hAnsi="Times New Roman" w:cs="Times New Roman"/>
          <w:sz w:val="22"/>
          <w:szCs w:val="22"/>
        </w:rPr>
        <w:t>Map</w:t>
      </w:r>
      <w:r w:rsidRPr="560A3FC0">
        <w:rPr>
          <w:rFonts w:ascii="Times New Roman" w:hAnsi="Times New Roman" w:cs="Times New Roman"/>
          <w:sz w:val="22"/>
          <w:szCs w:val="22"/>
        </w:rPr>
        <w:t xml:space="preserve"> showing the chance of any level of damaging earthquake shaking in 100 years from the 20</w:t>
      </w:r>
      <w:r w:rsidR="009930D6">
        <w:rPr>
          <w:rFonts w:ascii="Times New Roman" w:hAnsi="Times New Roman" w:cs="Times New Roman"/>
          <w:sz w:val="22"/>
          <w:szCs w:val="22"/>
        </w:rPr>
        <w:t>23</w:t>
      </w:r>
      <w:r w:rsidRPr="560A3FC0">
        <w:rPr>
          <w:rFonts w:ascii="Times New Roman" w:hAnsi="Times New Roman" w:cs="Times New Roman"/>
          <w:sz w:val="22"/>
          <w:szCs w:val="22"/>
        </w:rPr>
        <w:t xml:space="preserve"> NSHM</w:t>
      </w:r>
      <w:r w:rsidR="009F73B6">
        <w:rPr>
          <w:rFonts w:ascii="Times New Roman" w:hAnsi="Times New Roman" w:cs="Times New Roman"/>
          <w:sz w:val="22"/>
          <w:szCs w:val="22"/>
        </w:rPr>
        <w:t xml:space="preserve"> for </w:t>
      </w:r>
      <w:r w:rsidR="4E9C13E4" w:rsidRPr="1D91DEC8">
        <w:rPr>
          <w:rFonts w:ascii="Times New Roman" w:hAnsi="Times New Roman" w:cs="Times New Roman"/>
          <w:sz w:val="22"/>
          <w:szCs w:val="22"/>
        </w:rPr>
        <w:t xml:space="preserve">the </w:t>
      </w:r>
      <w:r w:rsidR="43F0FDAC" w:rsidRPr="1D91DEC8">
        <w:rPr>
          <w:rFonts w:ascii="Times New Roman" w:hAnsi="Times New Roman" w:cs="Times New Roman"/>
          <w:sz w:val="22"/>
          <w:szCs w:val="22"/>
        </w:rPr>
        <w:t>U</w:t>
      </w:r>
      <w:r w:rsidR="47EC3AA5" w:rsidRPr="1D91DEC8">
        <w:rPr>
          <w:rFonts w:ascii="Times New Roman" w:hAnsi="Times New Roman" w:cs="Times New Roman"/>
          <w:sz w:val="22"/>
          <w:szCs w:val="22"/>
        </w:rPr>
        <w:t>.</w:t>
      </w:r>
      <w:r w:rsidR="43F0FDAC" w:rsidRPr="1D91DEC8">
        <w:rPr>
          <w:rFonts w:ascii="Times New Roman" w:hAnsi="Times New Roman" w:cs="Times New Roman"/>
          <w:sz w:val="22"/>
          <w:szCs w:val="22"/>
        </w:rPr>
        <w:t>S</w:t>
      </w:r>
      <w:r w:rsidRPr="560A3FC0">
        <w:rPr>
          <w:rFonts w:ascii="Times New Roman" w:hAnsi="Times New Roman" w:cs="Times New Roman"/>
          <w:sz w:val="22"/>
          <w:szCs w:val="22"/>
        </w:rPr>
        <w:t>. The shaking is equivalent to Modified Mercalli Intensity VI and higher and is based on the average</w:t>
      </w:r>
      <w:r w:rsidR="00305C58">
        <w:rPr>
          <w:rFonts w:ascii="Times New Roman" w:hAnsi="Times New Roman" w:cs="Times New Roman"/>
          <w:sz w:val="22"/>
          <w:szCs w:val="22"/>
        </w:rPr>
        <w:t xml:space="preserve"> peak ground acceleration and</w:t>
      </w:r>
      <w:r w:rsidRPr="560A3FC0">
        <w:rPr>
          <w:rFonts w:ascii="Times New Roman" w:hAnsi="Times New Roman" w:cs="Times New Roman"/>
          <w:sz w:val="22"/>
          <w:szCs w:val="22"/>
        </w:rPr>
        <w:t xml:space="preserve"> 1s horizontal spectral response acceleration</w:t>
      </w:r>
      <w:r w:rsidR="00F914E4">
        <w:rPr>
          <w:rFonts w:ascii="Times New Roman" w:hAnsi="Times New Roman" w:cs="Times New Roman"/>
          <w:sz w:val="22"/>
          <w:szCs w:val="22"/>
        </w:rPr>
        <w:t xml:space="preserve"> (</w:t>
      </w:r>
      <w:r w:rsidR="00035991">
        <w:rPr>
          <w:rFonts w:ascii="Times New Roman" w:hAnsi="Times New Roman" w:cs="Times New Roman"/>
          <w:sz w:val="22"/>
          <w:szCs w:val="22"/>
        </w:rPr>
        <w:t xml:space="preserve">using Worden et al. 2012 model </w:t>
      </w:r>
      <w:r w:rsidR="00F914E4">
        <w:rPr>
          <w:rFonts w:ascii="Times New Roman" w:hAnsi="Times New Roman" w:cs="Times New Roman"/>
          <w:sz w:val="22"/>
          <w:szCs w:val="22"/>
        </w:rPr>
        <w:t>without uncertainty)</w:t>
      </w:r>
      <w:r w:rsidRPr="560A3FC0">
        <w:rPr>
          <w:rFonts w:ascii="Times New Roman" w:hAnsi="Times New Roman" w:cs="Times New Roman"/>
          <w:sz w:val="22"/>
          <w:szCs w:val="22"/>
        </w:rPr>
        <w:t xml:space="preserve">. Ground motions are amplified using </w:t>
      </w:r>
      <w:r w:rsidR="00B7401D">
        <w:rPr>
          <w:rFonts w:ascii="Times New Roman" w:hAnsi="Times New Roman" w:cs="Times New Roman"/>
          <w:sz w:val="22"/>
          <w:szCs w:val="22"/>
        </w:rPr>
        <w:t>a hybrid</w:t>
      </w:r>
      <w:r w:rsidRPr="560A3FC0">
        <w:rPr>
          <w:rFonts w:ascii="Times New Roman" w:hAnsi="Times New Roman" w:cs="Times New Roman"/>
          <w:sz w:val="22"/>
          <w:szCs w:val="22"/>
        </w:rPr>
        <w:t xml:space="preserve"> </w:t>
      </w:r>
      <w:r w:rsidRPr="560A3FC0">
        <w:rPr>
          <w:rFonts w:ascii="Times New Roman" w:hAnsi="Times New Roman" w:cs="Times New Roman"/>
          <w:i/>
          <w:iCs/>
          <w:sz w:val="22"/>
          <w:szCs w:val="22"/>
        </w:rPr>
        <w:t>V</w:t>
      </w:r>
      <w:r w:rsidRPr="560A3FC0">
        <w:rPr>
          <w:rFonts w:ascii="Times New Roman" w:hAnsi="Times New Roman" w:cs="Times New Roman"/>
          <w:i/>
          <w:iCs/>
          <w:sz w:val="22"/>
          <w:szCs w:val="22"/>
          <w:vertAlign w:val="subscript"/>
        </w:rPr>
        <w:t>S30</w:t>
      </w:r>
      <w:r w:rsidRPr="560A3FC0">
        <w:rPr>
          <w:rFonts w:ascii="Times New Roman" w:hAnsi="Times New Roman" w:cs="Times New Roman"/>
          <w:sz w:val="22"/>
          <w:szCs w:val="22"/>
        </w:rPr>
        <w:t xml:space="preserve"> </w:t>
      </w:r>
      <w:r w:rsidR="003C0117">
        <w:rPr>
          <w:rFonts w:ascii="Times New Roman" w:hAnsi="Times New Roman" w:cs="Times New Roman"/>
          <w:sz w:val="22"/>
          <w:szCs w:val="22"/>
        </w:rPr>
        <w:t>estimate</w:t>
      </w:r>
      <w:r w:rsidRPr="560A3FC0">
        <w:rPr>
          <w:rFonts w:ascii="Times New Roman" w:hAnsi="Times New Roman" w:cs="Times New Roman"/>
          <w:sz w:val="22"/>
          <w:szCs w:val="22"/>
        </w:rPr>
        <w:t>s (</w:t>
      </w:r>
      <w:r w:rsidR="003C0117">
        <w:rPr>
          <w:rFonts w:ascii="Times New Roman" w:hAnsi="Times New Roman" w:cs="Times New Roman"/>
          <w:sz w:val="22"/>
          <w:szCs w:val="22"/>
        </w:rPr>
        <w:t xml:space="preserve">Heath et al. </w:t>
      </w:r>
      <w:r w:rsidR="000828B8">
        <w:rPr>
          <w:rFonts w:ascii="Times New Roman" w:hAnsi="Times New Roman" w:cs="Times New Roman"/>
          <w:sz w:val="22"/>
          <w:szCs w:val="22"/>
        </w:rPr>
        <w:t>202</w:t>
      </w:r>
      <w:r w:rsidR="00FC7521">
        <w:rPr>
          <w:rFonts w:ascii="Times New Roman" w:hAnsi="Times New Roman" w:cs="Times New Roman"/>
          <w:sz w:val="22"/>
          <w:szCs w:val="22"/>
        </w:rPr>
        <w:t>0</w:t>
      </w:r>
      <w:r w:rsidRPr="560A3FC0">
        <w:rPr>
          <w:rFonts w:ascii="Times New Roman" w:hAnsi="Times New Roman" w:cs="Times New Roman"/>
          <w:sz w:val="22"/>
          <w:szCs w:val="22"/>
        </w:rPr>
        <w:t>). Population density (from LandScan</w:t>
      </w:r>
      <w:r w:rsidR="6D60EE90" w:rsidRPr="021E93CE">
        <w:rPr>
          <w:rFonts w:ascii="Times New Roman" w:hAnsi="Times New Roman" w:cs="Times New Roman"/>
          <w:sz w:val="22"/>
          <w:szCs w:val="22"/>
        </w:rPr>
        <w:t xml:space="preserve"> </w:t>
      </w:r>
      <w:r w:rsidR="64E08A48" w:rsidRPr="10F0F358">
        <w:rPr>
          <w:rFonts w:ascii="Times New Roman" w:hAnsi="Times New Roman" w:cs="Times New Roman"/>
          <w:sz w:val="22"/>
          <w:szCs w:val="22"/>
        </w:rPr>
        <w:t>(</w:t>
      </w:r>
      <w:r w:rsidR="6D60EE90" w:rsidRPr="021E93CE">
        <w:rPr>
          <w:rFonts w:ascii="Times New Roman" w:hAnsi="Times New Roman" w:cs="Times New Roman"/>
          <w:sz w:val="22"/>
          <w:szCs w:val="22"/>
        </w:rPr>
        <w:t>2021</w:t>
      </w:r>
      <w:r w:rsidR="5997860C" w:rsidRPr="10F0F358">
        <w:rPr>
          <w:rFonts w:ascii="Times New Roman" w:hAnsi="Times New Roman" w:cs="Times New Roman"/>
          <w:sz w:val="22"/>
          <w:szCs w:val="22"/>
        </w:rPr>
        <w:t>)</w:t>
      </w:r>
      <w:r w:rsidRPr="560A3FC0">
        <w:rPr>
          <w:rFonts w:ascii="Times New Roman" w:hAnsi="Times New Roman" w:cs="Times New Roman"/>
          <w:sz w:val="22"/>
          <w:szCs w:val="22"/>
        </w:rPr>
        <w:t xml:space="preserve"> with 1 km×1 km resolution from </w:t>
      </w:r>
      <w:r w:rsidR="6B34D75D" w:rsidRPr="5246E7F0">
        <w:rPr>
          <w:rFonts w:ascii="Times New Roman" w:hAnsi="Times New Roman" w:cs="Times New Roman"/>
          <w:sz w:val="22"/>
          <w:szCs w:val="22"/>
        </w:rPr>
        <w:t>ORNL</w:t>
      </w:r>
      <w:r w:rsidRPr="560A3FC0">
        <w:rPr>
          <w:rFonts w:ascii="Times New Roman" w:hAnsi="Times New Roman" w:cs="Times New Roman"/>
          <w:sz w:val="22"/>
          <w:szCs w:val="22"/>
        </w:rPr>
        <w:t>) is superimposed on the map.</w:t>
      </w:r>
    </w:p>
    <w:p w14:paraId="00F6DDDD" w14:textId="77777777" w:rsidR="0009308B" w:rsidRDefault="0009308B" w:rsidP="00D40845">
      <w:pPr>
        <w:pStyle w:val="ListParagraph"/>
        <w:ind w:left="0"/>
        <w:rPr>
          <w:rFonts w:ascii="Times New Roman" w:hAnsi="Times New Roman" w:cs="Times New Roman"/>
          <w:sz w:val="22"/>
          <w:szCs w:val="22"/>
        </w:rPr>
      </w:pPr>
    </w:p>
    <w:p w14:paraId="0B7885C9" w14:textId="52F9F99C" w:rsidR="0086561D" w:rsidRDefault="0086561D" w:rsidP="0086561D">
      <w:pPr>
        <w:pStyle w:val="ListParagraph"/>
        <w:spacing w:line="259" w:lineRule="auto"/>
        <w:ind w:left="0"/>
        <w:rPr>
          <w:rFonts w:ascii="Times New Roman" w:hAnsi="Times New Roman" w:cs="Times New Roman"/>
          <w:sz w:val="22"/>
          <w:szCs w:val="22"/>
        </w:rPr>
      </w:pPr>
      <w:r>
        <w:rPr>
          <w:rFonts w:ascii="Times New Roman" w:hAnsi="Times New Roman" w:cs="Times New Roman"/>
          <w:sz w:val="22"/>
          <w:szCs w:val="22"/>
        </w:rPr>
        <w:t xml:space="preserve">This overview paper is written for a variety of audiences and the scope is broader than in many papers. The introduction was written for the public who are interested in why we calculate seismic hazard, where </w:t>
      </w:r>
      <w:r>
        <w:rPr>
          <w:rFonts w:ascii="Times New Roman" w:hAnsi="Times New Roman" w:cs="Times New Roman"/>
          <w:sz w:val="22"/>
          <w:szCs w:val="22"/>
        </w:rPr>
        <w:lastRenderedPageBreak/>
        <w:t xml:space="preserve">damaging earthquakes occur, the types of data that are used to assess hazard, the intensity measures of hazard, and a description of how we can mitigate the effects of future events and how the products can be used. The earthquake rupture forecast and ground motion model sections are quite technical and written for scientists and engineers who want to understand broad issues with input models - pointing to other companion papers for details, how models are derived and evaluated, and the basis for weighting models based on best available science criteria. The results section is written for the users of 2023 NSHMs with descriptions of where, why, and how the hazard has changed. The discussion section describes issues that the review committees and scientists tackled </w:t>
      </w:r>
      <w:r w:rsidR="00F74C01">
        <w:rPr>
          <w:rFonts w:ascii="Times New Roman" w:hAnsi="Times New Roman" w:cs="Times New Roman"/>
          <w:sz w:val="22"/>
          <w:szCs w:val="22"/>
        </w:rPr>
        <w:t>including</w:t>
      </w:r>
      <w:r w:rsidR="00301D37">
        <w:rPr>
          <w:rFonts w:ascii="Times New Roman" w:hAnsi="Times New Roman" w:cs="Times New Roman"/>
          <w:sz w:val="22"/>
          <w:szCs w:val="22"/>
        </w:rPr>
        <w:t xml:space="preserve">: </w:t>
      </w:r>
      <w:r w:rsidR="007C5B6E">
        <w:rPr>
          <w:rFonts w:ascii="Times New Roman" w:hAnsi="Times New Roman" w:cs="Times New Roman"/>
          <w:sz w:val="22"/>
          <w:szCs w:val="22"/>
        </w:rPr>
        <w:t>evaluation</w:t>
      </w:r>
      <w:r>
        <w:rPr>
          <w:rFonts w:ascii="Times New Roman" w:hAnsi="Times New Roman" w:cs="Times New Roman"/>
          <w:sz w:val="22"/>
          <w:szCs w:val="22"/>
        </w:rPr>
        <w:t xml:space="preserve"> of best available science,</w:t>
      </w:r>
      <w:r w:rsidR="00061AEA">
        <w:rPr>
          <w:rFonts w:ascii="Times New Roman" w:hAnsi="Times New Roman" w:cs="Times New Roman"/>
          <w:sz w:val="22"/>
          <w:szCs w:val="22"/>
        </w:rPr>
        <w:t xml:space="preserve"> </w:t>
      </w:r>
      <w:r w:rsidR="005D36FC">
        <w:rPr>
          <w:rFonts w:ascii="Times New Roman" w:hAnsi="Times New Roman" w:cs="Times New Roman"/>
          <w:sz w:val="22"/>
          <w:szCs w:val="22"/>
        </w:rPr>
        <w:t>descriptions of the sensitivities</w:t>
      </w:r>
      <w:r>
        <w:rPr>
          <w:rFonts w:ascii="Times New Roman" w:hAnsi="Times New Roman" w:cs="Times New Roman"/>
          <w:sz w:val="22"/>
          <w:szCs w:val="22"/>
        </w:rPr>
        <w:t xml:space="preserve"> and </w:t>
      </w:r>
      <w:r w:rsidR="005D36FC">
        <w:rPr>
          <w:rFonts w:ascii="Times New Roman" w:hAnsi="Times New Roman" w:cs="Times New Roman"/>
          <w:sz w:val="22"/>
          <w:szCs w:val="22"/>
        </w:rPr>
        <w:t>issues in input models,</w:t>
      </w:r>
      <w:r>
        <w:rPr>
          <w:rFonts w:ascii="Times New Roman" w:hAnsi="Times New Roman" w:cs="Times New Roman"/>
          <w:sz w:val="22"/>
          <w:szCs w:val="22"/>
        </w:rPr>
        <w:t xml:space="preserve"> and </w:t>
      </w:r>
      <w:r w:rsidR="00F00B3D">
        <w:rPr>
          <w:rFonts w:ascii="Times New Roman" w:hAnsi="Times New Roman" w:cs="Times New Roman"/>
          <w:sz w:val="22"/>
          <w:szCs w:val="22"/>
        </w:rPr>
        <w:t>assessments of</w:t>
      </w:r>
      <w:r>
        <w:rPr>
          <w:rFonts w:ascii="Times New Roman" w:hAnsi="Times New Roman" w:cs="Times New Roman"/>
          <w:sz w:val="22"/>
          <w:szCs w:val="22"/>
        </w:rPr>
        <w:t xml:space="preserve"> variability</w:t>
      </w:r>
      <w:r w:rsidR="00F00B3D">
        <w:rPr>
          <w:rFonts w:ascii="Times New Roman" w:hAnsi="Times New Roman" w:cs="Times New Roman"/>
          <w:sz w:val="22"/>
          <w:szCs w:val="22"/>
        </w:rPr>
        <w:t>/</w:t>
      </w:r>
      <w:r>
        <w:rPr>
          <w:rFonts w:ascii="Times New Roman" w:hAnsi="Times New Roman" w:cs="Times New Roman"/>
          <w:sz w:val="22"/>
          <w:szCs w:val="22"/>
        </w:rPr>
        <w:t>uncertainties</w:t>
      </w:r>
      <w:r w:rsidR="00F00B3D">
        <w:rPr>
          <w:rFonts w:ascii="Times New Roman" w:hAnsi="Times New Roman" w:cs="Times New Roman"/>
          <w:sz w:val="22"/>
          <w:szCs w:val="22"/>
        </w:rPr>
        <w:t>, and description of policy and research models that can be applied</w:t>
      </w:r>
      <w:r>
        <w:rPr>
          <w:rFonts w:ascii="Times New Roman" w:hAnsi="Times New Roman" w:cs="Times New Roman"/>
          <w:sz w:val="22"/>
          <w:szCs w:val="22"/>
        </w:rPr>
        <w:t xml:space="preserve"> for various engineering purposes. The references are extensive and will be useful for anyone needing more detailed information than that provided in this overview paper.</w:t>
      </w:r>
    </w:p>
    <w:p w14:paraId="07EFA531" w14:textId="77777777" w:rsidR="0086561D" w:rsidRDefault="0086561D" w:rsidP="00D40845">
      <w:pPr>
        <w:pStyle w:val="ListParagraph"/>
        <w:ind w:left="0"/>
        <w:rPr>
          <w:rFonts w:ascii="Times New Roman" w:hAnsi="Times New Roman" w:cs="Times New Roman"/>
          <w:sz w:val="22"/>
          <w:szCs w:val="22"/>
        </w:rPr>
      </w:pPr>
    </w:p>
    <w:p w14:paraId="4517B1D2" w14:textId="77777777" w:rsidR="003F7458" w:rsidRDefault="4449747D" w:rsidP="009E7BBB">
      <w:pPr>
        <w:pStyle w:val="ListParagraph"/>
        <w:ind w:left="0"/>
        <w:rPr>
          <w:rFonts w:ascii="Times New Roman" w:hAnsi="Times New Roman" w:cs="Times New Roman"/>
          <w:sz w:val="22"/>
          <w:szCs w:val="22"/>
        </w:rPr>
      </w:pPr>
      <w:r w:rsidRPr="088E4502">
        <w:rPr>
          <w:rFonts w:ascii="Times New Roman" w:hAnsi="Times New Roman" w:cs="Times New Roman"/>
          <w:sz w:val="22"/>
          <w:szCs w:val="22"/>
        </w:rPr>
        <w:t xml:space="preserve">The </w:t>
      </w:r>
      <w:r w:rsidR="65E50AA8">
        <w:rPr>
          <w:rFonts w:ascii="Times New Roman" w:hAnsi="Times New Roman" w:cs="Times New Roman"/>
          <w:sz w:val="22"/>
          <w:szCs w:val="22"/>
        </w:rPr>
        <w:t>objectives</w:t>
      </w:r>
      <w:r w:rsidR="7CFBFF95">
        <w:rPr>
          <w:rFonts w:ascii="Times New Roman" w:hAnsi="Times New Roman" w:cs="Times New Roman"/>
          <w:sz w:val="22"/>
          <w:szCs w:val="22"/>
        </w:rPr>
        <w:t xml:space="preserve"> and scope</w:t>
      </w:r>
      <w:r w:rsidRPr="088E4502">
        <w:rPr>
          <w:rFonts w:ascii="Times New Roman" w:hAnsi="Times New Roman" w:cs="Times New Roman"/>
          <w:sz w:val="22"/>
          <w:szCs w:val="22"/>
        </w:rPr>
        <w:t xml:space="preserve"> of this 2023 NSHM</w:t>
      </w:r>
      <w:r>
        <w:rPr>
          <w:rFonts w:ascii="Times New Roman" w:hAnsi="Times New Roman" w:cs="Times New Roman"/>
          <w:sz w:val="22"/>
          <w:szCs w:val="22"/>
        </w:rPr>
        <w:t xml:space="preserve"> overview paper</w:t>
      </w:r>
      <w:r w:rsidRPr="088E4502">
        <w:rPr>
          <w:rFonts w:ascii="Times New Roman" w:hAnsi="Times New Roman" w:cs="Times New Roman"/>
          <w:sz w:val="22"/>
          <w:szCs w:val="22"/>
        </w:rPr>
        <w:t xml:space="preserve"> </w:t>
      </w:r>
      <w:r w:rsidR="65E50AA8">
        <w:rPr>
          <w:rFonts w:ascii="Times New Roman" w:hAnsi="Times New Roman" w:cs="Times New Roman"/>
          <w:sz w:val="22"/>
          <w:szCs w:val="22"/>
        </w:rPr>
        <w:t>are</w:t>
      </w:r>
      <w:r w:rsidRPr="088E4502">
        <w:rPr>
          <w:rFonts w:ascii="Times New Roman" w:hAnsi="Times New Roman" w:cs="Times New Roman"/>
          <w:sz w:val="22"/>
          <w:szCs w:val="22"/>
        </w:rPr>
        <w:t xml:space="preserve"> to </w:t>
      </w:r>
      <w:r w:rsidR="61A8EE4F">
        <w:rPr>
          <w:rFonts w:ascii="Times New Roman" w:hAnsi="Times New Roman" w:cs="Times New Roman"/>
          <w:sz w:val="22"/>
          <w:szCs w:val="22"/>
        </w:rPr>
        <w:t xml:space="preserve">describe </w:t>
      </w:r>
      <w:r>
        <w:rPr>
          <w:rFonts w:ascii="Times New Roman" w:hAnsi="Times New Roman" w:cs="Times New Roman"/>
          <w:sz w:val="22"/>
          <w:szCs w:val="22"/>
        </w:rPr>
        <w:t>new input</w:t>
      </w:r>
      <w:r w:rsidR="565DB5D9">
        <w:rPr>
          <w:rFonts w:ascii="Times New Roman" w:hAnsi="Times New Roman" w:cs="Times New Roman"/>
          <w:sz w:val="22"/>
          <w:szCs w:val="22"/>
        </w:rPr>
        <w:t xml:space="preserve"> data</w:t>
      </w:r>
      <w:r w:rsidR="418119F9">
        <w:rPr>
          <w:rFonts w:ascii="Times New Roman" w:hAnsi="Times New Roman" w:cs="Times New Roman"/>
          <w:sz w:val="22"/>
          <w:szCs w:val="22"/>
        </w:rPr>
        <w:t xml:space="preserve"> and methods</w:t>
      </w:r>
      <w:r w:rsidR="2C565EB7">
        <w:rPr>
          <w:rFonts w:ascii="Times New Roman" w:hAnsi="Times New Roman" w:cs="Times New Roman"/>
          <w:sz w:val="22"/>
          <w:szCs w:val="22"/>
        </w:rPr>
        <w:t xml:space="preserve"> based on </w:t>
      </w:r>
      <w:r w:rsidR="0D2F8A51">
        <w:rPr>
          <w:rFonts w:ascii="Times New Roman" w:hAnsi="Times New Roman" w:cs="Times New Roman"/>
          <w:sz w:val="22"/>
          <w:szCs w:val="22"/>
        </w:rPr>
        <w:t xml:space="preserve">the </w:t>
      </w:r>
      <w:r w:rsidR="2C565EB7">
        <w:rPr>
          <w:rFonts w:ascii="Times New Roman" w:hAnsi="Times New Roman" w:cs="Times New Roman"/>
          <w:sz w:val="22"/>
          <w:szCs w:val="22"/>
        </w:rPr>
        <w:t>best available science</w:t>
      </w:r>
      <w:r>
        <w:rPr>
          <w:rFonts w:ascii="Times New Roman" w:hAnsi="Times New Roman" w:cs="Times New Roman"/>
          <w:sz w:val="22"/>
          <w:szCs w:val="22"/>
        </w:rPr>
        <w:t xml:space="preserve">, </w:t>
      </w:r>
      <w:r w:rsidR="2BB638DC">
        <w:rPr>
          <w:rFonts w:ascii="Times New Roman" w:hAnsi="Times New Roman" w:cs="Times New Roman"/>
          <w:sz w:val="22"/>
          <w:szCs w:val="22"/>
        </w:rPr>
        <w:t xml:space="preserve">robust </w:t>
      </w:r>
      <w:r w:rsidR="4498C174">
        <w:rPr>
          <w:rFonts w:ascii="Times New Roman" w:hAnsi="Times New Roman" w:cs="Times New Roman"/>
          <w:sz w:val="22"/>
          <w:szCs w:val="22"/>
        </w:rPr>
        <w:t xml:space="preserve">compilations and </w:t>
      </w:r>
      <w:r w:rsidR="2BB638DC">
        <w:rPr>
          <w:rFonts w:ascii="Times New Roman" w:hAnsi="Times New Roman" w:cs="Times New Roman"/>
          <w:sz w:val="22"/>
          <w:szCs w:val="22"/>
        </w:rPr>
        <w:t>processing</w:t>
      </w:r>
      <w:r w:rsidR="4498C174">
        <w:rPr>
          <w:rFonts w:ascii="Times New Roman" w:hAnsi="Times New Roman" w:cs="Times New Roman"/>
          <w:sz w:val="22"/>
          <w:szCs w:val="22"/>
        </w:rPr>
        <w:t xml:space="preserve"> of input data</w:t>
      </w:r>
      <w:r>
        <w:rPr>
          <w:rFonts w:ascii="Times New Roman" w:hAnsi="Times New Roman" w:cs="Times New Roman"/>
          <w:sz w:val="22"/>
          <w:szCs w:val="22"/>
        </w:rPr>
        <w:t>,</w:t>
      </w:r>
      <w:r w:rsidRPr="088E4502">
        <w:rPr>
          <w:rFonts w:ascii="Times New Roman" w:hAnsi="Times New Roman" w:cs="Times New Roman"/>
          <w:sz w:val="22"/>
          <w:szCs w:val="22"/>
        </w:rPr>
        <w:t xml:space="preserve"> </w:t>
      </w:r>
      <w:r w:rsidR="498F43DA">
        <w:rPr>
          <w:rFonts w:ascii="Times New Roman" w:hAnsi="Times New Roman" w:cs="Times New Roman"/>
          <w:sz w:val="22"/>
          <w:szCs w:val="22"/>
        </w:rPr>
        <w:t>probabilistic hazard</w:t>
      </w:r>
      <w:r w:rsidR="61A8EE4F">
        <w:rPr>
          <w:rFonts w:ascii="Times New Roman" w:hAnsi="Times New Roman" w:cs="Times New Roman"/>
          <w:sz w:val="22"/>
          <w:szCs w:val="22"/>
        </w:rPr>
        <w:t xml:space="preserve"> </w:t>
      </w:r>
      <w:r w:rsidR="06237111">
        <w:rPr>
          <w:rFonts w:ascii="Times New Roman" w:hAnsi="Times New Roman" w:cs="Times New Roman"/>
          <w:sz w:val="22"/>
          <w:szCs w:val="22"/>
        </w:rPr>
        <w:t>analyse</w:t>
      </w:r>
      <w:r w:rsidR="61A8EE4F">
        <w:rPr>
          <w:rFonts w:ascii="Times New Roman" w:hAnsi="Times New Roman" w:cs="Times New Roman"/>
          <w:sz w:val="22"/>
          <w:szCs w:val="22"/>
        </w:rPr>
        <w:t>s</w:t>
      </w:r>
      <w:r w:rsidR="0B7791AF">
        <w:rPr>
          <w:rFonts w:ascii="Times New Roman" w:hAnsi="Times New Roman" w:cs="Times New Roman"/>
          <w:sz w:val="22"/>
          <w:szCs w:val="22"/>
        </w:rPr>
        <w:t xml:space="preserve"> that </w:t>
      </w:r>
      <w:r w:rsidR="5D5EEA5C">
        <w:rPr>
          <w:rFonts w:ascii="Times New Roman" w:hAnsi="Times New Roman" w:cs="Times New Roman"/>
          <w:sz w:val="22"/>
          <w:szCs w:val="22"/>
        </w:rPr>
        <w:t>include</w:t>
      </w:r>
      <w:r w:rsidR="287CE74A">
        <w:rPr>
          <w:rFonts w:ascii="Times New Roman" w:hAnsi="Times New Roman" w:cs="Times New Roman"/>
          <w:sz w:val="22"/>
          <w:szCs w:val="22"/>
        </w:rPr>
        <w:t>s</w:t>
      </w:r>
      <w:r w:rsidR="5D5EEA5C">
        <w:rPr>
          <w:rFonts w:ascii="Times New Roman" w:hAnsi="Times New Roman" w:cs="Times New Roman"/>
          <w:sz w:val="22"/>
          <w:szCs w:val="22"/>
        </w:rPr>
        <w:t xml:space="preserve"> </w:t>
      </w:r>
      <w:r w:rsidR="0277EE23">
        <w:rPr>
          <w:rFonts w:ascii="Times New Roman" w:hAnsi="Times New Roman" w:cs="Times New Roman"/>
          <w:sz w:val="22"/>
          <w:szCs w:val="22"/>
        </w:rPr>
        <w:t xml:space="preserve">extensive </w:t>
      </w:r>
      <w:r w:rsidR="0BA2F39E">
        <w:rPr>
          <w:rFonts w:ascii="Times New Roman" w:hAnsi="Times New Roman" w:cs="Times New Roman"/>
          <w:sz w:val="22"/>
          <w:szCs w:val="22"/>
        </w:rPr>
        <w:t xml:space="preserve">evaluations of </w:t>
      </w:r>
      <w:r w:rsidR="449704C5">
        <w:rPr>
          <w:rFonts w:ascii="Times New Roman" w:hAnsi="Times New Roman" w:cs="Times New Roman"/>
          <w:sz w:val="22"/>
          <w:szCs w:val="22"/>
        </w:rPr>
        <w:t>reasonable</w:t>
      </w:r>
      <w:r w:rsidR="540ED91A">
        <w:rPr>
          <w:rFonts w:ascii="Times New Roman" w:hAnsi="Times New Roman" w:cs="Times New Roman"/>
          <w:sz w:val="22"/>
          <w:szCs w:val="22"/>
        </w:rPr>
        <w:t xml:space="preserve"> </w:t>
      </w:r>
      <w:r w:rsidR="7310596C">
        <w:rPr>
          <w:rFonts w:ascii="Times New Roman" w:hAnsi="Times New Roman" w:cs="Times New Roman"/>
          <w:sz w:val="22"/>
          <w:szCs w:val="22"/>
        </w:rPr>
        <w:t>range</w:t>
      </w:r>
      <w:r w:rsidR="201DCFBA">
        <w:rPr>
          <w:rFonts w:ascii="Times New Roman" w:hAnsi="Times New Roman" w:cs="Times New Roman"/>
          <w:sz w:val="22"/>
          <w:szCs w:val="22"/>
        </w:rPr>
        <w:t>s</w:t>
      </w:r>
      <w:r w:rsidR="7310596C">
        <w:rPr>
          <w:rFonts w:ascii="Times New Roman" w:hAnsi="Times New Roman" w:cs="Times New Roman"/>
          <w:sz w:val="22"/>
          <w:szCs w:val="22"/>
        </w:rPr>
        <w:t xml:space="preserve"> of input models</w:t>
      </w:r>
      <w:r w:rsidR="004B57CB">
        <w:rPr>
          <w:rFonts w:ascii="Times New Roman" w:hAnsi="Times New Roman" w:cs="Times New Roman"/>
          <w:sz w:val="22"/>
          <w:szCs w:val="22"/>
        </w:rPr>
        <w:t xml:space="preserve"> with weighting considerations</w:t>
      </w:r>
      <w:r w:rsidR="498F43DA">
        <w:rPr>
          <w:rFonts w:ascii="Times New Roman" w:hAnsi="Times New Roman" w:cs="Times New Roman"/>
          <w:sz w:val="22"/>
          <w:szCs w:val="22"/>
        </w:rPr>
        <w:t xml:space="preserve">, </w:t>
      </w:r>
      <w:r w:rsidR="23EC4106">
        <w:rPr>
          <w:rFonts w:ascii="Times New Roman" w:hAnsi="Times New Roman" w:cs="Times New Roman"/>
          <w:sz w:val="22"/>
          <w:szCs w:val="22"/>
        </w:rPr>
        <w:t xml:space="preserve">reasons for </w:t>
      </w:r>
      <w:r>
        <w:rPr>
          <w:rFonts w:ascii="Times New Roman" w:hAnsi="Times New Roman" w:cs="Times New Roman"/>
          <w:sz w:val="22"/>
          <w:szCs w:val="22"/>
        </w:rPr>
        <w:t>changes</w:t>
      </w:r>
      <w:r w:rsidR="3CAC0778">
        <w:rPr>
          <w:rFonts w:ascii="Times New Roman" w:hAnsi="Times New Roman" w:cs="Times New Roman"/>
          <w:sz w:val="22"/>
          <w:szCs w:val="22"/>
        </w:rPr>
        <w:t xml:space="preserve"> in ground motion</w:t>
      </w:r>
      <w:r w:rsidR="373D2B66">
        <w:rPr>
          <w:rFonts w:ascii="Times New Roman" w:hAnsi="Times New Roman" w:cs="Times New Roman"/>
          <w:sz w:val="22"/>
          <w:szCs w:val="22"/>
        </w:rPr>
        <w:t xml:space="preserve"> hazard</w:t>
      </w:r>
      <w:r w:rsidR="61A8EE4F">
        <w:rPr>
          <w:rFonts w:ascii="Times New Roman" w:hAnsi="Times New Roman" w:cs="Times New Roman"/>
          <w:sz w:val="22"/>
          <w:szCs w:val="22"/>
        </w:rPr>
        <w:t xml:space="preserve"> since the previous update</w:t>
      </w:r>
      <w:r>
        <w:rPr>
          <w:rFonts w:ascii="Times New Roman" w:hAnsi="Times New Roman" w:cs="Times New Roman"/>
          <w:sz w:val="22"/>
          <w:szCs w:val="22"/>
        </w:rPr>
        <w:t xml:space="preserve">, and seismic </w:t>
      </w:r>
      <w:r w:rsidRPr="088E4502">
        <w:rPr>
          <w:rFonts w:ascii="Times New Roman" w:hAnsi="Times New Roman" w:cs="Times New Roman"/>
          <w:sz w:val="22"/>
          <w:szCs w:val="22"/>
        </w:rPr>
        <w:t>hazard</w:t>
      </w:r>
      <w:r>
        <w:rPr>
          <w:rFonts w:ascii="Times New Roman" w:hAnsi="Times New Roman" w:cs="Times New Roman"/>
          <w:sz w:val="22"/>
          <w:szCs w:val="22"/>
        </w:rPr>
        <w:t xml:space="preserve"> </w:t>
      </w:r>
      <w:r w:rsidR="1642D388">
        <w:rPr>
          <w:rFonts w:ascii="Times New Roman" w:hAnsi="Times New Roman" w:cs="Times New Roman"/>
          <w:sz w:val="22"/>
          <w:szCs w:val="22"/>
        </w:rPr>
        <w:t xml:space="preserve">models </w:t>
      </w:r>
      <w:r>
        <w:rPr>
          <w:rFonts w:ascii="Times New Roman" w:hAnsi="Times New Roman" w:cs="Times New Roman"/>
          <w:sz w:val="22"/>
          <w:szCs w:val="22"/>
        </w:rPr>
        <w:t xml:space="preserve">which </w:t>
      </w:r>
      <w:r w:rsidR="1642D388">
        <w:rPr>
          <w:rFonts w:ascii="Times New Roman" w:hAnsi="Times New Roman" w:cs="Times New Roman"/>
          <w:sz w:val="22"/>
          <w:szCs w:val="22"/>
        </w:rPr>
        <w:t>are based on</w:t>
      </w:r>
      <w:r>
        <w:rPr>
          <w:rFonts w:ascii="Times New Roman" w:hAnsi="Times New Roman" w:cs="Times New Roman"/>
          <w:sz w:val="22"/>
          <w:szCs w:val="22"/>
        </w:rPr>
        <w:t xml:space="preserve"> the expected frequency of exceeding a set of ground motion thresholds</w:t>
      </w:r>
      <w:r w:rsidRPr="088E4502">
        <w:rPr>
          <w:rFonts w:ascii="Times New Roman" w:hAnsi="Times New Roman" w:cs="Times New Roman"/>
          <w:sz w:val="22"/>
          <w:szCs w:val="22"/>
        </w:rPr>
        <w:t xml:space="preserve"> for </w:t>
      </w:r>
      <w:r>
        <w:rPr>
          <w:rFonts w:ascii="Times New Roman" w:hAnsi="Times New Roman" w:cs="Times New Roman"/>
          <w:sz w:val="22"/>
          <w:szCs w:val="22"/>
        </w:rPr>
        <w:t xml:space="preserve">a dense grid of hundreds of thousands of sites that cover </w:t>
      </w:r>
      <w:r w:rsidRPr="088E4502">
        <w:rPr>
          <w:rFonts w:ascii="Times New Roman" w:hAnsi="Times New Roman" w:cs="Times New Roman"/>
          <w:sz w:val="22"/>
          <w:szCs w:val="22"/>
        </w:rPr>
        <w:t>all 50-states</w:t>
      </w:r>
      <w:r>
        <w:rPr>
          <w:rFonts w:ascii="Times New Roman" w:hAnsi="Times New Roman" w:cs="Times New Roman"/>
          <w:sz w:val="22"/>
          <w:szCs w:val="22"/>
        </w:rPr>
        <w:t xml:space="preserve">. </w:t>
      </w:r>
      <w:r w:rsidR="63FAE23E">
        <w:rPr>
          <w:rFonts w:ascii="Times New Roman" w:hAnsi="Times New Roman" w:cs="Times New Roman"/>
          <w:sz w:val="22"/>
          <w:szCs w:val="22"/>
        </w:rPr>
        <w:t>To accomplish these objectives, w</w:t>
      </w:r>
      <w:r w:rsidR="294DC91B">
        <w:rPr>
          <w:rFonts w:ascii="Times New Roman" w:hAnsi="Times New Roman" w:cs="Times New Roman"/>
          <w:sz w:val="22"/>
          <w:szCs w:val="22"/>
        </w:rPr>
        <w:t xml:space="preserve">e </w:t>
      </w:r>
      <w:r w:rsidR="519063E7">
        <w:rPr>
          <w:rFonts w:ascii="Times New Roman" w:hAnsi="Times New Roman" w:cs="Times New Roman"/>
          <w:sz w:val="22"/>
          <w:szCs w:val="22"/>
        </w:rPr>
        <w:t>apply the best available data, model</w:t>
      </w:r>
      <w:r w:rsidR="1AA0C90C">
        <w:rPr>
          <w:rFonts w:ascii="Times New Roman" w:hAnsi="Times New Roman" w:cs="Times New Roman"/>
          <w:sz w:val="22"/>
          <w:szCs w:val="22"/>
        </w:rPr>
        <w:t>s</w:t>
      </w:r>
      <w:r w:rsidR="519063E7">
        <w:rPr>
          <w:rFonts w:ascii="Times New Roman" w:hAnsi="Times New Roman" w:cs="Times New Roman"/>
          <w:sz w:val="22"/>
          <w:szCs w:val="22"/>
        </w:rPr>
        <w:t xml:space="preserve">, and methods </w:t>
      </w:r>
      <w:r w:rsidR="1AA0C90C">
        <w:rPr>
          <w:rFonts w:ascii="Times New Roman" w:hAnsi="Times New Roman" w:cs="Times New Roman"/>
          <w:sz w:val="22"/>
          <w:szCs w:val="22"/>
        </w:rPr>
        <w:t>t</w:t>
      </w:r>
      <w:r w:rsidR="4B9D96A1">
        <w:rPr>
          <w:rFonts w:ascii="Times New Roman" w:hAnsi="Times New Roman" w:cs="Times New Roman"/>
          <w:sz w:val="22"/>
          <w:szCs w:val="22"/>
        </w:rPr>
        <w:t>o inform</w:t>
      </w:r>
      <w:r w:rsidR="2D2ED41E">
        <w:rPr>
          <w:rFonts w:ascii="Times New Roman" w:hAnsi="Times New Roman" w:cs="Times New Roman"/>
          <w:sz w:val="22"/>
          <w:szCs w:val="22"/>
        </w:rPr>
        <w:t xml:space="preserve"> </w:t>
      </w:r>
      <w:r w:rsidR="3B0644A9" w:rsidRPr="088E4502">
        <w:rPr>
          <w:rFonts w:ascii="Times New Roman" w:hAnsi="Times New Roman" w:cs="Times New Roman"/>
          <w:sz w:val="22"/>
          <w:szCs w:val="22"/>
        </w:rPr>
        <w:t>earthquake rupture forecasts (</w:t>
      </w:r>
      <w:r w:rsidR="7CDC950D">
        <w:rPr>
          <w:rFonts w:ascii="Times New Roman" w:hAnsi="Times New Roman" w:cs="Times New Roman"/>
          <w:sz w:val="22"/>
          <w:szCs w:val="22"/>
        </w:rPr>
        <w:t xml:space="preserve">see </w:t>
      </w:r>
      <w:r w:rsidR="0A70A89D">
        <w:rPr>
          <w:rFonts w:ascii="Times New Roman" w:hAnsi="Times New Roman" w:cs="Times New Roman"/>
          <w:sz w:val="22"/>
          <w:szCs w:val="22"/>
        </w:rPr>
        <w:t>Field et al., 2023</w:t>
      </w:r>
      <w:r w:rsidR="3B0644A9" w:rsidRPr="088E4502">
        <w:rPr>
          <w:rFonts w:ascii="Times New Roman" w:hAnsi="Times New Roman" w:cs="Times New Roman"/>
          <w:sz w:val="22"/>
          <w:szCs w:val="22"/>
        </w:rPr>
        <w:t>) and GMMs (</w:t>
      </w:r>
      <w:r w:rsidR="060B27E5">
        <w:rPr>
          <w:rFonts w:ascii="Times New Roman" w:hAnsi="Times New Roman" w:cs="Times New Roman"/>
          <w:sz w:val="22"/>
          <w:szCs w:val="22"/>
        </w:rPr>
        <w:t xml:space="preserve">see Moschetti et al., 2023 and </w:t>
      </w:r>
      <w:r w:rsidR="46BB5A5B">
        <w:rPr>
          <w:rFonts w:ascii="Times New Roman" w:hAnsi="Times New Roman" w:cs="Times New Roman"/>
          <w:sz w:val="22"/>
          <w:szCs w:val="22"/>
        </w:rPr>
        <w:t>Rezaeian et al., 2023</w:t>
      </w:r>
      <w:r w:rsidR="3B0644A9" w:rsidRPr="088E4502">
        <w:rPr>
          <w:rFonts w:ascii="Times New Roman" w:hAnsi="Times New Roman" w:cs="Times New Roman"/>
          <w:sz w:val="22"/>
          <w:szCs w:val="22"/>
        </w:rPr>
        <w:t>)</w:t>
      </w:r>
      <w:r w:rsidR="54ED4CD9">
        <w:rPr>
          <w:rFonts w:ascii="Times New Roman" w:hAnsi="Times New Roman" w:cs="Times New Roman"/>
          <w:sz w:val="22"/>
          <w:szCs w:val="22"/>
        </w:rPr>
        <w:t xml:space="preserve">; convene experts across the country to ensure that </w:t>
      </w:r>
      <w:r w:rsidR="54ED4CD9" w:rsidRPr="088E4502">
        <w:rPr>
          <w:rFonts w:ascii="Times New Roman" w:hAnsi="Times New Roman" w:cs="Times New Roman"/>
          <w:sz w:val="22"/>
          <w:szCs w:val="22"/>
        </w:rPr>
        <w:t xml:space="preserve">the best science </w:t>
      </w:r>
      <w:r w:rsidR="54ED4CD9">
        <w:rPr>
          <w:rFonts w:ascii="Times New Roman" w:hAnsi="Times New Roman" w:cs="Times New Roman"/>
          <w:sz w:val="22"/>
          <w:szCs w:val="22"/>
        </w:rPr>
        <w:t>findings</w:t>
      </w:r>
      <w:r w:rsidR="1EE6C9EC">
        <w:rPr>
          <w:rFonts w:ascii="Times New Roman" w:hAnsi="Times New Roman" w:cs="Times New Roman"/>
          <w:sz w:val="22"/>
          <w:szCs w:val="22"/>
        </w:rPr>
        <w:t xml:space="preserve"> are being applied</w:t>
      </w:r>
      <w:r w:rsidR="2D2ED41E">
        <w:rPr>
          <w:rFonts w:ascii="Times New Roman" w:hAnsi="Times New Roman" w:cs="Times New Roman"/>
          <w:sz w:val="22"/>
          <w:szCs w:val="22"/>
        </w:rPr>
        <w:t>,</w:t>
      </w:r>
      <w:r w:rsidR="54ED4CD9">
        <w:rPr>
          <w:rFonts w:ascii="Times New Roman" w:hAnsi="Times New Roman" w:cs="Times New Roman"/>
          <w:sz w:val="22"/>
          <w:szCs w:val="22"/>
        </w:rPr>
        <w:t xml:space="preserve"> and construct probabilistic hazard curves </w:t>
      </w:r>
      <w:r w:rsidR="00B6337E">
        <w:rPr>
          <w:rFonts w:ascii="Times New Roman" w:hAnsi="Times New Roman" w:cs="Times New Roman"/>
          <w:sz w:val="22"/>
          <w:szCs w:val="22"/>
        </w:rPr>
        <w:t xml:space="preserve">and derivative products </w:t>
      </w:r>
      <w:r w:rsidR="54ED4CD9">
        <w:rPr>
          <w:rFonts w:ascii="Times New Roman" w:hAnsi="Times New Roman" w:cs="Times New Roman"/>
          <w:sz w:val="22"/>
          <w:szCs w:val="22"/>
        </w:rPr>
        <w:t xml:space="preserve">showing </w:t>
      </w:r>
      <w:r w:rsidR="1C58E568">
        <w:rPr>
          <w:rFonts w:ascii="Times New Roman" w:hAnsi="Times New Roman" w:cs="Times New Roman"/>
          <w:sz w:val="22"/>
          <w:szCs w:val="22"/>
        </w:rPr>
        <w:t xml:space="preserve">earthquake impacts for </w:t>
      </w:r>
      <w:r w:rsidR="54ED4CD9">
        <w:rPr>
          <w:rFonts w:ascii="Times New Roman" w:hAnsi="Times New Roman" w:cs="Times New Roman"/>
          <w:sz w:val="22"/>
          <w:szCs w:val="22"/>
        </w:rPr>
        <w:t>a variety of intensity types</w:t>
      </w:r>
      <w:r w:rsidR="2D2ED41E">
        <w:rPr>
          <w:rFonts w:ascii="Times New Roman" w:hAnsi="Times New Roman" w:cs="Times New Roman"/>
          <w:sz w:val="22"/>
          <w:szCs w:val="22"/>
        </w:rPr>
        <w:t xml:space="preserve"> and user-defined outputs</w:t>
      </w:r>
      <w:r w:rsidR="54ED4CD9">
        <w:rPr>
          <w:rFonts w:ascii="Times New Roman" w:hAnsi="Times New Roman" w:cs="Times New Roman"/>
          <w:sz w:val="22"/>
          <w:szCs w:val="22"/>
        </w:rPr>
        <w:t xml:space="preserve">. </w:t>
      </w:r>
      <w:r w:rsidR="005E7007">
        <w:rPr>
          <w:rFonts w:ascii="Times New Roman" w:hAnsi="Times New Roman" w:cs="Times New Roman"/>
          <w:sz w:val="22"/>
          <w:szCs w:val="22"/>
        </w:rPr>
        <w:t>One of the biggest challenges of this</w:t>
      </w:r>
      <w:r w:rsidR="00EB1F99">
        <w:rPr>
          <w:rFonts w:ascii="Times New Roman" w:hAnsi="Times New Roman" w:cs="Times New Roman"/>
          <w:sz w:val="22"/>
          <w:szCs w:val="22"/>
        </w:rPr>
        <w:t xml:space="preserve"> 2023 NSHM is to better define</w:t>
      </w:r>
      <w:r w:rsidR="00AA03C5">
        <w:rPr>
          <w:rFonts w:ascii="Times New Roman" w:hAnsi="Times New Roman" w:cs="Times New Roman"/>
          <w:sz w:val="22"/>
          <w:szCs w:val="22"/>
        </w:rPr>
        <w:t xml:space="preserve"> the best available or applicable science</w:t>
      </w:r>
      <w:r w:rsidR="0072495D">
        <w:rPr>
          <w:rFonts w:ascii="Times New Roman" w:hAnsi="Times New Roman" w:cs="Times New Roman"/>
          <w:sz w:val="22"/>
          <w:szCs w:val="22"/>
        </w:rPr>
        <w:t>, which is probably not cutting edge science but is more mature and accepted</w:t>
      </w:r>
      <w:r w:rsidR="00A362BC">
        <w:rPr>
          <w:rFonts w:ascii="Times New Roman" w:hAnsi="Times New Roman" w:cs="Times New Roman"/>
          <w:sz w:val="22"/>
          <w:szCs w:val="22"/>
        </w:rPr>
        <w:t xml:space="preserve"> through peer review and implementation in other hazard and risk models</w:t>
      </w:r>
      <w:r w:rsidR="00457A80">
        <w:rPr>
          <w:rFonts w:ascii="Times New Roman" w:hAnsi="Times New Roman" w:cs="Times New Roman"/>
          <w:sz w:val="22"/>
          <w:szCs w:val="22"/>
        </w:rPr>
        <w:t xml:space="preserve">. </w:t>
      </w:r>
      <w:r w:rsidR="00EC42BA">
        <w:rPr>
          <w:rFonts w:ascii="Times New Roman" w:hAnsi="Times New Roman" w:cs="Times New Roman"/>
          <w:sz w:val="22"/>
          <w:szCs w:val="22"/>
        </w:rPr>
        <w:t>The ERF review panel suggests the following elements: r</w:t>
      </w:r>
      <w:r w:rsidR="005974F1" w:rsidRPr="005974F1">
        <w:rPr>
          <w:rFonts w:ascii="Times New Roman" w:hAnsi="Times New Roman" w:cs="Times New Roman"/>
          <w:sz w:val="22"/>
          <w:szCs w:val="22"/>
        </w:rPr>
        <w:t xml:space="preserve">elevance, inclusiveness, objectivity, transparency and openness, timeliness, and peer review; </w:t>
      </w:r>
      <w:r w:rsidR="00997760">
        <w:rPr>
          <w:rFonts w:ascii="Times New Roman" w:hAnsi="Times New Roman" w:cs="Times New Roman"/>
          <w:sz w:val="22"/>
          <w:szCs w:val="22"/>
        </w:rPr>
        <w:t xml:space="preserve">in their report </w:t>
      </w:r>
      <w:r w:rsidR="005974F1" w:rsidRPr="005974F1">
        <w:rPr>
          <w:rFonts w:ascii="Times New Roman" w:hAnsi="Times New Roman" w:cs="Times New Roman"/>
          <w:sz w:val="22"/>
          <w:szCs w:val="22"/>
        </w:rPr>
        <w:t>objectivity is replaced with verification and validation</w:t>
      </w:r>
      <w:r w:rsidR="00EC42BA">
        <w:rPr>
          <w:rFonts w:ascii="Times New Roman" w:hAnsi="Times New Roman" w:cs="Times New Roman"/>
          <w:sz w:val="22"/>
          <w:szCs w:val="22"/>
        </w:rPr>
        <w:t xml:space="preserve">. </w:t>
      </w:r>
    </w:p>
    <w:p w14:paraId="52AF4442" w14:textId="77777777" w:rsidR="003F7458" w:rsidRDefault="003F7458" w:rsidP="009E7BBB">
      <w:pPr>
        <w:pStyle w:val="ListParagraph"/>
        <w:ind w:left="0"/>
        <w:rPr>
          <w:rFonts w:ascii="Times New Roman" w:hAnsi="Times New Roman" w:cs="Times New Roman"/>
          <w:sz w:val="22"/>
          <w:szCs w:val="22"/>
        </w:rPr>
      </w:pPr>
    </w:p>
    <w:p w14:paraId="344BB5E5" w14:textId="1DCCBE5A" w:rsidR="00433546" w:rsidRDefault="00EC42BA" w:rsidP="009E7BBB">
      <w:pPr>
        <w:pStyle w:val="ListParagraph"/>
        <w:ind w:left="0"/>
        <w:rPr>
          <w:rFonts w:ascii="Times New Roman" w:hAnsi="Times New Roman" w:cs="Times New Roman"/>
          <w:sz w:val="22"/>
          <w:szCs w:val="22"/>
        </w:rPr>
      </w:pPr>
      <w:r>
        <w:rPr>
          <w:rStyle w:val="eop"/>
          <w:rFonts w:ascii="Times New Roman" w:hAnsi="Times New Roman" w:cs="Times New Roman"/>
          <w:color w:val="000000"/>
          <w:sz w:val="22"/>
          <w:szCs w:val="22"/>
          <w:shd w:val="clear" w:color="auto" w:fill="FFFFFF"/>
        </w:rPr>
        <w:t>A</w:t>
      </w:r>
      <w:r w:rsidR="00457A80">
        <w:rPr>
          <w:rStyle w:val="eop"/>
          <w:rFonts w:ascii="Times New Roman" w:hAnsi="Times New Roman" w:cs="Times New Roman"/>
          <w:color w:val="000000"/>
          <w:sz w:val="22"/>
          <w:szCs w:val="22"/>
          <w:shd w:val="clear" w:color="auto" w:fill="FFFFFF"/>
        </w:rPr>
        <w:t xml:space="preserve">vailable or applicable science is defined here as science that is based on mature and acceptable science-based models for estimating earthquake rates and ground shaking, supplements and fixes to previous models that are thought to be somewhat inadequate or incomplete, or information that is published in peer-reviewed journals or in this and accompanying articles that have gone through an intensive evaluation and review process. An evaluation of the best available science leads to model weights based on newly available observations, expert opinions, stability issues, acceptability criteria that guide retirement of previous models and acceptance of new models, and evaluations from external review panels. </w:t>
      </w:r>
      <w:r w:rsidR="00D075B8">
        <w:rPr>
          <w:rFonts w:ascii="Times New Roman" w:hAnsi="Times New Roman" w:cs="Times New Roman"/>
          <w:sz w:val="22"/>
          <w:szCs w:val="22"/>
        </w:rPr>
        <w:t xml:space="preserve"> </w:t>
      </w:r>
      <w:r w:rsidR="604C9385">
        <w:rPr>
          <w:rFonts w:ascii="Times New Roman" w:hAnsi="Times New Roman" w:cs="Times New Roman"/>
          <w:sz w:val="22"/>
          <w:szCs w:val="22"/>
        </w:rPr>
        <w:t>This</w:t>
      </w:r>
      <w:r w:rsidR="1C58E568">
        <w:rPr>
          <w:rFonts w:ascii="Times New Roman" w:hAnsi="Times New Roman" w:cs="Times New Roman"/>
          <w:sz w:val="22"/>
          <w:szCs w:val="22"/>
        </w:rPr>
        <w:t xml:space="preserve"> </w:t>
      </w:r>
      <w:r w:rsidR="17C33398">
        <w:rPr>
          <w:rFonts w:ascii="Times New Roman" w:hAnsi="Times New Roman" w:cs="Times New Roman"/>
          <w:sz w:val="22"/>
          <w:szCs w:val="22"/>
        </w:rPr>
        <w:t>version of the NSHM</w:t>
      </w:r>
      <w:r w:rsidR="604C9385">
        <w:rPr>
          <w:rFonts w:ascii="Times New Roman" w:hAnsi="Times New Roman" w:cs="Times New Roman"/>
          <w:sz w:val="22"/>
          <w:szCs w:val="22"/>
        </w:rPr>
        <w:t xml:space="preserve"> is meant for seismic policy </w:t>
      </w:r>
      <w:r w:rsidR="2A289F78">
        <w:rPr>
          <w:rFonts w:ascii="Times New Roman" w:hAnsi="Times New Roman" w:cs="Times New Roman"/>
          <w:sz w:val="22"/>
          <w:szCs w:val="22"/>
        </w:rPr>
        <w:t xml:space="preserve">applications </w:t>
      </w:r>
      <w:r w:rsidR="604C9385">
        <w:rPr>
          <w:rFonts w:ascii="Times New Roman" w:hAnsi="Times New Roman" w:cs="Times New Roman"/>
          <w:sz w:val="22"/>
          <w:szCs w:val="22"/>
        </w:rPr>
        <w:t xml:space="preserve">and only </w:t>
      </w:r>
      <w:r w:rsidR="47086313">
        <w:rPr>
          <w:rFonts w:ascii="Times New Roman" w:hAnsi="Times New Roman" w:cs="Times New Roman"/>
          <w:sz w:val="22"/>
          <w:szCs w:val="22"/>
        </w:rPr>
        <w:t xml:space="preserve">applies </w:t>
      </w:r>
      <w:r w:rsidR="604C9385">
        <w:rPr>
          <w:rFonts w:ascii="Times New Roman" w:hAnsi="Times New Roman" w:cs="Times New Roman"/>
          <w:sz w:val="22"/>
          <w:szCs w:val="22"/>
        </w:rPr>
        <w:t>the</w:t>
      </w:r>
      <w:r w:rsidR="402053CC">
        <w:rPr>
          <w:rFonts w:ascii="Times New Roman" w:hAnsi="Times New Roman" w:cs="Times New Roman"/>
          <w:sz w:val="22"/>
          <w:szCs w:val="22"/>
        </w:rPr>
        <w:t xml:space="preserve"> best science</w:t>
      </w:r>
      <w:r w:rsidR="7D73FDE2">
        <w:rPr>
          <w:rFonts w:ascii="Times New Roman" w:hAnsi="Times New Roman" w:cs="Times New Roman"/>
          <w:sz w:val="22"/>
          <w:szCs w:val="22"/>
        </w:rPr>
        <w:t xml:space="preserve"> that is mature</w:t>
      </w:r>
      <w:r w:rsidR="2EB52346">
        <w:rPr>
          <w:rFonts w:ascii="Times New Roman" w:hAnsi="Times New Roman" w:cs="Times New Roman"/>
          <w:sz w:val="22"/>
          <w:szCs w:val="22"/>
        </w:rPr>
        <w:t xml:space="preserve">, </w:t>
      </w:r>
      <w:r w:rsidR="2A289F78">
        <w:rPr>
          <w:rFonts w:ascii="Times New Roman" w:hAnsi="Times New Roman" w:cs="Times New Roman"/>
          <w:sz w:val="22"/>
          <w:szCs w:val="22"/>
        </w:rPr>
        <w:t>vetted</w:t>
      </w:r>
      <w:r w:rsidR="2EB52346">
        <w:rPr>
          <w:rFonts w:ascii="Times New Roman" w:hAnsi="Times New Roman" w:cs="Times New Roman"/>
          <w:sz w:val="22"/>
          <w:szCs w:val="22"/>
        </w:rPr>
        <w:t>,</w:t>
      </w:r>
      <w:r w:rsidR="0D10A3B5">
        <w:rPr>
          <w:rFonts w:ascii="Times New Roman" w:hAnsi="Times New Roman" w:cs="Times New Roman"/>
          <w:sz w:val="22"/>
          <w:szCs w:val="22"/>
        </w:rPr>
        <w:t xml:space="preserve"> </w:t>
      </w:r>
      <w:r w:rsidR="354EE67E">
        <w:rPr>
          <w:rFonts w:ascii="Times New Roman" w:hAnsi="Times New Roman" w:cs="Times New Roman"/>
          <w:sz w:val="22"/>
          <w:szCs w:val="22"/>
        </w:rPr>
        <w:t xml:space="preserve">and </w:t>
      </w:r>
      <w:r w:rsidR="351734DB">
        <w:rPr>
          <w:rFonts w:ascii="Times New Roman" w:hAnsi="Times New Roman" w:cs="Times New Roman"/>
          <w:sz w:val="22"/>
          <w:szCs w:val="22"/>
        </w:rPr>
        <w:t>accepted</w:t>
      </w:r>
      <w:r w:rsidR="3FFFBC2A">
        <w:rPr>
          <w:rFonts w:ascii="Times New Roman" w:hAnsi="Times New Roman" w:cs="Times New Roman"/>
          <w:sz w:val="22"/>
          <w:szCs w:val="22"/>
        </w:rPr>
        <w:t xml:space="preserve"> </w:t>
      </w:r>
      <w:r w:rsidR="5381D313">
        <w:rPr>
          <w:rFonts w:ascii="Times New Roman" w:hAnsi="Times New Roman" w:cs="Times New Roman"/>
          <w:sz w:val="22"/>
          <w:szCs w:val="22"/>
        </w:rPr>
        <w:t xml:space="preserve">to a reasonable level </w:t>
      </w:r>
      <w:r w:rsidR="3FFFBC2A">
        <w:rPr>
          <w:rFonts w:ascii="Times New Roman" w:hAnsi="Times New Roman" w:cs="Times New Roman"/>
          <w:sz w:val="22"/>
          <w:szCs w:val="22"/>
        </w:rPr>
        <w:t xml:space="preserve">by our </w:t>
      </w:r>
      <w:r w:rsidR="2EB52346">
        <w:rPr>
          <w:rFonts w:ascii="Times New Roman" w:hAnsi="Times New Roman" w:cs="Times New Roman"/>
          <w:sz w:val="22"/>
          <w:szCs w:val="22"/>
        </w:rPr>
        <w:t xml:space="preserve">project members and </w:t>
      </w:r>
      <w:r w:rsidR="3FFFBC2A">
        <w:rPr>
          <w:rFonts w:ascii="Times New Roman" w:hAnsi="Times New Roman" w:cs="Times New Roman"/>
          <w:sz w:val="22"/>
          <w:szCs w:val="22"/>
        </w:rPr>
        <w:t>review committees</w:t>
      </w:r>
      <w:r w:rsidR="17C33398">
        <w:rPr>
          <w:rFonts w:ascii="Times New Roman" w:hAnsi="Times New Roman" w:cs="Times New Roman"/>
          <w:sz w:val="22"/>
          <w:szCs w:val="22"/>
        </w:rPr>
        <w:t>.</w:t>
      </w:r>
      <w:r w:rsidR="28FEE226">
        <w:rPr>
          <w:rFonts w:ascii="Times New Roman" w:hAnsi="Times New Roman" w:cs="Times New Roman"/>
          <w:sz w:val="22"/>
          <w:szCs w:val="22"/>
        </w:rPr>
        <w:t xml:space="preserve"> </w:t>
      </w:r>
      <w:r w:rsidR="4F1E9849">
        <w:rPr>
          <w:rFonts w:ascii="Times New Roman" w:hAnsi="Times New Roman" w:cs="Times New Roman"/>
          <w:sz w:val="22"/>
          <w:szCs w:val="22"/>
        </w:rPr>
        <w:t>Applications of this policy model could involve s</w:t>
      </w:r>
      <w:r w:rsidR="382905C3">
        <w:rPr>
          <w:rFonts w:ascii="Times New Roman" w:hAnsi="Times New Roman" w:cs="Times New Roman"/>
          <w:sz w:val="22"/>
          <w:szCs w:val="22"/>
        </w:rPr>
        <w:t xml:space="preserve">everal </w:t>
      </w:r>
      <w:r w:rsidR="28FEE226">
        <w:rPr>
          <w:rFonts w:ascii="Times New Roman" w:hAnsi="Times New Roman" w:cs="Times New Roman"/>
          <w:sz w:val="22"/>
          <w:szCs w:val="22"/>
        </w:rPr>
        <w:t xml:space="preserve">alternative use-cases </w:t>
      </w:r>
      <w:r w:rsidR="18E91257">
        <w:rPr>
          <w:rFonts w:ascii="Times New Roman" w:hAnsi="Times New Roman" w:cs="Times New Roman"/>
          <w:sz w:val="22"/>
          <w:szCs w:val="22"/>
        </w:rPr>
        <w:t>including</w:t>
      </w:r>
      <w:r w:rsidR="079D6D05">
        <w:rPr>
          <w:rFonts w:ascii="Times New Roman" w:hAnsi="Times New Roman" w:cs="Times New Roman"/>
          <w:sz w:val="22"/>
          <w:szCs w:val="22"/>
        </w:rPr>
        <w:t xml:space="preserve"> building code,</w:t>
      </w:r>
      <w:r w:rsidR="2EA7DF42">
        <w:rPr>
          <w:rFonts w:ascii="Times New Roman" w:hAnsi="Times New Roman" w:cs="Times New Roman"/>
          <w:sz w:val="22"/>
          <w:szCs w:val="22"/>
        </w:rPr>
        <w:t xml:space="preserve"> FEMA risk, </w:t>
      </w:r>
      <w:r w:rsidR="66B92C0D">
        <w:rPr>
          <w:rFonts w:ascii="Times New Roman" w:hAnsi="Times New Roman" w:cs="Times New Roman"/>
          <w:sz w:val="22"/>
          <w:szCs w:val="22"/>
        </w:rPr>
        <w:t>disaster management, seismic safety applications</w:t>
      </w:r>
      <w:r w:rsidR="7DAE0C10">
        <w:rPr>
          <w:rFonts w:ascii="Times New Roman" w:hAnsi="Times New Roman" w:cs="Times New Roman"/>
          <w:sz w:val="22"/>
          <w:szCs w:val="22"/>
        </w:rPr>
        <w:t xml:space="preserve"> and for </w:t>
      </w:r>
      <w:r w:rsidR="382905C3">
        <w:rPr>
          <w:rFonts w:ascii="Times New Roman" w:hAnsi="Times New Roman" w:cs="Times New Roman"/>
          <w:sz w:val="22"/>
          <w:szCs w:val="22"/>
        </w:rPr>
        <w:t xml:space="preserve">setting </w:t>
      </w:r>
      <w:r w:rsidR="7DAE0C10">
        <w:rPr>
          <w:rFonts w:ascii="Times New Roman" w:hAnsi="Times New Roman" w:cs="Times New Roman"/>
          <w:sz w:val="22"/>
          <w:szCs w:val="22"/>
        </w:rPr>
        <w:t>insurance rate structures</w:t>
      </w:r>
      <w:r w:rsidR="351734DB">
        <w:rPr>
          <w:rFonts w:ascii="Times New Roman" w:hAnsi="Times New Roman" w:cs="Times New Roman"/>
          <w:sz w:val="22"/>
          <w:szCs w:val="22"/>
        </w:rPr>
        <w:t xml:space="preserve"> and other industrial based </w:t>
      </w:r>
      <w:r w:rsidR="183350DE">
        <w:rPr>
          <w:rFonts w:ascii="Times New Roman" w:hAnsi="Times New Roman" w:cs="Times New Roman"/>
          <w:sz w:val="22"/>
          <w:szCs w:val="22"/>
        </w:rPr>
        <w:t>purposes</w:t>
      </w:r>
      <w:r w:rsidR="382905C3">
        <w:rPr>
          <w:rFonts w:ascii="Times New Roman" w:hAnsi="Times New Roman" w:cs="Times New Roman"/>
          <w:sz w:val="22"/>
          <w:szCs w:val="22"/>
        </w:rPr>
        <w:t>.</w:t>
      </w:r>
      <w:r w:rsidR="5AC5FACF">
        <w:rPr>
          <w:rFonts w:ascii="Times New Roman" w:hAnsi="Times New Roman" w:cs="Times New Roman"/>
          <w:sz w:val="22"/>
          <w:szCs w:val="22"/>
        </w:rPr>
        <w:t xml:space="preserve"> </w:t>
      </w:r>
      <w:r w:rsidR="2D8AA149" w:rsidRPr="217A245B">
        <w:rPr>
          <w:rFonts w:ascii="Times New Roman" w:hAnsi="Times New Roman" w:cs="Times New Roman"/>
          <w:sz w:val="22"/>
          <w:szCs w:val="22"/>
        </w:rPr>
        <w:t xml:space="preserve">We plan to follow this </w:t>
      </w:r>
      <w:r w:rsidR="2D8AA149">
        <w:rPr>
          <w:rFonts w:ascii="Times New Roman" w:hAnsi="Times New Roman" w:cs="Times New Roman"/>
          <w:sz w:val="22"/>
          <w:szCs w:val="22"/>
        </w:rPr>
        <w:t xml:space="preserve">policy-based study with </w:t>
      </w:r>
      <w:r w:rsidR="2D8AA149" w:rsidRPr="217A245B">
        <w:rPr>
          <w:rFonts w:ascii="Times New Roman" w:hAnsi="Times New Roman" w:cs="Times New Roman"/>
          <w:sz w:val="22"/>
          <w:szCs w:val="22"/>
        </w:rPr>
        <w:t>research models</w:t>
      </w:r>
      <w:r w:rsidR="2D8AA149">
        <w:rPr>
          <w:rFonts w:ascii="Times New Roman" w:hAnsi="Times New Roman" w:cs="Times New Roman"/>
          <w:sz w:val="22"/>
          <w:szCs w:val="22"/>
        </w:rPr>
        <w:t xml:space="preserve"> (</w:t>
      </w:r>
      <w:r w:rsidR="00651649">
        <w:rPr>
          <w:rFonts w:ascii="Times New Roman" w:hAnsi="Times New Roman" w:cs="Times New Roman"/>
          <w:sz w:val="22"/>
          <w:szCs w:val="22"/>
        </w:rPr>
        <w:t xml:space="preserve">see </w:t>
      </w:r>
      <w:r w:rsidR="2D8AA149">
        <w:rPr>
          <w:rFonts w:ascii="Times New Roman" w:hAnsi="Times New Roman" w:cs="Times New Roman"/>
          <w:sz w:val="22"/>
          <w:szCs w:val="22"/>
        </w:rPr>
        <w:t>discussion section)</w:t>
      </w:r>
      <w:r w:rsidR="2D8AA149" w:rsidRPr="217A245B">
        <w:rPr>
          <w:rFonts w:ascii="Times New Roman" w:hAnsi="Times New Roman" w:cs="Times New Roman"/>
          <w:sz w:val="22"/>
          <w:szCs w:val="22"/>
        </w:rPr>
        <w:t xml:space="preserve"> that explore additional input parameters and models that were not considered in previous NSHMs</w:t>
      </w:r>
      <w:r w:rsidR="2D8AA149">
        <w:rPr>
          <w:rFonts w:ascii="Times New Roman" w:hAnsi="Times New Roman" w:cs="Times New Roman"/>
          <w:sz w:val="22"/>
          <w:szCs w:val="22"/>
        </w:rPr>
        <w:t xml:space="preserve"> so that end-users can evaluate impacts and </w:t>
      </w:r>
      <w:r w:rsidR="6CBC29B1">
        <w:rPr>
          <w:rFonts w:ascii="Times New Roman" w:hAnsi="Times New Roman" w:cs="Times New Roman"/>
          <w:sz w:val="22"/>
          <w:szCs w:val="22"/>
        </w:rPr>
        <w:t>explore</w:t>
      </w:r>
      <w:r w:rsidR="2D8AA149">
        <w:rPr>
          <w:rFonts w:ascii="Times New Roman" w:hAnsi="Times New Roman" w:cs="Times New Roman"/>
          <w:sz w:val="22"/>
          <w:szCs w:val="22"/>
        </w:rPr>
        <w:t xml:space="preserve"> implementation in future policy models and products</w:t>
      </w:r>
      <w:r w:rsidR="2D8AA149" w:rsidRPr="217A245B">
        <w:rPr>
          <w:rFonts w:ascii="Times New Roman" w:hAnsi="Times New Roman" w:cs="Times New Roman"/>
          <w:sz w:val="22"/>
          <w:szCs w:val="22"/>
        </w:rPr>
        <w:t>.</w:t>
      </w:r>
      <w:r w:rsidR="2D8AA149">
        <w:rPr>
          <w:rFonts w:ascii="Times New Roman" w:hAnsi="Times New Roman" w:cs="Times New Roman"/>
          <w:sz w:val="22"/>
          <w:szCs w:val="22"/>
        </w:rPr>
        <w:t xml:space="preserve"> </w:t>
      </w:r>
      <w:r w:rsidR="25FC37EE">
        <w:rPr>
          <w:rFonts w:ascii="Times New Roman" w:hAnsi="Times New Roman" w:cs="Times New Roman"/>
          <w:sz w:val="22"/>
          <w:szCs w:val="22"/>
        </w:rPr>
        <w:t>S</w:t>
      </w:r>
      <w:r w:rsidR="37B5F3B2">
        <w:rPr>
          <w:rFonts w:ascii="Times New Roman" w:hAnsi="Times New Roman" w:cs="Times New Roman"/>
          <w:sz w:val="22"/>
          <w:szCs w:val="22"/>
        </w:rPr>
        <w:t xml:space="preserve">cience-based input </w:t>
      </w:r>
      <w:r w:rsidR="37B5F3B2" w:rsidRPr="088E4502">
        <w:rPr>
          <w:rFonts w:ascii="Times New Roman" w:hAnsi="Times New Roman" w:cs="Times New Roman"/>
          <w:sz w:val="22"/>
          <w:szCs w:val="22"/>
        </w:rPr>
        <w:t>models</w:t>
      </w:r>
      <w:r w:rsidR="12C3C5E7">
        <w:rPr>
          <w:rFonts w:ascii="Times New Roman" w:hAnsi="Times New Roman" w:cs="Times New Roman"/>
          <w:sz w:val="22"/>
          <w:szCs w:val="22"/>
        </w:rPr>
        <w:t xml:space="preserve"> included in this update</w:t>
      </w:r>
      <w:r w:rsidR="25FC37EE">
        <w:rPr>
          <w:rFonts w:ascii="Times New Roman" w:hAnsi="Times New Roman" w:cs="Times New Roman"/>
          <w:sz w:val="22"/>
          <w:szCs w:val="22"/>
        </w:rPr>
        <w:t xml:space="preserve"> are developed </w:t>
      </w:r>
      <w:r w:rsidR="085A9C22">
        <w:rPr>
          <w:rFonts w:ascii="Times New Roman" w:hAnsi="Times New Roman" w:cs="Times New Roman"/>
          <w:sz w:val="22"/>
          <w:szCs w:val="22"/>
        </w:rPr>
        <w:t>with</w:t>
      </w:r>
      <w:r w:rsidR="37B5F3B2" w:rsidRPr="088E4502">
        <w:rPr>
          <w:rFonts w:ascii="Times New Roman" w:hAnsi="Times New Roman" w:cs="Times New Roman"/>
          <w:sz w:val="22"/>
          <w:szCs w:val="22"/>
        </w:rPr>
        <w:t xml:space="preserve"> more uniform </w:t>
      </w:r>
      <w:r w:rsidR="085A9C22">
        <w:rPr>
          <w:rFonts w:ascii="Times New Roman" w:hAnsi="Times New Roman" w:cs="Times New Roman"/>
          <w:sz w:val="22"/>
          <w:szCs w:val="22"/>
        </w:rPr>
        <w:t>applications</w:t>
      </w:r>
      <w:r w:rsidR="37B5F3B2">
        <w:rPr>
          <w:rFonts w:ascii="Times New Roman" w:hAnsi="Times New Roman" w:cs="Times New Roman"/>
          <w:sz w:val="22"/>
          <w:szCs w:val="22"/>
        </w:rPr>
        <w:t xml:space="preserve"> and </w:t>
      </w:r>
      <w:r w:rsidR="79C3A18D">
        <w:rPr>
          <w:rFonts w:ascii="Times New Roman" w:hAnsi="Times New Roman" w:cs="Times New Roman"/>
          <w:sz w:val="22"/>
          <w:szCs w:val="22"/>
        </w:rPr>
        <w:t xml:space="preserve">with the goal of </w:t>
      </w:r>
      <w:r w:rsidR="37B5F3B2">
        <w:rPr>
          <w:rFonts w:ascii="Times New Roman" w:hAnsi="Times New Roman" w:cs="Times New Roman"/>
          <w:sz w:val="22"/>
          <w:szCs w:val="22"/>
        </w:rPr>
        <w:t>assessing and incorporating</w:t>
      </w:r>
      <w:r w:rsidR="37B5F3B2" w:rsidRPr="088E4502">
        <w:rPr>
          <w:rFonts w:ascii="Times New Roman" w:hAnsi="Times New Roman" w:cs="Times New Roman"/>
          <w:sz w:val="22"/>
          <w:szCs w:val="22"/>
        </w:rPr>
        <w:t xml:space="preserve"> comprehensive and defensible representations of epistemic uncertainty </w:t>
      </w:r>
      <w:r w:rsidR="75A3A464">
        <w:rPr>
          <w:rFonts w:ascii="Times New Roman" w:hAnsi="Times New Roman" w:cs="Times New Roman"/>
          <w:sz w:val="22"/>
          <w:szCs w:val="22"/>
        </w:rPr>
        <w:t xml:space="preserve">(lack of knowledge </w:t>
      </w:r>
      <w:r w:rsidR="771CD799">
        <w:rPr>
          <w:rFonts w:ascii="Times New Roman" w:hAnsi="Times New Roman" w:cs="Times New Roman"/>
          <w:sz w:val="22"/>
          <w:szCs w:val="22"/>
        </w:rPr>
        <w:t>that</w:t>
      </w:r>
      <w:r w:rsidR="75A3A464">
        <w:rPr>
          <w:rFonts w:ascii="Times New Roman" w:hAnsi="Times New Roman" w:cs="Times New Roman"/>
          <w:sz w:val="22"/>
          <w:szCs w:val="22"/>
        </w:rPr>
        <w:t xml:space="preserve"> is reducible</w:t>
      </w:r>
      <w:r w:rsidR="18CED5A5">
        <w:rPr>
          <w:rFonts w:ascii="Times New Roman" w:hAnsi="Times New Roman" w:cs="Times New Roman"/>
          <w:sz w:val="22"/>
          <w:szCs w:val="22"/>
        </w:rPr>
        <w:t xml:space="preserve"> through additional studies</w:t>
      </w:r>
      <w:r w:rsidR="3545BEF8">
        <w:rPr>
          <w:rFonts w:ascii="Times New Roman" w:hAnsi="Times New Roman" w:cs="Times New Roman"/>
          <w:sz w:val="22"/>
          <w:szCs w:val="22"/>
        </w:rPr>
        <w:t xml:space="preserve"> or </w:t>
      </w:r>
      <w:r w:rsidR="1C3D2566">
        <w:rPr>
          <w:rFonts w:ascii="Times New Roman" w:hAnsi="Times New Roman" w:cs="Times New Roman"/>
          <w:sz w:val="22"/>
          <w:szCs w:val="22"/>
        </w:rPr>
        <w:t xml:space="preserve">inclusion of </w:t>
      </w:r>
      <w:r w:rsidR="3545BEF8">
        <w:rPr>
          <w:rFonts w:ascii="Times New Roman" w:hAnsi="Times New Roman" w:cs="Times New Roman"/>
          <w:sz w:val="22"/>
          <w:szCs w:val="22"/>
        </w:rPr>
        <w:t>unmodeled parameters</w:t>
      </w:r>
      <w:r w:rsidR="75A3A464">
        <w:rPr>
          <w:rFonts w:ascii="Times New Roman" w:hAnsi="Times New Roman" w:cs="Times New Roman"/>
          <w:sz w:val="22"/>
          <w:szCs w:val="22"/>
        </w:rPr>
        <w:t xml:space="preserve">) </w:t>
      </w:r>
      <w:r w:rsidR="37B5F3B2" w:rsidRPr="088E4502">
        <w:rPr>
          <w:rFonts w:ascii="Times New Roman" w:hAnsi="Times New Roman" w:cs="Times New Roman"/>
          <w:sz w:val="22"/>
          <w:szCs w:val="22"/>
        </w:rPr>
        <w:t>and aleatory variability</w:t>
      </w:r>
      <w:r w:rsidR="1C417D69">
        <w:rPr>
          <w:rFonts w:ascii="Times New Roman" w:hAnsi="Times New Roman" w:cs="Times New Roman"/>
          <w:sz w:val="22"/>
          <w:szCs w:val="22"/>
        </w:rPr>
        <w:t xml:space="preserve"> (</w:t>
      </w:r>
      <w:r w:rsidR="65899430">
        <w:rPr>
          <w:rFonts w:ascii="Times New Roman" w:hAnsi="Times New Roman" w:cs="Times New Roman"/>
          <w:sz w:val="22"/>
          <w:szCs w:val="22"/>
        </w:rPr>
        <w:t xml:space="preserve">intrinsic randomness in </w:t>
      </w:r>
      <w:r w:rsidR="1C3D2566">
        <w:rPr>
          <w:rFonts w:ascii="Times New Roman" w:hAnsi="Times New Roman" w:cs="Times New Roman"/>
          <w:sz w:val="22"/>
          <w:szCs w:val="22"/>
        </w:rPr>
        <w:t xml:space="preserve">the earthquake </w:t>
      </w:r>
      <w:r w:rsidR="65899430">
        <w:rPr>
          <w:rFonts w:ascii="Times New Roman" w:hAnsi="Times New Roman" w:cs="Times New Roman"/>
          <w:sz w:val="22"/>
          <w:szCs w:val="22"/>
        </w:rPr>
        <w:t>process)</w:t>
      </w:r>
      <w:r w:rsidR="37B5F3B2" w:rsidRPr="088E4502">
        <w:rPr>
          <w:rFonts w:ascii="Times New Roman" w:hAnsi="Times New Roman" w:cs="Times New Roman"/>
          <w:sz w:val="22"/>
          <w:szCs w:val="22"/>
        </w:rPr>
        <w:t>.</w:t>
      </w:r>
      <w:r w:rsidR="37B5F3B2">
        <w:rPr>
          <w:rFonts w:ascii="Times New Roman" w:hAnsi="Times New Roman" w:cs="Times New Roman"/>
          <w:sz w:val="22"/>
          <w:szCs w:val="22"/>
        </w:rPr>
        <w:t xml:space="preserve"> Resulting hazard calculations are tested using historical shaking data and used to produce</w:t>
      </w:r>
      <w:r w:rsidR="0B9DDA77">
        <w:rPr>
          <w:rFonts w:ascii="Times New Roman" w:hAnsi="Times New Roman" w:cs="Times New Roman"/>
          <w:sz w:val="22"/>
          <w:szCs w:val="22"/>
        </w:rPr>
        <w:t xml:space="preserve"> a variety of products </w:t>
      </w:r>
      <w:r w:rsidR="59AD010A">
        <w:rPr>
          <w:rFonts w:ascii="Times New Roman" w:hAnsi="Times New Roman" w:cs="Times New Roman"/>
          <w:sz w:val="22"/>
          <w:szCs w:val="22"/>
        </w:rPr>
        <w:t xml:space="preserve">(e.g., </w:t>
      </w:r>
      <w:r w:rsidR="37B5F3B2">
        <w:rPr>
          <w:rFonts w:ascii="Times New Roman" w:hAnsi="Times New Roman" w:cs="Times New Roman"/>
          <w:sz w:val="22"/>
          <w:szCs w:val="22"/>
        </w:rPr>
        <w:t xml:space="preserve">ground motion hazard </w:t>
      </w:r>
      <w:r w:rsidR="37B5F3B2" w:rsidRPr="088E4502">
        <w:rPr>
          <w:rFonts w:ascii="Times New Roman" w:hAnsi="Times New Roman" w:cs="Times New Roman"/>
          <w:sz w:val="22"/>
          <w:szCs w:val="22"/>
        </w:rPr>
        <w:t xml:space="preserve">maps, hazard curves, </w:t>
      </w:r>
      <w:r w:rsidR="37B5F3B2">
        <w:rPr>
          <w:rFonts w:ascii="Times New Roman" w:hAnsi="Times New Roman" w:cs="Times New Roman"/>
          <w:sz w:val="22"/>
          <w:szCs w:val="22"/>
        </w:rPr>
        <w:lastRenderedPageBreak/>
        <w:t xml:space="preserve">disaggregations, scenario-based earthquake impact assessments, </w:t>
      </w:r>
      <w:r w:rsidR="37B5F3B2" w:rsidRPr="088E4502">
        <w:rPr>
          <w:rFonts w:ascii="Times New Roman" w:hAnsi="Times New Roman" w:cs="Times New Roman"/>
          <w:sz w:val="22"/>
          <w:szCs w:val="22"/>
        </w:rPr>
        <w:t xml:space="preserve">and other products </w:t>
      </w:r>
      <w:r w:rsidR="37B5F3B2">
        <w:rPr>
          <w:rFonts w:ascii="Times New Roman" w:hAnsi="Times New Roman" w:cs="Times New Roman"/>
          <w:sz w:val="22"/>
          <w:szCs w:val="22"/>
        </w:rPr>
        <w:t>discussed herein</w:t>
      </w:r>
      <w:r w:rsidR="12076283">
        <w:rPr>
          <w:rFonts w:ascii="Times New Roman" w:hAnsi="Times New Roman" w:cs="Times New Roman"/>
          <w:sz w:val="22"/>
          <w:szCs w:val="22"/>
        </w:rPr>
        <w:t>)</w:t>
      </w:r>
      <w:r w:rsidR="37B5F3B2" w:rsidRPr="0089225E">
        <w:rPr>
          <w:rFonts w:ascii="Times New Roman" w:hAnsi="Times New Roman" w:cs="Times New Roman"/>
          <w:sz w:val="22"/>
          <w:szCs w:val="22"/>
        </w:rPr>
        <w:t>.</w:t>
      </w:r>
      <w:r w:rsidR="37B5F3B2" w:rsidRPr="088E4502">
        <w:rPr>
          <w:rFonts w:ascii="Times New Roman" w:hAnsi="Times New Roman" w:cs="Times New Roman"/>
          <w:sz w:val="22"/>
          <w:szCs w:val="22"/>
        </w:rPr>
        <w:t xml:space="preserve"> </w:t>
      </w:r>
      <w:r w:rsidR="37B5F3B2" w:rsidRPr="004E36A0">
        <w:rPr>
          <w:rFonts w:ascii="Times New Roman" w:hAnsi="Times New Roman" w:cs="Times New Roman"/>
          <w:sz w:val="22"/>
          <w:szCs w:val="22"/>
        </w:rPr>
        <w:t xml:space="preserve">To </w:t>
      </w:r>
      <w:r w:rsidR="2DBDFCC4" w:rsidRPr="004E36A0">
        <w:rPr>
          <w:rFonts w:ascii="Times New Roman" w:hAnsi="Times New Roman" w:cs="Times New Roman"/>
          <w:sz w:val="22"/>
          <w:szCs w:val="22"/>
        </w:rPr>
        <w:t>confirm</w:t>
      </w:r>
      <w:r w:rsidR="37B5F3B2" w:rsidRPr="004E36A0">
        <w:rPr>
          <w:rFonts w:ascii="Times New Roman" w:hAnsi="Times New Roman" w:cs="Times New Roman"/>
          <w:sz w:val="22"/>
          <w:szCs w:val="22"/>
        </w:rPr>
        <w:t xml:space="preserve"> the models are based on the current best science</w:t>
      </w:r>
      <w:r w:rsidR="5247A2D9" w:rsidRPr="004E36A0">
        <w:rPr>
          <w:rFonts w:ascii="Times New Roman" w:hAnsi="Times New Roman" w:cs="Times New Roman"/>
          <w:sz w:val="22"/>
          <w:szCs w:val="22"/>
        </w:rPr>
        <w:t xml:space="preserve"> and the products are useful</w:t>
      </w:r>
      <w:r w:rsidR="37B5F3B2" w:rsidRPr="004E36A0">
        <w:rPr>
          <w:rFonts w:ascii="Times New Roman" w:hAnsi="Times New Roman" w:cs="Times New Roman"/>
          <w:sz w:val="22"/>
          <w:szCs w:val="22"/>
        </w:rPr>
        <w:t xml:space="preserve">, the resulting </w:t>
      </w:r>
      <w:r w:rsidR="6D22158D" w:rsidRPr="004E36A0">
        <w:rPr>
          <w:rFonts w:ascii="Times New Roman" w:hAnsi="Times New Roman" w:cs="Times New Roman"/>
          <w:sz w:val="22"/>
          <w:szCs w:val="22"/>
        </w:rPr>
        <w:t>NSHM</w:t>
      </w:r>
      <w:r w:rsidR="37B5F3B2" w:rsidRPr="004E36A0">
        <w:rPr>
          <w:rFonts w:ascii="Times New Roman" w:hAnsi="Times New Roman" w:cs="Times New Roman"/>
          <w:sz w:val="22"/>
          <w:szCs w:val="22"/>
        </w:rPr>
        <w:t xml:space="preserve"> </w:t>
      </w:r>
      <w:r w:rsidR="6D22158D" w:rsidRPr="004E36A0">
        <w:rPr>
          <w:rFonts w:ascii="Times New Roman" w:hAnsi="Times New Roman" w:cs="Times New Roman"/>
          <w:sz w:val="22"/>
          <w:szCs w:val="22"/>
        </w:rPr>
        <w:t>is</w:t>
      </w:r>
      <w:r w:rsidR="37B5F3B2" w:rsidRPr="004E36A0">
        <w:rPr>
          <w:rFonts w:ascii="Times New Roman" w:hAnsi="Times New Roman" w:cs="Times New Roman"/>
          <w:sz w:val="22"/>
          <w:szCs w:val="22"/>
        </w:rPr>
        <w:t xml:space="preserve"> evaluated </w:t>
      </w:r>
      <w:r w:rsidR="6D22158D" w:rsidRPr="004E36A0">
        <w:rPr>
          <w:rFonts w:ascii="Times New Roman" w:hAnsi="Times New Roman" w:cs="Times New Roman"/>
          <w:sz w:val="22"/>
          <w:szCs w:val="22"/>
        </w:rPr>
        <w:t xml:space="preserve">extensively </w:t>
      </w:r>
      <w:r w:rsidR="37B5F3B2" w:rsidRPr="004E36A0">
        <w:rPr>
          <w:rFonts w:ascii="Times New Roman" w:hAnsi="Times New Roman" w:cs="Times New Roman"/>
          <w:sz w:val="22"/>
          <w:szCs w:val="22"/>
        </w:rPr>
        <w:t>by the science and engineering communities: hundreds of science experts who participate in regional and topical workshops</w:t>
      </w:r>
      <w:r w:rsidR="3F1DED56" w:rsidRPr="004E36A0">
        <w:rPr>
          <w:rFonts w:ascii="Times New Roman" w:hAnsi="Times New Roman" w:cs="Times New Roman"/>
          <w:sz w:val="22"/>
          <w:szCs w:val="22"/>
        </w:rPr>
        <w:t>,</w:t>
      </w:r>
      <w:r w:rsidR="37B5F3B2" w:rsidRPr="004E36A0">
        <w:rPr>
          <w:rFonts w:ascii="Times New Roman" w:hAnsi="Times New Roman" w:cs="Times New Roman"/>
          <w:sz w:val="22"/>
          <w:szCs w:val="22"/>
        </w:rPr>
        <w:t xml:space="preserve"> several </w:t>
      </w:r>
      <w:r w:rsidR="26456D97" w:rsidRPr="004E36A0">
        <w:rPr>
          <w:rFonts w:ascii="Times New Roman" w:hAnsi="Times New Roman" w:cs="Times New Roman"/>
          <w:sz w:val="22"/>
          <w:szCs w:val="22"/>
        </w:rPr>
        <w:t xml:space="preserve">dozens of members of </w:t>
      </w:r>
      <w:r w:rsidR="382D9DDE" w:rsidRPr="004E36A0">
        <w:rPr>
          <w:rFonts w:ascii="Times New Roman" w:hAnsi="Times New Roman" w:cs="Times New Roman"/>
          <w:sz w:val="22"/>
          <w:szCs w:val="22"/>
        </w:rPr>
        <w:t>four</w:t>
      </w:r>
      <w:r w:rsidR="26456D97" w:rsidRPr="004E36A0">
        <w:rPr>
          <w:rFonts w:ascii="Times New Roman" w:hAnsi="Times New Roman" w:cs="Times New Roman"/>
          <w:sz w:val="22"/>
          <w:szCs w:val="22"/>
        </w:rPr>
        <w:t xml:space="preserve"> </w:t>
      </w:r>
      <w:r w:rsidR="37B5F3B2" w:rsidRPr="004E36A0">
        <w:rPr>
          <w:rFonts w:ascii="Times New Roman" w:hAnsi="Times New Roman" w:cs="Times New Roman"/>
          <w:sz w:val="22"/>
          <w:szCs w:val="22"/>
        </w:rPr>
        <w:t>ad-hoc review committees</w:t>
      </w:r>
      <w:r w:rsidR="20ECC0C6" w:rsidRPr="004E36A0">
        <w:rPr>
          <w:rFonts w:ascii="Times New Roman" w:hAnsi="Times New Roman" w:cs="Times New Roman"/>
          <w:sz w:val="22"/>
          <w:szCs w:val="22"/>
        </w:rPr>
        <w:t xml:space="preserve"> listed in </w:t>
      </w:r>
      <w:r w:rsidR="0425948A" w:rsidRPr="004E36A0">
        <w:rPr>
          <w:rFonts w:ascii="Times New Roman" w:hAnsi="Times New Roman" w:cs="Times New Roman"/>
          <w:sz w:val="22"/>
          <w:szCs w:val="22"/>
        </w:rPr>
        <w:t xml:space="preserve">the </w:t>
      </w:r>
      <w:r w:rsidR="20ECC0C6" w:rsidRPr="004E36A0">
        <w:rPr>
          <w:rFonts w:ascii="Times New Roman" w:hAnsi="Times New Roman" w:cs="Times New Roman"/>
          <w:sz w:val="22"/>
          <w:szCs w:val="22"/>
        </w:rPr>
        <w:t>footnotes</w:t>
      </w:r>
      <w:r w:rsidR="0425948A" w:rsidRPr="004E36A0">
        <w:rPr>
          <w:rFonts w:ascii="Times New Roman" w:hAnsi="Times New Roman" w:cs="Times New Roman"/>
          <w:sz w:val="22"/>
          <w:szCs w:val="22"/>
        </w:rPr>
        <w:t xml:space="preserve"> </w:t>
      </w:r>
      <w:r w:rsidR="37B5F3B2" w:rsidRPr="004E36A0">
        <w:rPr>
          <w:rFonts w:ascii="Times New Roman" w:hAnsi="Times New Roman" w:cs="Times New Roman"/>
          <w:sz w:val="22"/>
          <w:szCs w:val="22"/>
        </w:rPr>
        <w:t>who analyze details of input parameters and component models</w:t>
      </w:r>
      <w:r w:rsidR="3F1DED56" w:rsidRPr="004E36A0">
        <w:rPr>
          <w:rFonts w:ascii="Times New Roman" w:hAnsi="Times New Roman" w:cs="Times New Roman"/>
          <w:sz w:val="22"/>
          <w:szCs w:val="22"/>
        </w:rPr>
        <w:t>,</w:t>
      </w:r>
      <w:r w:rsidR="37B5F3B2" w:rsidRPr="004E36A0">
        <w:rPr>
          <w:rFonts w:ascii="Times New Roman" w:hAnsi="Times New Roman" w:cs="Times New Roman"/>
          <w:sz w:val="22"/>
          <w:szCs w:val="22"/>
        </w:rPr>
        <w:t xml:space="preserve"> and our </w:t>
      </w:r>
      <w:r w:rsidR="058698B6" w:rsidRPr="004E36A0">
        <w:rPr>
          <w:rFonts w:ascii="Times New Roman" w:hAnsi="Times New Roman" w:cs="Times New Roman"/>
          <w:sz w:val="22"/>
          <w:szCs w:val="22"/>
        </w:rPr>
        <w:t xml:space="preserve">NSHM </w:t>
      </w:r>
      <w:r w:rsidR="37B5F3B2" w:rsidRPr="004E36A0">
        <w:rPr>
          <w:rFonts w:ascii="Times New Roman" w:hAnsi="Times New Roman" w:cs="Times New Roman"/>
          <w:sz w:val="22"/>
          <w:szCs w:val="22"/>
        </w:rPr>
        <w:t>Steering Committee</w:t>
      </w:r>
      <w:r w:rsidR="25347253" w:rsidRPr="67299613">
        <w:rPr>
          <w:rFonts w:ascii="Times New Roman" w:hAnsi="Times New Roman" w:cs="Times New Roman"/>
          <w:sz w:val="22"/>
          <w:szCs w:val="22"/>
        </w:rPr>
        <w:t xml:space="preserve"> </w:t>
      </w:r>
      <w:r w:rsidR="37B5F3B2" w:rsidRPr="004E36A0">
        <w:rPr>
          <w:rFonts w:ascii="Times New Roman" w:hAnsi="Times New Roman" w:cs="Times New Roman"/>
          <w:sz w:val="22"/>
          <w:szCs w:val="22"/>
        </w:rPr>
        <w:t>consisting of nine renowned seismic hazard experts —who review inputs and outputs of models, recommend model improvements, promote comprehensive uncertainty assessments and robust testing of the model, and advocate for improved science directions</w:t>
      </w:r>
      <w:r w:rsidR="00EA4F51" w:rsidRPr="004E36A0">
        <w:rPr>
          <w:rStyle w:val="FootnoteReference"/>
        </w:rPr>
        <w:footnoteReference w:id="2"/>
      </w:r>
      <w:r w:rsidR="37B5F3B2" w:rsidRPr="004E36A0">
        <w:rPr>
          <w:rFonts w:ascii="Times New Roman" w:hAnsi="Times New Roman" w:cs="Times New Roman"/>
          <w:sz w:val="22"/>
          <w:szCs w:val="22"/>
        </w:rPr>
        <w:t>.</w:t>
      </w:r>
      <w:r w:rsidR="37B5F3B2" w:rsidRPr="088E4502">
        <w:rPr>
          <w:rFonts w:ascii="Times New Roman" w:hAnsi="Times New Roman" w:cs="Times New Roman"/>
          <w:sz w:val="22"/>
          <w:szCs w:val="22"/>
        </w:rPr>
        <w:t xml:space="preserve"> </w:t>
      </w:r>
    </w:p>
    <w:p w14:paraId="722CA18A" w14:textId="71336EC3" w:rsidR="0B5E0CF9" w:rsidRDefault="0B5E0CF9" w:rsidP="0B5E0CF9">
      <w:pPr>
        <w:pStyle w:val="ListParagraph"/>
        <w:ind w:left="0"/>
        <w:rPr>
          <w:rFonts w:ascii="Times New Roman" w:hAnsi="Times New Roman" w:cs="Times New Roman"/>
          <w:sz w:val="22"/>
          <w:szCs w:val="22"/>
        </w:rPr>
      </w:pPr>
    </w:p>
    <w:p w14:paraId="4B04D863" w14:textId="5AE41A09" w:rsidR="00506123" w:rsidRDefault="002004DB" w:rsidP="002004DB">
      <w:pPr>
        <w:pStyle w:val="ListParagraph"/>
        <w:spacing w:line="259" w:lineRule="auto"/>
        <w:ind w:left="0"/>
        <w:rPr>
          <w:rFonts w:ascii="Times New Roman" w:hAnsi="Times New Roman" w:cs="Times New Roman"/>
          <w:sz w:val="22"/>
          <w:szCs w:val="22"/>
        </w:rPr>
      </w:pPr>
      <w:r w:rsidRPr="557C4007">
        <w:rPr>
          <w:rFonts w:ascii="Times New Roman" w:hAnsi="Times New Roman" w:cs="Times New Roman"/>
          <w:sz w:val="22"/>
          <w:szCs w:val="22"/>
        </w:rPr>
        <w:t xml:space="preserve">To </w:t>
      </w:r>
      <w:r w:rsidRPr="2A03239A">
        <w:rPr>
          <w:rFonts w:ascii="Times New Roman" w:hAnsi="Times New Roman" w:cs="Times New Roman"/>
          <w:sz w:val="22"/>
          <w:szCs w:val="22"/>
        </w:rPr>
        <w:t xml:space="preserve">foster evaluation </w:t>
      </w:r>
      <w:r w:rsidRPr="32E9D0A7">
        <w:rPr>
          <w:rFonts w:ascii="Times New Roman" w:hAnsi="Times New Roman" w:cs="Times New Roman"/>
          <w:sz w:val="22"/>
          <w:szCs w:val="22"/>
        </w:rPr>
        <w:t xml:space="preserve">and feedback </w:t>
      </w:r>
      <w:r w:rsidRPr="2A03239A">
        <w:rPr>
          <w:rFonts w:ascii="Times New Roman" w:hAnsi="Times New Roman" w:cs="Times New Roman"/>
          <w:sz w:val="22"/>
          <w:szCs w:val="22"/>
        </w:rPr>
        <w:t>of the NSHM</w:t>
      </w:r>
      <w:r w:rsidRPr="32E9D0A7">
        <w:rPr>
          <w:rFonts w:ascii="Times New Roman" w:hAnsi="Times New Roman" w:cs="Times New Roman"/>
          <w:sz w:val="22"/>
          <w:szCs w:val="22"/>
        </w:rPr>
        <w:t xml:space="preserve"> from its broad user base</w:t>
      </w:r>
      <w:r w:rsidRPr="2A03239A">
        <w:rPr>
          <w:rFonts w:ascii="Times New Roman" w:hAnsi="Times New Roman" w:cs="Times New Roman"/>
          <w:sz w:val="22"/>
          <w:szCs w:val="22"/>
        </w:rPr>
        <w:t>, we</w:t>
      </w:r>
      <w:r w:rsidRPr="039E1826">
        <w:rPr>
          <w:rFonts w:ascii="Times New Roman" w:hAnsi="Times New Roman" w:cs="Times New Roman"/>
          <w:sz w:val="22"/>
          <w:szCs w:val="22"/>
        </w:rPr>
        <w:t xml:space="preserve"> hosted a user needs workshop in June 2021 </w:t>
      </w:r>
      <w:r>
        <w:rPr>
          <w:rFonts w:ascii="Times New Roman" w:hAnsi="Times New Roman" w:cs="Times New Roman"/>
          <w:sz w:val="22"/>
          <w:szCs w:val="22"/>
        </w:rPr>
        <w:t>with</w:t>
      </w:r>
      <w:r w:rsidRPr="039E1826">
        <w:rPr>
          <w:rFonts w:ascii="Times New Roman" w:hAnsi="Times New Roman" w:cs="Times New Roman"/>
          <w:sz w:val="22"/>
          <w:szCs w:val="22"/>
        </w:rPr>
        <w:t xml:space="preserve"> participation from leaders in industry, academia, government, and insurance</w:t>
      </w:r>
      <w:r w:rsidR="00C613B2">
        <w:rPr>
          <w:rFonts w:ascii="Times New Roman" w:hAnsi="Times New Roman" w:cs="Times New Roman"/>
          <w:sz w:val="22"/>
          <w:szCs w:val="22"/>
        </w:rPr>
        <w:t xml:space="preserve"> industry</w:t>
      </w:r>
      <w:r w:rsidRPr="039E1826">
        <w:rPr>
          <w:rFonts w:ascii="Times New Roman" w:hAnsi="Times New Roman" w:cs="Times New Roman"/>
          <w:sz w:val="22"/>
          <w:szCs w:val="22"/>
        </w:rPr>
        <w:t xml:space="preserve">. We had two primary motivations for hosting the workshop: to inform </w:t>
      </w:r>
      <w:r w:rsidRPr="5207065E">
        <w:rPr>
          <w:rFonts w:ascii="Times New Roman" w:hAnsi="Times New Roman" w:cs="Times New Roman"/>
          <w:sz w:val="22"/>
          <w:szCs w:val="22"/>
        </w:rPr>
        <w:t>near</w:t>
      </w:r>
      <w:r w:rsidRPr="039E1826">
        <w:rPr>
          <w:rFonts w:ascii="Times New Roman" w:hAnsi="Times New Roman" w:cs="Times New Roman"/>
          <w:sz w:val="22"/>
          <w:szCs w:val="22"/>
        </w:rPr>
        <w:t xml:space="preserve">-term modeling decisions </w:t>
      </w:r>
      <w:r w:rsidRPr="5207065E">
        <w:rPr>
          <w:rFonts w:ascii="Times New Roman" w:hAnsi="Times New Roman" w:cs="Times New Roman"/>
          <w:sz w:val="22"/>
          <w:szCs w:val="22"/>
        </w:rPr>
        <w:t>for the 2023 NSHM update</w:t>
      </w:r>
      <w:r w:rsidRPr="039E1826">
        <w:rPr>
          <w:rFonts w:ascii="Times New Roman" w:hAnsi="Times New Roman" w:cs="Times New Roman"/>
          <w:sz w:val="22"/>
          <w:szCs w:val="22"/>
        </w:rPr>
        <w:t>, and to enfranchise a larger user base</w:t>
      </w:r>
      <w:r w:rsidRPr="6A91BAF6">
        <w:rPr>
          <w:rFonts w:ascii="Times New Roman" w:hAnsi="Times New Roman" w:cs="Times New Roman"/>
          <w:sz w:val="22"/>
          <w:szCs w:val="22"/>
        </w:rPr>
        <w:t xml:space="preserve"> that will employ</w:t>
      </w:r>
      <w:r w:rsidRPr="039E1826">
        <w:rPr>
          <w:rFonts w:ascii="Times New Roman" w:hAnsi="Times New Roman" w:cs="Times New Roman"/>
          <w:sz w:val="22"/>
          <w:szCs w:val="22"/>
        </w:rPr>
        <w:t xml:space="preserve"> the NSHM </w:t>
      </w:r>
      <w:r w:rsidRPr="0A9D1672">
        <w:rPr>
          <w:rFonts w:ascii="Times New Roman" w:hAnsi="Times New Roman" w:cs="Times New Roman"/>
          <w:sz w:val="22"/>
          <w:szCs w:val="22"/>
        </w:rPr>
        <w:t>more expansively in the longer term</w:t>
      </w:r>
      <w:r w:rsidRPr="039E1826">
        <w:rPr>
          <w:rFonts w:ascii="Times New Roman" w:hAnsi="Times New Roman" w:cs="Times New Roman"/>
          <w:sz w:val="22"/>
          <w:szCs w:val="22"/>
        </w:rPr>
        <w:t>. To accomplish</w:t>
      </w:r>
      <w:r w:rsidRPr="095A0C1C" w:rsidDel="2FF94896">
        <w:rPr>
          <w:rFonts w:ascii="Times New Roman" w:hAnsi="Times New Roman" w:cs="Times New Roman"/>
          <w:sz w:val="22"/>
          <w:szCs w:val="22"/>
        </w:rPr>
        <w:t xml:space="preserve"> </w:t>
      </w:r>
      <w:r w:rsidRPr="095A0C1C">
        <w:rPr>
          <w:rFonts w:ascii="Times New Roman" w:hAnsi="Times New Roman" w:cs="Times New Roman"/>
          <w:sz w:val="22"/>
          <w:szCs w:val="22"/>
        </w:rPr>
        <w:t>the</w:t>
      </w:r>
      <w:r w:rsidRPr="039E1826">
        <w:rPr>
          <w:rFonts w:ascii="Times New Roman" w:hAnsi="Times New Roman" w:cs="Times New Roman"/>
          <w:sz w:val="22"/>
          <w:szCs w:val="22"/>
        </w:rPr>
        <w:t xml:space="preserve"> workshop goals, we discuss</w:t>
      </w:r>
      <w:r w:rsidR="000B363A">
        <w:rPr>
          <w:rFonts w:ascii="Times New Roman" w:hAnsi="Times New Roman" w:cs="Times New Roman"/>
          <w:sz w:val="22"/>
          <w:szCs w:val="22"/>
        </w:rPr>
        <w:t>ed</w:t>
      </w:r>
      <w:r w:rsidRPr="039E1826">
        <w:rPr>
          <w:rFonts w:ascii="Times New Roman" w:hAnsi="Times New Roman" w:cs="Times New Roman"/>
          <w:sz w:val="22"/>
          <w:szCs w:val="22"/>
        </w:rPr>
        <w:t xml:space="preserve"> five important subtopics: (1) uncertainty quantification, (2) short-return-period ground motions, (3) scenarios and impact products, (4) alternative intensity measures, and (5) site-specific and nonergodic ground motions</w:t>
      </w:r>
      <w:r w:rsidR="009A50E7">
        <w:rPr>
          <w:rFonts w:ascii="Times New Roman" w:hAnsi="Times New Roman" w:cs="Times New Roman"/>
          <w:sz w:val="22"/>
          <w:szCs w:val="22"/>
        </w:rPr>
        <w:t xml:space="preserve"> (</w:t>
      </w:r>
      <w:r w:rsidRPr="039E1826">
        <w:rPr>
          <w:rFonts w:ascii="Times New Roman" w:hAnsi="Times New Roman" w:cs="Times New Roman"/>
          <w:sz w:val="22"/>
          <w:szCs w:val="22"/>
        </w:rPr>
        <w:t>Mason et al.</w:t>
      </w:r>
      <w:r w:rsidR="009A50E7">
        <w:rPr>
          <w:rFonts w:ascii="Times New Roman" w:hAnsi="Times New Roman" w:cs="Times New Roman"/>
          <w:sz w:val="22"/>
          <w:szCs w:val="22"/>
        </w:rPr>
        <w:t xml:space="preserve">, </w:t>
      </w:r>
      <w:r w:rsidRPr="039E1826">
        <w:rPr>
          <w:rFonts w:ascii="Times New Roman" w:hAnsi="Times New Roman" w:cs="Times New Roman"/>
          <w:sz w:val="22"/>
          <w:szCs w:val="22"/>
        </w:rPr>
        <w:t>2023).</w:t>
      </w:r>
      <w:r>
        <w:rPr>
          <w:rFonts w:ascii="Times New Roman" w:hAnsi="Times New Roman" w:cs="Times New Roman"/>
          <w:sz w:val="22"/>
          <w:szCs w:val="22"/>
        </w:rPr>
        <w:t xml:space="preserve"> </w:t>
      </w:r>
      <w:r w:rsidR="00EB1864">
        <w:rPr>
          <w:rFonts w:ascii="Times New Roman" w:hAnsi="Times New Roman" w:cs="Times New Roman"/>
          <w:sz w:val="22"/>
          <w:szCs w:val="22"/>
        </w:rPr>
        <w:t>In this paper w</w:t>
      </w:r>
      <w:r w:rsidR="004565BC">
        <w:rPr>
          <w:rFonts w:ascii="Times New Roman" w:hAnsi="Times New Roman" w:cs="Times New Roman"/>
          <w:sz w:val="22"/>
          <w:szCs w:val="22"/>
        </w:rPr>
        <w:t>e include descriptions of engineering impacts to help users understand the consequences of this strong shaking</w:t>
      </w:r>
      <w:r w:rsidR="004E051C">
        <w:rPr>
          <w:rFonts w:ascii="Times New Roman" w:hAnsi="Times New Roman" w:cs="Times New Roman"/>
          <w:sz w:val="22"/>
          <w:szCs w:val="22"/>
        </w:rPr>
        <w:t xml:space="preserve"> and</w:t>
      </w:r>
      <w:r w:rsidR="464B8F66" w:rsidRPr="305405F1">
        <w:rPr>
          <w:rFonts w:ascii="Times New Roman" w:hAnsi="Times New Roman" w:cs="Times New Roman"/>
          <w:sz w:val="22"/>
          <w:szCs w:val="22"/>
        </w:rPr>
        <w:t xml:space="preserve"> </w:t>
      </w:r>
      <w:r w:rsidR="464B8F66" w:rsidRPr="6D85A24E">
        <w:rPr>
          <w:rFonts w:ascii="Times New Roman" w:hAnsi="Times New Roman" w:cs="Times New Roman"/>
          <w:sz w:val="22"/>
          <w:szCs w:val="22"/>
        </w:rPr>
        <w:t>describe</w:t>
      </w:r>
      <w:r w:rsidR="00506123">
        <w:rPr>
          <w:rFonts w:ascii="Times New Roman" w:hAnsi="Times New Roman" w:cs="Times New Roman"/>
          <w:sz w:val="22"/>
          <w:szCs w:val="22"/>
        </w:rPr>
        <w:t xml:space="preserve"> </w:t>
      </w:r>
      <w:r w:rsidR="00506123" w:rsidRPr="217A245B">
        <w:rPr>
          <w:rFonts w:ascii="Times New Roman" w:hAnsi="Times New Roman" w:cs="Times New Roman"/>
          <w:sz w:val="22"/>
          <w:szCs w:val="22"/>
        </w:rPr>
        <w:t>strategies for assessing weights for alternative models</w:t>
      </w:r>
      <w:r w:rsidR="00DF3BB9">
        <w:rPr>
          <w:rFonts w:ascii="Times New Roman" w:hAnsi="Times New Roman" w:cs="Times New Roman"/>
          <w:sz w:val="22"/>
          <w:szCs w:val="22"/>
        </w:rPr>
        <w:t xml:space="preserve"> </w:t>
      </w:r>
      <w:r w:rsidR="00506123" w:rsidRPr="217A245B">
        <w:rPr>
          <w:rFonts w:ascii="Times New Roman" w:hAnsi="Times New Roman" w:cs="Times New Roman"/>
          <w:sz w:val="22"/>
          <w:szCs w:val="22"/>
        </w:rPr>
        <w:t>and discussions of future directions and improvements. The weights are discussed separately in each section below. These models will continue to be revised during the review process until the final model is developed.</w:t>
      </w:r>
    </w:p>
    <w:p w14:paraId="2A8CF33A" w14:textId="77777777" w:rsidR="00643FFC" w:rsidRDefault="00643FFC" w:rsidP="002004DB">
      <w:pPr>
        <w:pStyle w:val="ListParagraph"/>
        <w:spacing w:line="259" w:lineRule="auto"/>
        <w:ind w:left="0"/>
        <w:rPr>
          <w:rFonts w:ascii="Times New Roman" w:hAnsi="Times New Roman" w:cs="Times New Roman"/>
          <w:sz w:val="22"/>
          <w:szCs w:val="22"/>
        </w:rPr>
      </w:pPr>
    </w:p>
    <w:p w14:paraId="20D8BFDD" w14:textId="1232C2A8" w:rsidR="00643FFC" w:rsidRPr="00643FFC" w:rsidRDefault="00643FFC" w:rsidP="002004DB">
      <w:pPr>
        <w:pStyle w:val="ListParagraph"/>
        <w:spacing w:line="259" w:lineRule="auto"/>
        <w:ind w:left="0"/>
        <w:rPr>
          <w:rFonts w:ascii="Times New Roman" w:hAnsi="Times New Roman" w:cs="Times New Roman"/>
          <w:b/>
          <w:bCs/>
          <w:sz w:val="22"/>
          <w:szCs w:val="22"/>
        </w:rPr>
      </w:pPr>
      <w:r w:rsidRPr="00643FFC">
        <w:rPr>
          <w:rFonts w:ascii="Times New Roman" w:hAnsi="Times New Roman" w:cs="Times New Roman"/>
          <w:b/>
          <w:bCs/>
          <w:sz w:val="22"/>
          <w:szCs w:val="22"/>
        </w:rPr>
        <w:t>OVERVIEW OF METHODOLOGY</w:t>
      </w:r>
    </w:p>
    <w:p w14:paraId="12BA9CC2" w14:textId="77777777" w:rsidR="00643FFC" w:rsidRDefault="00643FFC" w:rsidP="002004DB">
      <w:pPr>
        <w:pStyle w:val="ListParagraph"/>
        <w:spacing w:line="259" w:lineRule="auto"/>
        <w:ind w:left="0"/>
        <w:rPr>
          <w:rFonts w:ascii="Times New Roman" w:hAnsi="Times New Roman" w:cs="Times New Roman"/>
          <w:sz w:val="22"/>
          <w:szCs w:val="22"/>
        </w:rPr>
      </w:pPr>
    </w:p>
    <w:p w14:paraId="7B83D900" w14:textId="016F822C" w:rsidR="00F77845" w:rsidRDefault="00643FFC" w:rsidP="00643FFC">
      <w:pPr>
        <w:pStyle w:val="ListParagraph"/>
        <w:ind w:left="0"/>
        <w:rPr>
          <w:rFonts w:ascii="Times New Roman" w:hAnsi="Times New Roman" w:cs="Times New Roman"/>
          <w:sz w:val="22"/>
          <w:szCs w:val="22"/>
        </w:rPr>
      </w:pPr>
      <w:r>
        <w:rPr>
          <w:rFonts w:ascii="Times New Roman" w:hAnsi="Times New Roman" w:cs="Times New Roman"/>
          <w:sz w:val="22"/>
          <w:szCs w:val="22"/>
        </w:rPr>
        <w:t>For</w:t>
      </w:r>
      <w:r w:rsidRPr="5F92DB38">
        <w:rPr>
          <w:rFonts w:ascii="Times New Roman" w:hAnsi="Times New Roman" w:cs="Times New Roman"/>
          <w:sz w:val="22"/>
          <w:szCs w:val="22"/>
        </w:rPr>
        <w:t xml:space="preserve"> assessing </w:t>
      </w:r>
      <w:r>
        <w:rPr>
          <w:rFonts w:ascii="Times New Roman" w:hAnsi="Times New Roman" w:cs="Times New Roman"/>
          <w:sz w:val="22"/>
          <w:szCs w:val="22"/>
        </w:rPr>
        <w:t>the</w:t>
      </w:r>
      <w:r w:rsidRPr="5F92DB38">
        <w:rPr>
          <w:rFonts w:ascii="Times New Roman" w:hAnsi="Times New Roman" w:cs="Times New Roman"/>
          <w:sz w:val="22"/>
          <w:szCs w:val="22"/>
        </w:rPr>
        <w:t xml:space="preserve"> </w:t>
      </w:r>
      <w:r w:rsidR="00ED3EB5">
        <w:rPr>
          <w:rFonts w:ascii="Times New Roman" w:hAnsi="Times New Roman" w:cs="Times New Roman"/>
          <w:sz w:val="22"/>
          <w:szCs w:val="22"/>
        </w:rPr>
        <w:t xml:space="preserve">probabilistic </w:t>
      </w:r>
      <w:r w:rsidRPr="5F92DB38">
        <w:rPr>
          <w:rFonts w:ascii="Times New Roman" w:hAnsi="Times New Roman" w:cs="Times New Roman"/>
          <w:sz w:val="22"/>
          <w:szCs w:val="22"/>
        </w:rPr>
        <w:t>hazard</w:t>
      </w:r>
      <w:r w:rsidR="00ED3EB5">
        <w:rPr>
          <w:rFonts w:ascii="Times New Roman" w:hAnsi="Times New Roman" w:cs="Times New Roman"/>
          <w:sz w:val="22"/>
          <w:szCs w:val="22"/>
        </w:rPr>
        <w:t xml:space="preserve"> (Baker et al., 2022)</w:t>
      </w:r>
      <w:r>
        <w:rPr>
          <w:rFonts w:ascii="Times New Roman" w:hAnsi="Times New Roman" w:cs="Times New Roman"/>
          <w:sz w:val="22"/>
          <w:szCs w:val="22"/>
        </w:rPr>
        <w:t>, we develop gridded seismicity (Fig. 2) and fault rupture rate models (Fig. 1) that define the locations and sizes of potential future earthquakes considered in the NSHM</w:t>
      </w:r>
      <w:r w:rsidR="00CD26F7">
        <w:rPr>
          <w:rFonts w:ascii="Times New Roman" w:hAnsi="Times New Roman" w:cs="Times New Roman"/>
          <w:sz w:val="22"/>
          <w:szCs w:val="22"/>
        </w:rPr>
        <w:t xml:space="preserve"> a</w:t>
      </w:r>
      <w:r w:rsidR="006D640A">
        <w:rPr>
          <w:rFonts w:ascii="Times New Roman" w:hAnsi="Times New Roman" w:cs="Times New Roman"/>
          <w:sz w:val="22"/>
          <w:szCs w:val="22"/>
        </w:rPr>
        <w:t>nd ground motion models that define the shaking</w:t>
      </w:r>
      <w:r w:rsidR="00974C45">
        <w:rPr>
          <w:rFonts w:ascii="Times New Roman" w:hAnsi="Times New Roman" w:cs="Times New Roman"/>
          <w:sz w:val="22"/>
          <w:szCs w:val="22"/>
        </w:rPr>
        <w:t xml:space="preserve"> levels for various oscillator periods and site classes</w:t>
      </w:r>
      <w:r w:rsidR="00113106">
        <w:rPr>
          <w:rFonts w:ascii="Times New Roman" w:hAnsi="Times New Roman" w:cs="Times New Roman"/>
          <w:sz w:val="22"/>
          <w:szCs w:val="22"/>
        </w:rPr>
        <w:t xml:space="preserve"> at hundreds of thousands of sites across the 50-state region</w:t>
      </w:r>
      <w:r w:rsidR="00974C45">
        <w:rPr>
          <w:rFonts w:ascii="Times New Roman" w:hAnsi="Times New Roman" w:cs="Times New Roman"/>
          <w:sz w:val="22"/>
          <w:szCs w:val="22"/>
        </w:rPr>
        <w:t xml:space="preserve">. </w:t>
      </w:r>
      <w:r w:rsidRPr="5F92DB38">
        <w:rPr>
          <w:rFonts w:ascii="Times New Roman" w:hAnsi="Times New Roman" w:cs="Times New Roman"/>
          <w:sz w:val="22"/>
          <w:szCs w:val="22"/>
        </w:rPr>
        <w:t>The high</w:t>
      </w:r>
      <w:r>
        <w:rPr>
          <w:rFonts w:ascii="Times New Roman" w:hAnsi="Times New Roman" w:cs="Times New Roman"/>
          <w:sz w:val="22"/>
          <w:szCs w:val="22"/>
        </w:rPr>
        <w:t>est</w:t>
      </w:r>
      <w:r w:rsidRPr="5F92DB38">
        <w:rPr>
          <w:rFonts w:ascii="Times New Roman" w:hAnsi="Times New Roman" w:cs="Times New Roman"/>
          <w:sz w:val="22"/>
          <w:szCs w:val="22"/>
        </w:rPr>
        <w:t xml:space="preserve"> hazard areas</w:t>
      </w:r>
      <w:r>
        <w:rPr>
          <w:rFonts w:ascii="Times New Roman" w:hAnsi="Times New Roman" w:cs="Times New Roman"/>
          <w:sz w:val="22"/>
          <w:szCs w:val="22"/>
        </w:rPr>
        <w:t xml:space="preserve"> in this update</w:t>
      </w:r>
      <w:r w:rsidRPr="5F92DB38">
        <w:rPr>
          <w:rFonts w:ascii="Times New Roman" w:hAnsi="Times New Roman" w:cs="Times New Roman"/>
          <w:sz w:val="22"/>
          <w:szCs w:val="22"/>
        </w:rPr>
        <w:t xml:space="preserve"> are concentrated in places where large damaging earthquakes have or are thought to have occurred in historic and prehistoric times as discerned through historic </w:t>
      </w:r>
      <w:r>
        <w:rPr>
          <w:rFonts w:ascii="Times New Roman" w:hAnsi="Times New Roman" w:cs="Times New Roman"/>
          <w:sz w:val="22"/>
          <w:szCs w:val="22"/>
        </w:rPr>
        <w:t xml:space="preserve">intensity </w:t>
      </w:r>
      <w:r w:rsidRPr="5F92DB38">
        <w:rPr>
          <w:rFonts w:ascii="Times New Roman" w:hAnsi="Times New Roman" w:cs="Times New Roman"/>
          <w:sz w:val="22"/>
          <w:szCs w:val="22"/>
        </w:rPr>
        <w:t>recordings and geologic fault studies</w:t>
      </w:r>
      <w:r>
        <w:rPr>
          <w:rFonts w:ascii="Times New Roman" w:hAnsi="Times New Roman" w:cs="Times New Roman"/>
          <w:sz w:val="22"/>
          <w:szCs w:val="22"/>
        </w:rPr>
        <w:t xml:space="preserve"> or where historic seismicity is focused and persistent</w:t>
      </w:r>
      <w:r w:rsidRPr="5F92DB38">
        <w:rPr>
          <w:rFonts w:ascii="Times New Roman" w:hAnsi="Times New Roman" w:cs="Times New Roman"/>
          <w:sz w:val="22"/>
          <w:szCs w:val="22"/>
        </w:rPr>
        <w:t xml:space="preserve">. </w:t>
      </w:r>
      <w:r>
        <w:rPr>
          <w:rFonts w:ascii="Times New Roman" w:hAnsi="Times New Roman" w:cs="Times New Roman"/>
          <w:sz w:val="22"/>
          <w:szCs w:val="22"/>
        </w:rPr>
        <w:t>Nevertheless</w:t>
      </w:r>
      <w:r w:rsidRPr="5F92DB38">
        <w:rPr>
          <w:rFonts w:ascii="Times New Roman" w:hAnsi="Times New Roman" w:cs="Times New Roman"/>
          <w:sz w:val="22"/>
          <w:szCs w:val="22"/>
        </w:rPr>
        <w:t xml:space="preserve">, seismic hazard can also be significant in places where </w:t>
      </w:r>
      <w:r>
        <w:rPr>
          <w:rFonts w:ascii="Times New Roman" w:hAnsi="Times New Roman" w:cs="Times New Roman"/>
          <w:sz w:val="22"/>
          <w:szCs w:val="22"/>
        </w:rPr>
        <w:t>earthquakes are less frequent, and these are areas where seismicity models are important components of the total hazard model</w:t>
      </w:r>
      <w:r w:rsidRPr="5F92DB38">
        <w:rPr>
          <w:rFonts w:ascii="Times New Roman" w:hAnsi="Times New Roman" w:cs="Times New Roman"/>
          <w:sz w:val="22"/>
          <w:szCs w:val="22"/>
        </w:rPr>
        <w:t>.</w:t>
      </w:r>
      <w:r>
        <w:rPr>
          <w:rFonts w:ascii="Times New Roman" w:hAnsi="Times New Roman" w:cs="Times New Roman"/>
          <w:sz w:val="22"/>
          <w:szCs w:val="22"/>
        </w:rPr>
        <w:t xml:space="preserve"> </w:t>
      </w:r>
    </w:p>
    <w:p w14:paraId="43CC0003" w14:textId="77777777" w:rsidR="00F77845" w:rsidRDefault="00F77845" w:rsidP="00643FFC">
      <w:pPr>
        <w:pStyle w:val="ListParagraph"/>
        <w:ind w:left="0"/>
        <w:rPr>
          <w:rFonts w:ascii="Times New Roman" w:hAnsi="Times New Roman" w:cs="Times New Roman"/>
          <w:sz w:val="22"/>
          <w:szCs w:val="22"/>
        </w:rPr>
      </w:pPr>
    </w:p>
    <w:p w14:paraId="24460863" w14:textId="6E68C149" w:rsidR="00643FFC" w:rsidRDefault="00643FFC" w:rsidP="00643FFC">
      <w:pPr>
        <w:pStyle w:val="ListParagraph"/>
        <w:ind w:left="0"/>
        <w:rPr>
          <w:rFonts w:ascii="Times New Roman" w:hAnsi="Times New Roman" w:cs="Times New Roman"/>
          <w:sz w:val="22"/>
          <w:szCs w:val="22"/>
        </w:rPr>
      </w:pPr>
      <w:r>
        <w:rPr>
          <w:rFonts w:ascii="Times New Roman" w:hAnsi="Times New Roman" w:cs="Times New Roman"/>
          <w:sz w:val="22"/>
          <w:szCs w:val="22"/>
        </w:rPr>
        <w:lastRenderedPageBreak/>
        <w:t xml:space="preserve">We develop </w:t>
      </w:r>
      <w:r w:rsidRPr="5F92DB38">
        <w:rPr>
          <w:rFonts w:ascii="Times New Roman" w:hAnsi="Times New Roman" w:cs="Times New Roman"/>
          <w:sz w:val="22"/>
          <w:szCs w:val="22"/>
        </w:rPr>
        <w:t xml:space="preserve">seismicity </w:t>
      </w:r>
      <w:r>
        <w:rPr>
          <w:rFonts w:ascii="Times New Roman" w:hAnsi="Times New Roman" w:cs="Times New Roman"/>
          <w:sz w:val="22"/>
          <w:szCs w:val="22"/>
        </w:rPr>
        <w:t>rates</w:t>
      </w:r>
      <w:r w:rsidRPr="5F92DB38">
        <w:rPr>
          <w:rFonts w:ascii="Times New Roman" w:hAnsi="Times New Roman" w:cs="Times New Roman"/>
          <w:sz w:val="22"/>
          <w:szCs w:val="22"/>
        </w:rPr>
        <w:t xml:space="preserve"> across the United States</w:t>
      </w:r>
      <w:r>
        <w:rPr>
          <w:rFonts w:ascii="Times New Roman" w:hAnsi="Times New Roman" w:cs="Times New Roman"/>
          <w:sz w:val="22"/>
          <w:szCs w:val="22"/>
        </w:rPr>
        <w:t xml:space="preserve"> by</w:t>
      </w:r>
      <w:r w:rsidRPr="5F92DB38">
        <w:rPr>
          <w:rFonts w:ascii="Times New Roman" w:hAnsi="Times New Roman" w:cs="Times New Roman"/>
          <w:sz w:val="22"/>
          <w:szCs w:val="22"/>
        </w:rPr>
        <w:t xml:space="preserve"> </w:t>
      </w:r>
      <w:r>
        <w:rPr>
          <w:rFonts w:ascii="Times New Roman" w:hAnsi="Times New Roman" w:cs="Times New Roman"/>
          <w:sz w:val="22"/>
          <w:szCs w:val="22"/>
        </w:rPr>
        <w:t>applying</w:t>
      </w:r>
      <w:r w:rsidRPr="5F92DB38">
        <w:rPr>
          <w:rFonts w:ascii="Times New Roman" w:hAnsi="Times New Roman" w:cs="Times New Roman"/>
          <w:sz w:val="22"/>
          <w:szCs w:val="22"/>
        </w:rPr>
        <w:t xml:space="preserve"> the assumption that future damaging earthquakes are more likely to occur </w:t>
      </w:r>
      <w:r>
        <w:rPr>
          <w:rFonts w:ascii="Times New Roman" w:hAnsi="Times New Roman" w:cs="Times New Roman"/>
          <w:sz w:val="22"/>
          <w:szCs w:val="22"/>
        </w:rPr>
        <w:t xml:space="preserve">along faults with late Quaternary or Holocene activity and </w:t>
      </w:r>
      <w:r w:rsidRPr="5F92DB38">
        <w:rPr>
          <w:rFonts w:ascii="Times New Roman" w:hAnsi="Times New Roman" w:cs="Times New Roman"/>
          <w:sz w:val="22"/>
          <w:szCs w:val="22"/>
        </w:rPr>
        <w:t>near areas with higher seismic activity in the past</w:t>
      </w:r>
      <w:r>
        <w:rPr>
          <w:rFonts w:ascii="Times New Roman" w:hAnsi="Times New Roman" w:cs="Times New Roman"/>
          <w:sz w:val="22"/>
          <w:szCs w:val="22"/>
        </w:rPr>
        <w:t xml:space="preserve"> and infer that earthquakes will follow a Gutenberg and Richter (</w:t>
      </w:r>
      <w:r w:rsidRPr="217A245B">
        <w:rPr>
          <w:rFonts w:ascii="Times New Roman" w:hAnsi="Times New Roman" w:cs="Times New Roman"/>
          <w:sz w:val="22"/>
          <w:szCs w:val="22"/>
        </w:rPr>
        <w:t>GR; Gutenberg and Richter, 1944</w:t>
      </w:r>
      <w:r>
        <w:rPr>
          <w:rFonts w:ascii="Times New Roman" w:hAnsi="Times New Roman" w:cs="Times New Roman"/>
          <w:sz w:val="22"/>
          <w:szCs w:val="22"/>
        </w:rPr>
        <w:t xml:space="preserve">) exponential magnitude frequency distribution (MFD) </w:t>
      </w:r>
      <w:r w:rsidRPr="5F92DB38">
        <w:rPr>
          <w:rFonts w:ascii="Times New Roman" w:hAnsi="Times New Roman" w:cs="Times New Roman"/>
          <w:sz w:val="22"/>
          <w:szCs w:val="22"/>
        </w:rPr>
        <w:t>truncated at a maximum magnitude (Mmax)</w:t>
      </w:r>
      <w:r>
        <w:rPr>
          <w:rFonts w:ascii="Times New Roman" w:hAnsi="Times New Roman" w:cs="Times New Roman"/>
          <w:sz w:val="22"/>
          <w:szCs w:val="22"/>
        </w:rPr>
        <w:t xml:space="preserve"> based on the physics based consideration of fault area or global analogs. </w:t>
      </w:r>
      <w:r w:rsidRPr="5F92DB38">
        <w:rPr>
          <w:rFonts w:ascii="Times New Roman" w:hAnsi="Times New Roman" w:cs="Times New Roman"/>
          <w:sz w:val="22"/>
          <w:szCs w:val="22"/>
        </w:rPr>
        <w:t>The</w:t>
      </w:r>
      <w:r>
        <w:rPr>
          <w:rFonts w:ascii="Times New Roman" w:hAnsi="Times New Roman" w:cs="Times New Roman"/>
          <w:sz w:val="22"/>
          <w:szCs w:val="22"/>
        </w:rPr>
        <w:t xml:space="preserve"> gridded seismicity model </w:t>
      </w:r>
      <w:r w:rsidRPr="5F92DB38">
        <w:rPr>
          <w:rFonts w:ascii="Times New Roman" w:hAnsi="Times New Roman" w:cs="Times New Roman"/>
          <w:sz w:val="22"/>
          <w:szCs w:val="22"/>
        </w:rPr>
        <w:t>account</w:t>
      </w:r>
      <w:r>
        <w:rPr>
          <w:rFonts w:ascii="Times New Roman" w:hAnsi="Times New Roman" w:cs="Times New Roman"/>
          <w:sz w:val="22"/>
          <w:szCs w:val="22"/>
        </w:rPr>
        <w:t>s</w:t>
      </w:r>
      <w:r w:rsidRPr="5F92DB38">
        <w:rPr>
          <w:rFonts w:ascii="Times New Roman" w:hAnsi="Times New Roman" w:cs="Times New Roman"/>
          <w:sz w:val="22"/>
          <w:szCs w:val="22"/>
        </w:rPr>
        <w:t xml:space="preserve"> for moderate-</w:t>
      </w:r>
      <w:r>
        <w:rPr>
          <w:rFonts w:ascii="Times New Roman" w:hAnsi="Times New Roman" w:cs="Times New Roman"/>
          <w:sz w:val="22"/>
          <w:szCs w:val="22"/>
        </w:rPr>
        <w:t xml:space="preserve"> or large-</w:t>
      </w:r>
      <w:r w:rsidRPr="5F92DB38">
        <w:rPr>
          <w:rFonts w:ascii="Times New Roman" w:hAnsi="Times New Roman" w:cs="Times New Roman"/>
          <w:sz w:val="22"/>
          <w:szCs w:val="22"/>
        </w:rPr>
        <w:t xml:space="preserve">sized </w:t>
      </w:r>
      <w:r>
        <w:rPr>
          <w:rFonts w:ascii="Times New Roman" w:hAnsi="Times New Roman" w:cs="Times New Roman"/>
          <w:sz w:val="22"/>
          <w:szCs w:val="22"/>
        </w:rPr>
        <w:t>earthquakes</w:t>
      </w:r>
      <w:r w:rsidRPr="5F92DB38">
        <w:rPr>
          <w:rFonts w:ascii="Times New Roman" w:hAnsi="Times New Roman" w:cs="Times New Roman"/>
          <w:sz w:val="22"/>
          <w:szCs w:val="22"/>
        </w:rPr>
        <w:t xml:space="preserve"> across the United States in places where fault sources have not been identified or where faults are known but details of the science on forecasting earthquake rates are not available</w:t>
      </w:r>
      <w:r>
        <w:rPr>
          <w:rFonts w:ascii="Times New Roman" w:hAnsi="Times New Roman" w:cs="Times New Roman"/>
          <w:sz w:val="22"/>
          <w:szCs w:val="22"/>
        </w:rPr>
        <w:t xml:space="preserve"> or sufficient for this purpose</w:t>
      </w:r>
      <w:r w:rsidRPr="5F92DB38">
        <w:rPr>
          <w:rFonts w:ascii="Times New Roman" w:hAnsi="Times New Roman" w:cs="Times New Roman"/>
          <w:sz w:val="22"/>
          <w:szCs w:val="22"/>
        </w:rPr>
        <w:t>.</w:t>
      </w:r>
      <w:r>
        <w:rPr>
          <w:rFonts w:ascii="Times New Roman" w:hAnsi="Times New Roman" w:cs="Times New Roman"/>
          <w:sz w:val="22"/>
          <w:szCs w:val="22"/>
        </w:rPr>
        <w:t xml:space="preserve"> The fault rupture model </w:t>
      </w:r>
      <w:r w:rsidRPr="217A245B">
        <w:rPr>
          <w:rFonts w:ascii="Times New Roman" w:hAnsi="Times New Roman" w:cs="Times New Roman"/>
          <w:sz w:val="22"/>
          <w:szCs w:val="22"/>
        </w:rPr>
        <w:t>account</w:t>
      </w:r>
      <w:r>
        <w:rPr>
          <w:rFonts w:ascii="Times New Roman" w:hAnsi="Times New Roman" w:cs="Times New Roman"/>
          <w:sz w:val="22"/>
          <w:szCs w:val="22"/>
        </w:rPr>
        <w:t>s</w:t>
      </w:r>
      <w:r w:rsidRPr="217A245B">
        <w:rPr>
          <w:rFonts w:ascii="Times New Roman" w:hAnsi="Times New Roman" w:cs="Times New Roman"/>
          <w:sz w:val="22"/>
          <w:szCs w:val="22"/>
        </w:rPr>
        <w:t xml:space="preserve"> for potential locations, rates, and sizes of future earthquakes on mapped faults</w:t>
      </w:r>
      <w:r>
        <w:rPr>
          <w:rFonts w:ascii="Times New Roman" w:hAnsi="Times New Roman" w:cs="Times New Roman"/>
          <w:sz w:val="22"/>
          <w:szCs w:val="22"/>
        </w:rPr>
        <w:t xml:space="preserve"> (Field et al., 2023) and considers both GR, characteristic (Schwartz and Coppersmith, 1984), fault-section-based MFDs that are based on multi-fault ruptures, and floating ruptures that consider a certain size of earthquake rupture anywhere along the fault. Figure 1 shows locations of faults included in the model (Hatem et al., </w:t>
      </w:r>
      <w:r w:rsidRPr="6EDFCA18">
        <w:rPr>
          <w:rFonts w:ascii="Times New Roman" w:hAnsi="Times New Roman" w:cs="Times New Roman"/>
          <w:sz w:val="22"/>
          <w:szCs w:val="22"/>
        </w:rPr>
        <w:t>2022a,b).</w:t>
      </w:r>
      <w:r>
        <w:rPr>
          <w:rFonts w:ascii="Times New Roman" w:hAnsi="Times New Roman" w:cs="Times New Roman"/>
          <w:sz w:val="22"/>
          <w:szCs w:val="22"/>
        </w:rPr>
        <w:t xml:space="preserve"> </w:t>
      </w:r>
      <w:r w:rsidRPr="217A245B">
        <w:rPr>
          <w:rFonts w:ascii="Times New Roman" w:hAnsi="Times New Roman" w:cs="Times New Roman"/>
          <w:sz w:val="22"/>
          <w:szCs w:val="22"/>
        </w:rPr>
        <w:t>For evaluating the ERF, we analyze deformation rates on faults, size distributions of potential earthquakes, and forecast</w:t>
      </w:r>
      <w:r>
        <w:rPr>
          <w:rFonts w:ascii="Times New Roman" w:hAnsi="Times New Roman" w:cs="Times New Roman"/>
          <w:sz w:val="22"/>
          <w:szCs w:val="22"/>
        </w:rPr>
        <w:t>ed</w:t>
      </w:r>
      <w:r w:rsidRPr="217A245B">
        <w:rPr>
          <w:rFonts w:ascii="Times New Roman" w:hAnsi="Times New Roman" w:cs="Times New Roman"/>
          <w:sz w:val="22"/>
          <w:szCs w:val="22"/>
        </w:rPr>
        <w:t xml:space="preserve"> rates of future earthquakes. </w:t>
      </w:r>
      <w:r w:rsidRPr="048F84AF">
        <w:rPr>
          <w:rFonts w:ascii="Times New Roman" w:hAnsi="Times New Roman" w:cs="Times New Roman"/>
          <w:sz w:val="22"/>
          <w:szCs w:val="22"/>
        </w:rPr>
        <w:t>Deformation models were constructed and run using</w:t>
      </w:r>
      <w:r w:rsidRPr="217A245B">
        <w:rPr>
          <w:rFonts w:ascii="Times New Roman" w:hAnsi="Times New Roman" w:cs="Times New Roman"/>
          <w:sz w:val="22"/>
          <w:szCs w:val="22"/>
        </w:rPr>
        <w:t xml:space="preserve"> geologic and geodetic deformation studies and geologic </w:t>
      </w:r>
      <w:r w:rsidRPr="3DDB7E8F">
        <w:rPr>
          <w:rFonts w:ascii="Times New Roman" w:hAnsi="Times New Roman" w:cs="Times New Roman"/>
          <w:sz w:val="22"/>
          <w:szCs w:val="22"/>
        </w:rPr>
        <w:t xml:space="preserve">slip rate </w:t>
      </w:r>
      <w:r w:rsidRPr="217A245B">
        <w:rPr>
          <w:rFonts w:ascii="Times New Roman" w:hAnsi="Times New Roman" w:cs="Times New Roman"/>
          <w:sz w:val="22"/>
          <w:szCs w:val="22"/>
        </w:rPr>
        <w:t>studies</w:t>
      </w:r>
      <w:r w:rsidRPr="13A3A874">
        <w:rPr>
          <w:rFonts w:ascii="Times New Roman" w:hAnsi="Times New Roman" w:cs="Times New Roman"/>
          <w:sz w:val="22"/>
          <w:szCs w:val="22"/>
        </w:rPr>
        <w:t xml:space="preserve"> (Hatem </w:t>
      </w:r>
      <w:r w:rsidRPr="516F0CFD">
        <w:rPr>
          <w:rFonts w:ascii="Times New Roman" w:hAnsi="Times New Roman" w:cs="Times New Roman"/>
          <w:sz w:val="22"/>
          <w:szCs w:val="22"/>
        </w:rPr>
        <w:t xml:space="preserve">et al., </w:t>
      </w:r>
      <w:r w:rsidRPr="7D04D989">
        <w:rPr>
          <w:rFonts w:ascii="Times New Roman" w:hAnsi="Times New Roman" w:cs="Times New Roman"/>
          <w:sz w:val="22"/>
          <w:szCs w:val="22"/>
        </w:rPr>
        <w:t>2022a,b</w:t>
      </w:r>
      <w:r w:rsidRPr="516F0CFD">
        <w:rPr>
          <w:rFonts w:ascii="Times New Roman" w:hAnsi="Times New Roman" w:cs="Times New Roman"/>
          <w:sz w:val="22"/>
          <w:szCs w:val="22"/>
        </w:rPr>
        <w:t>; Pollitz et al., 2022),</w:t>
      </w:r>
      <w:r w:rsidRPr="217A245B">
        <w:rPr>
          <w:rFonts w:ascii="Times New Roman" w:hAnsi="Times New Roman" w:cs="Times New Roman"/>
          <w:sz w:val="22"/>
          <w:szCs w:val="22"/>
        </w:rPr>
        <w:t xml:space="preserve"> and a collection of moment magnitudes (M) of potential earthquakes based on empirical rupture areas and physics-based energy constraints (</w:t>
      </w:r>
      <w:r>
        <w:rPr>
          <w:rFonts w:ascii="Times New Roman" w:hAnsi="Times New Roman" w:cs="Times New Roman"/>
          <w:sz w:val="22"/>
          <w:szCs w:val="22"/>
        </w:rPr>
        <w:t>Shaw, 2023</w:t>
      </w:r>
      <w:r w:rsidRPr="217A245B">
        <w:rPr>
          <w:rFonts w:ascii="Times New Roman" w:hAnsi="Times New Roman" w:cs="Times New Roman"/>
          <w:sz w:val="22"/>
          <w:szCs w:val="22"/>
        </w:rPr>
        <w:t xml:space="preserve">). </w:t>
      </w:r>
    </w:p>
    <w:p w14:paraId="2DBC84C6" w14:textId="77777777" w:rsidR="00643FFC" w:rsidRDefault="00643FFC" w:rsidP="00643FFC">
      <w:pPr>
        <w:pStyle w:val="ListParagraph"/>
        <w:ind w:left="0"/>
        <w:rPr>
          <w:rFonts w:ascii="Times New Roman" w:hAnsi="Times New Roman" w:cs="Times New Roman"/>
          <w:sz w:val="22"/>
          <w:szCs w:val="22"/>
        </w:rPr>
      </w:pPr>
    </w:p>
    <w:p w14:paraId="343E6C5C" w14:textId="77777777" w:rsidR="00643FFC" w:rsidRDefault="00643FFC" w:rsidP="00643FFC">
      <w:pPr>
        <w:pStyle w:val="ListParagraph"/>
        <w:ind w:left="0"/>
        <w:rPr>
          <w:rFonts w:ascii="Times New Roman" w:hAnsi="Times New Roman" w:cs="Times New Roman"/>
          <w:sz w:val="22"/>
          <w:szCs w:val="22"/>
        </w:rPr>
      </w:pPr>
      <w:r w:rsidRPr="7BB5F2A3">
        <w:rPr>
          <w:rFonts w:ascii="Times New Roman" w:hAnsi="Times New Roman" w:cs="Times New Roman"/>
          <w:sz w:val="22"/>
          <w:szCs w:val="22"/>
        </w:rPr>
        <w:t xml:space="preserve">The new </w:t>
      </w:r>
      <w:r>
        <w:rPr>
          <w:rFonts w:ascii="Times New Roman" w:hAnsi="Times New Roman" w:cs="Times New Roman"/>
          <w:sz w:val="22"/>
          <w:szCs w:val="22"/>
        </w:rPr>
        <w:t>WUS</w:t>
      </w:r>
      <w:r w:rsidRPr="217A245B">
        <w:rPr>
          <w:rFonts w:ascii="Times New Roman" w:hAnsi="Times New Roman" w:cs="Times New Roman"/>
          <w:sz w:val="22"/>
          <w:szCs w:val="22"/>
        </w:rPr>
        <w:t xml:space="preserve"> fault database contains about 1000 fault </w:t>
      </w:r>
      <w:r w:rsidRPr="7F9E690F">
        <w:rPr>
          <w:rFonts w:ascii="Times New Roman" w:hAnsi="Times New Roman" w:cs="Times New Roman"/>
          <w:sz w:val="22"/>
          <w:szCs w:val="22"/>
        </w:rPr>
        <w:t>sections</w:t>
      </w:r>
      <w:r w:rsidRPr="217A245B">
        <w:rPr>
          <w:rFonts w:ascii="Times New Roman" w:hAnsi="Times New Roman" w:cs="Times New Roman"/>
          <w:sz w:val="22"/>
          <w:szCs w:val="22"/>
        </w:rPr>
        <w:t xml:space="preserve"> and slip rates based on both geologic and geodetic interpretations, an increase of about 350 faults compared to the previous NSHM. These slip rates are used to inform </w:t>
      </w:r>
      <w:r>
        <w:rPr>
          <w:rFonts w:ascii="Times New Roman" w:hAnsi="Times New Roman" w:cs="Times New Roman"/>
          <w:sz w:val="22"/>
          <w:szCs w:val="22"/>
        </w:rPr>
        <w:t xml:space="preserve">earthquake </w:t>
      </w:r>
      <w:r w:rsidRPr="217A245B">
        <w:rPr>
          <w:rFonts w:ascii="Times New Roman" w:hAnsi="Times New Roman" w:cs="Times New Roman"/>
          <w:sz w:val="22"/>
          <w:szCs w:val="22"/>
        </w:rPr>
        <w:t xml:space="preserve">rate models composed of (1) classic or prescriptive model — this model was applied in most previous versions of the NSHMs and prescriptively assesses earthquake rates based on fault slip rates using combinations of </w:t>
      </w:r>
      <w:r>
        <w:rPr>
          <w:rFonts w:ascii="Times New Roman" w:hAnsi="Times New Roman" w:cs="Times New Roman"/>
          <w:sz w:val="22"/>
          <w:szCs w:val="22"/>
        </w:rPr>
        <w:t>GR</w:t>
      </w:r>
      <w:r w:rsidRPr="217A245B">
        <w:rPr>
          <w:rFonts w:ascii="Times New Roman" w:hAnsi="Times New Roman" w:cs="Times New Roman"/>
          <w:sz w:val="22"/>
          <w:szCs w:val="22"/>
        </w:rPr>
        <w:t xml:space="preserve"> and </w:t>
      </w:r>
      <w:r>
        <w:rPr>
          <w:rFonts w:ascii="Times New Roman" w:hAnsi="Times New Roman" w:cs="Times New Roman"/>
          <w:sz w:val="22"/>
          <w:szCs w:val="22"/>
        </w:rPr>
        <w:t>characteristic MFDs</w:t>
      </w:r>
      <w:r w:rsidRPr="217A245B">
        <w:rPr>
          <w:rFonts w:ascii="Times New Roman" w:hAnsi="Times New Roman" w:cs="Times New Roman"/>
          <w:sz w:val="22"/>
          <w:szCs w:val="22"/>
        </w:rPr>
        <w:t xml:space="preserve">, expert opinion of fault ruptures, and floating earthquakes that account for multi-segment ruptures (Frankel et al., 1996, 2002; Petersen et al., 1996, 2008, 2014, 2015, 2020), and (2) the </w:t>
      </w:r>
      <w:r>
        <w:rPr>
          <w:rFonts w:ascii="Times New Roman" w:hAnsi="Times New Roman" w:cs="Times New Roman"/>
          <w:sz w:val="22"/>
          <w:szCs w:val="22"/>
        </w:rPr>
        <w:t xml:space="preserve">UCERF-type </w:t>
      </w:r>
      <w:r w:rsidRPr="217A245B">
        <w:rPr>
          <w:rFonts w:ascii="Times New Roman" w:hAnsi="Times New Roman" w:cs="Times New Roman"/>
          <w:sz w:val="22"/>
          <w:szCs w:val="22"/>
        </w:rPr>
        <w:t>generalized simulated annealing inversion model initially developed for C</w:t>
      </w:r>
      <w:r>
        <w:rPr>
          <w:rFonts w:ascii="Times New Roman" w:hAnsi="Times New Roman" w:cs="Times New Roman"/>
          <w:sz w:val="22"/>
          <w:szCs w:val="22"/>
        </w:rPr>
        <w:t>alifornia</w:t>
      </w:r>
      <w:r w:rsidRPr="217A245B">
        <w:rPr>
          <w:rFonts w:ascii="Times New Roman" w:hAnsi="Times New Roman" w:cs="Times New Roman"/>
          <w:sz w:val="22"/>
          <w:szCs w:val="22"/>
        </w:rPr>
        <w:t xml:space="preserve"> (Field et al., </w:t>
      </w:r>
      <w:r w:rsidRPr="28E855BF">
        <w:rPr>
          <w:rFonts w:ascii="Times New Roman" w:hAnsi="Times New Roman" w:cs="Times New Roman"/>
          <w:sz w:val="22"/>
          <w:szCs w:val="22"/>
        </w:rPr>
        <w:t>2009</w:t>
      </w:r>
      <w:r w:rsidRPr="217A245B">
        <w:rPr>
          <w:rFonts w:ascii="Times New Roman" w:hAnsi="Times New Roman" w:cs="Times New Roman"/>
          <w:sz w:val="22"/>
          <w:szCs w:val="22"/>
        </w:rPr>
        <w:t xml:space="preserve"> and </w:t>
      </w:r>
      <w:r w:rsidRPr="597AE488">
        <w:rPr>
          <w:rFonts w:ascii="Times New Roman" w:hAnsi="Times New Roman" w:cs="Times New Roman"/>
          <w:sz w:val="22"/>
          <w:szCs w:val="22"/>
        </w:rPr>
        <w:t>2013</w:t>
      </w:r>
      <w:r w:rsidRPr="217A245B">
        <w:rPr>
          <w:rFonts w:ascii="Times New Roman" w:hAnsi="Times New Roman" w:cs="Times New Roman"/>
          <w:sz w:val="22"/>
          <w:szCs w:val="22"/>
        </w:rPr>
        <w:t>) but which is extended across the WUS for 2023 (Milner et al., 2022</w:t>
      </w:r>
      <w:r w:rsidRPr="1D7307EB">
        <w:rPr>
          <w:rFonts w:ascii="Times New Roman" w:hAnsi="Times New Roman" w:cs="Times New Roman"/>
          <w:sz w:val="22"/>
          <w:szCs w:val="22"/>
        </w:rPr>
        <w:t xml:space="preserve">). </w:t>
      </w:r>
      <w:r w:rsidRPr="7355457D">
        <w:rPr>
          <w:rFonts w:ascii="Times New Roman" w:hAnsi="Times New Roman" w:cs="Times New Roman"/>
          <w:sz w:val="22"/>
          <w:szCs w:val="22"/>
        </w:rPr>
        <w:t>This</w:t>
      </w:r>
      <w:r w:rsidRPr="217A245B">
        <w:rPr>
          <w:rFonts w:ascii="Times New Roman" w:hAnsi="Times New Roman" w:cs="Times New Roman"/>
          <w:sz w:val="22"/>
          <w:szCs w:val="22"/>
        </w:rPr>
        <w:t xml:space="preserve"> model constrains the overall rate of earthquakes, allows for multiple GR </w:t>
      </w:r>
      <w:r w:rsidRPr="00312BE7">
        <w:rPr>
          <w:rFonts w:ascii="Times New Roman" w:hAnsi="Times New Roman" w:cs="Times New Roman"/>
          <w:i/>
          <w:sz w:val="22"/>
          <w:szCs w:val="22"/>
        </w:rPr>
        <w:t>a</w:t>
      </w:r>
      <w:r>
        <w:rPr>
          <w:rFonts w:ascii="Times New Roman" w:hAnsi="Times New Roman" w:cs="Times New Roman"/>
          <w:sz w:val="22"/>
          <w:szCs w:val="22"/>
        </w:rPr>
        <w:t xml:space="preserve">- and </w:t>
      </w:r>
      <w:r w:rsidRPr="004A7A35">
        <w:rPr>
          <w:rFonts w:ascii="Times New Roman" w:hAnsi="Times New Roman" w:cs="Times New Roman"/>
          <w:i/>
          <w:sz w:val="22"/>
          <w:szCs w:val="22"/>
        </w:rPr>
        <w:t>b</w:t>
      </w:r>
      <w:r w:rsidRPr="217A245B">
        <w:rPr>
          <w:rFonts w:ascii="Times New Roman" w:hAnsi="Times New Roman" w:cs="Times New Roman"/>
          <w:sz w:val="22"/>
          <w:szCs w:val="22"/>
        </w:rPr>
        <w:t xml:space="preserve">-values, Coulomb stress analysis, and connects sections of sub-parallel faults to arrive at the most likely spatial and temporal distributions of earthquake ruptures. We account for alternative </w:t>
      </w:r>
      <w:r>
        <w:rPr>
          <w:rFonts w:ascii="Times New Roman" w:hAnsi="Times New Roman" w:cs="Times New Roman"/>
          <w:sz w:val="22"/>
          <w:szCs w:val="22"/>
        </w:rPr>
        <w:t>ERFs</w:t>
      </w:r>
      <w:r w:rsidRPr="217A245B">
        <w:rPr>
          <w:rFonts w:ascii="Times New Roman" w:hAnsi="Times New Roman" w:cs="Times New Roman"/>
          <w:sz w:val="22"/>
          <w:szCs w:val="22"/>
        </w:rPr>
        <w:t xml:space="preserve"> to populate logic trees that are applied for assessing uncertainty in the NSHM ground motions</w:t>
      </w:r>
      <w:r>
        <w:rPr>
          <w:rFonts w:ascii="Times New Roman" w:hAnsi="Times New Roman" w:cs="Times New Roman"/>
          <w:sz w:val="22"/>
          <w:szCs w:val="22"/>
        </w:rPr>
        <w:t xml:space="preserve">. </w:t>
      </w:r>
    </w:p>
    <w:p w14:paraId="59CFC363" w14:textId="77777777" w:rsidR="00643FFC" w:rsidRDefault="00643FFC" w:rsidP="00643FFC">
      <w:pPr>
        <w:pStyle w:val="ListParagraph"/>
        <w:ind w:left="0"/>
        <w:rPr>
          <w:rFonts w:ascii="Times New Roman" w:hAnsi="Times New Roman" w:cs="Times New Roman"/>
          <w:sz w:val="22"/>
          <w:szCs w:val="22"/>
        </w:rPr>
      </w:pPr>
    </w:p>
    <w:p w14:paraId="01A08224" w14:textId="294528C5" w:rsidR="00506123" w:rsidRPr="001027F1" w:rsidRDefault="00FE14A0" w:rsidP="00D10CB6">
      <w:pPr>
        <w:rPr>
          <w:rFonts w:ascii="Times New Roman" w:hAnsi="Times New Roman" w:cs="Times New Roman"/>
          <w:sz w:val="22"/>
          <w:szCs w:val="22"/>
        </w:rPr>
      </w:pPr>
      <w:r>
        <w:rPr>
          <w:rFonts w:ascii="Times New Roman" w:hAnsi="Times New Roman" w:cs="Times New Roman"/>
          <w:sz w:val="22"/>
          <w:szCs w:val="22"/>
        </w:rPr>
        <w:t xml:space="preserve">Semi-empirical </w:t>
      </w:r>
      <w:r w:rsidR="00643FFC">
        <w:rPr>
          <w:rFonts w:ascii="Times New Roman" w:hAnsi="Times New Roman" w:cs="Times New Roman"/>
          <w:sz w:val="22"/>
          <w:szCs w:val="22"/>
        </w:rPr>
        <w:t xml:space="preserve">GMMs account for probabilistic distributions of shaking levels using empirical </w:t>
      </w:r>
      <w:r w:rsidR="00387902">
        <w:rPr>
          <w:rFonts w:ascii="Times New Roman" w:hAnsi="Times New Roman" w:cs="Times New Roman"/>
          <w:sz w:val="22"/>
          <w:szCs w:val="22"/>
        </w:rPr>
        <w:t>ground motion recordings from past earthquakes</w:t>
      </w:r>
      <w:r w:rsidR="00643FFC">
        <w:rPr>
          <w:rFonts w:ascii="Times New Roman" w:hAnsi="Times New Roman" w:cs="Times New Roman"/>
          <w:sz w:val="22"/>
          <w:szCs w:val="22"/>
        </w:rPr>
        <w:t xml:space="preserve">, 3D computer simulations of large earthquakes, and amplification models that are conditioned on the characteristics of the rock/soils beneath the site (e.g., </w:t>
      </w:r>
      <w:r w:rsidR="00643FFC" w:rsidRPr="00207091">
        <w:rPr>
          <w:rFonts w:ascii="Times New Roman" w:hAnsi="Times New Roman" w:cs="Times New Roman"/>
          <w:i/>
          <w:iCs/>
          <w:sz w:val="22"/>
          <w:szCs w:val="22"/>
        </w:rPr>
        <w:t>V</w:t>
      </w:r>
      <w:r w:rsidR="00643FFC" w:rsidRPr="00207091">
        <w:rPr>
          <w:rFonts w:ascii="Times New Roman" w:hAnsi="Times New Roman" w:cs="Times New Roman"/>
          <w:i/>
          <w:iCs/>
          <w:sz w:val="22"/>
          <w:szCs w:val="22"/>
          <w:vertAlign w:val="subscript"/>
        </w:rPr>
        <w:t>S30</w:t>
      </w:r>
      <w:r w:rsidR="00643FFC">
        <w:rPr>
          <w:rFonts w:ascii="Times New Roman" w:hAnsi="Times New Roman" w:cs="Times New Roman"/>
          <w:sz w:val="22"/>
          <w:szCs w:val="22"/>
        </w:rPr>
        <w:t xml:space="preserve"> is the time-averaged velocity in the upper 30 m, </w:t>
      </w:r>
      <w:r w:rsidR="00643FFC" w:rsidRPr="00B01BE1">
        <w:rPr>
          <w:rFonts w:ascii="Times New Roman" w:hAnsi="Times New Roman" w:cs="Times New Roman"/>
          <w:i/>
          <w:sz w:val="22"/>
          <w:szCs w:val="22"/>
        </w:rPr>
        <w:t>Z</w:t>
      </w:r>
      <w:r w:rsidR="00643FFC" w:rsidRPr="00B01BE1">
        <w:rPr>
          <w:rFonts w:ascii="Times New Roman" w:hAnsi="Times New Roman" w:cs="Times New Roman"/>
          <w:i/>
          <w:sz w:val="22"/>
          <w:szCs w:val="22"/>
          <w:vertAlign w:val="subscript"/>
        </w:rPr>
        <w:t>1.0</w:t>
      </w:r>
      <w:r w:rsidR="00643FFC" w:rsidRPr="00B01BE1">
        <w:rPr>
          <w:rFonts w:ascii="Times New Roman" w:hAnsi="Times New Roman" w:cs="Times New Roman"/>
          <w:sz w:val="22"/>
          <w:szCs w:val="22"/>
          <w:vertAlign w:val="subscript"/>
        </w:rPr>
        <w:t xml:space="preserve"> </w:t>
      </w:r>
      <w:r w:rsidR="00643FFC">
        <w:rPr>
          <w:rFonts w:ascii="Times New Roman" w:hAnsi="Times New Roman" w:cs="Times New Roman"/>
          <w:sz w:val="22"/>
          <w:szCs w:val="22"/>
        </w:rPr>
        <w:t xml:space="preserve">is the depth to the 1.0 km/s shear wave velocity, and </w:t>
      </w:r>
      <w:r w:rsidR="00643FFC" w:rsidRPr="00B01BE1">
        <w:rPr>
          <w:rFonts w:ascii="Times New Roman" w:hAnsi="Times New Roman" w:cs="Times New Roman"/>
          <w:i/>
          <w:sz w:val="22"/>
          <w:szCs w:val="22"/>
        </w:rPr>
        <w:t>Z</w:t>
      </w:r>
      <w:r w:rsidR="00643FFC" w:rsidRPr="00B01BE1">
        <w:rPr>
          <w:rFonts w:ascii="Times New Roman" w:hAnsi="Times New Roman" w:cs="Times New Roman"/>
          <w:i/>
          <w:sz w:val="22"/>
          <w:szCs w:val="22"/>
          <w:vertAlign w:val="subscript"/>
        </w:rPr>
        <w:t>2.5</w:t>
      </w:r>
      <w:r w:rsidR="00643FFC" w:rsidRPr="00B01BE1">
        <w:rPr>
          <w:rFonts w:ascii="Times New Roman" w:hAnsi="Times New Roman" w:cs="Times New Roman"/>
          <w:sz w:val="22"/>
          <w:szCs w:val="22"/>
          <w:vertAlign w:val="subscript"/>
        </w:rPr>
        <w:t xml:space="preserve"> </w:t>
      </w:r>
      <w:r w:rsidR="00643FFC">
        <w:rPr>
          <w:rFonts w:ascii="Times New Roman" w:hAnsi="Times New Roman" w:cs="Times New Roman"/>
          <w:sz w:val="22"/>
          <w:szCs w:val="22"/>
        </w:rPr>
        <w:t>is the depth to the 2.5 km/s shear wave velocity horizon). We use community velocity models to estimate the velocities applied in the amplification models. These datasets and methodologies form the basis of this hazard analysis.</w:t>
      </w:r>
      <w:r w:rsidR="000145E0">
        <w:rPr>
          <w:rFonts w:ascii="Times New Roman" w:hAnsi="Times New Roman" w:cs="Times New Roman"/>
          <w:sz w:val="22"/>
          <w:szCs w:val="22"/>
        </w:rPr>
        <w:t xml:space="preserve"> </w:t>
      </w:r>
      <w:r w:rsidR="000145E0" w:rsidRPr="0089225E">
        <w:rPr>
          <w:rFonts w:ascii="Times New Roman" w:hAnsi="Times New Roman" w:cs="Times New Roman"/>
          <w:sz w:val="22"/>
          <w:szCs w:val="22"/>
        </w:rPr>
        <w:t xml:space="preserve">The 2023 </w:t>
      </w:r>
      <w:r w:rsidR="000145E0">
        <w:rPr>
          <w:rFonts w:ascii="Times New Roman" w:hAnsi="Times New Roman" w:cs="Times New Roman"/>
          <w:sz w:val="22"/>
          <w:szCs w:val="22"/>
        </w:rPr>
        <w:t>NSHM</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 xml:space="preserve">uses </w:t>
      </w:r>
      <w:r w:rsidR="000145E0" w:rsidRPr="0089225E">
        <w:rPr>
          <w:rFonts w:ascii="Times New Roman" w:hAnsi="Times New Roman" w:cs="Times New Roman"/>
          <w:sz w:val="22"/>
          <w:szCs w:val="22"/>
        </w:rPr>
        <w:t>empirical GMMs, 3D simulations</w:t>
      </w:r>
      <w:r w:rsidR="000145E0">
        <w:rPr>
          <w:rFonts w:ascii="Times New Roman" w:hAnsi="Times New Roman" w:cs="Times New Roman"/>
          <w:sz w:val="22"/>
          <w:szCs w:val="22"/>
        </w:rPr>
        <w:t xml:space="preserve"> for Seattle and Los Angeles</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sedimentary</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thickness-based</w:t>
      </w:r>
      <w:r w:rsidR="000145E0" w:rsidRPr="0089225E">
        <w:rPr>
          <w:rFonts w:ascii="Times New Roman" w:hAnsi="Times New Roman" w:cs="Times New Roman"/>
          <w:sz w:val="22"/>
          <w:szCs w:val="22"/>
        </w:rPr>
        <w:t xml:space="preserve"> amplification models for the CEUS (Gulf and Atlantic Coastal plains) and WUS (Seattle, Portland/Tualatin, San Francisco/California Central Valley, Los Angeles), and </w:t>
      </w:r>
      <w:r w:rsidR="000145E0">
        <w:rPr>
          <w:rFonts w:ascii="Times New Roman" w:hAnsi="Times New Roman" w:cs="Times New Roman"/>
          <w:sz w:val="22"/>
          <w:szCs w:val="22"/>
        </w:rPr>
        <w:t>a revised</w:t>
      </w:r>
      <w:r w:rsidR="000145E0" w:rsidRPr="0089225E">
        <w:rPr>
          <w:rFonts w:ascii="Times New Roman" w:hAnsi="Times New Roman" w:cs="Times New Roman"/>
          <w:sz w:val="22"/>
          <w:szCs w:val="22"/>
        </w:rPr>
        <w:t xml:space="preserve"> CEUS-WUS attenuation boundary. Details of these models</w:t>
      </w:r>
      <w:r w:rsidR="000145E0">
        <w:rPr>
          <w:rFonts w:ascii="Times New Roman" w:hAnsi="Times New Roman" w:cs="Times New Roman"/>
          <w:sz w:val="22"/>
          <w:szCs w:val="22"/>
        </w:rPr>
        <w:t xml:space="preserve">, </w:t>
      </w:r>
      <w:r w:rsidR="000145E0" w:rsidRPr="0089225E">
        <w:rPr>
          <w:rFonts w:ascii="Times New Roman" w:hAnsi="Times New Roman" w:cs="Times New Roman"/>
          <w:sz w:val="22"/>
          <w:szCs w:val="22"/>
        </w:rPr>
        <w:t>implementations</w:t>
      </w:r>
      <w:r w:rsidR="000145E0">
        <w:rPr>
          <w:rFonts w:ascii="Times New Roman" w:hAnsi="Times New Roman" w:cs="Times New Roman"/>
          <w:sz w:val="22"/>
          <w:szCs w:val="22"/>
        </w:rPr>
        <w:t>, and sensitivity studies</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are</w:t>
      </w:r>
      <w:r w:rsidR="000145E0" w:rsidRPr="0089225E">
        <w:rPr>
          <w:rFonts w:ascii="Times New Roman" w:hAnsi="Times New Roman" w:cs="Times New Roman"/>
          <w:sz w:val="22"/>
          <w:szCs w:val="22"/>
        </w:rPr>
        <w:t xml:space="preserve"> found in </w:t>
      </w:r>
      <w:r w:rsidR="000145E0">
        <w:rPr>
          <w:rFonts w:ascii="Times New Roman" w:hAnsi="Times New Roman" w:cs="Times New Roman"/>
          <w:sz w:val="22"/>
          <w:szCs w:val="22"/>
        </w:rPr>
        <w:t>(</w:t>
      </w:r>
      <w:r w:rsidR="000145E0" w:rsidRPr="0089225E">
        <w:rPr>
          <w:rFonts w:ascii="Times New Roman" w:hAnsi="Times New Roman" w:cs="Times New Roman"/>
          <w:sz w:val="22"/>
          <w:szCs w:val="22"/>
        </w:rPr>
        <w:t>Rezaeian et al.</w:t>
      </w:r>
      <w:r w:rsidR="000145E0">
        <w:rPr>
          <w:rFonts w:ascii="Times New Roman" w:hAnsi="Times New Roman" w:cs="Times New Roman"/>
          <w:sz w:val="22"/>
          <w:szCs w:val="22"/>
        </w:rPr>
        <w:t xml:space="preserve">, </w:t>
      </w:r>
      <w:r w:rsidR="000145E0" w:rsidRPr="0089225E">
        <w:rPr>
          <w:rFonts w:ascii="Times New Roman" w:hAnsi="Times New Roman" w:cs="Times New Roman"/>
          <w:sz w:val="22"/>
          <w:szCs w:val="22"/>
        </w:rPr>
        <w:t>2023)</w:t>
      </w:r>
      <w:r w:rsidR="000145E0">
        <w:rPr>
          <w:rFonts w:ascii="Times New Roman" w:hAnsi="Times New Roman" w:cs="Times New Roman"/>
          <w:sz w:val="22"/>
          <w:szCs w:val="22"/>
        </w:rPr>
        <w:t xml:space="preserve"> for subduction zone GMMs, and in </w:t>
      </w:r>
      <w:r w:rsidR="000145E0" w:rsidRPr="0089225E">
        <w:rPr>
          <w:rFonts w:ascii="Times New Roman" w:hAnsi="Times New Roman" w:cs="Times New Roman"/>
          <w:sz w:val="22"/>
          <w:szCs w:val="22"/>
        </w:rPr>
        <w:t>Moschetti et al. (2023)</w:t>
      </w:r>
      <w:r w:rsidR="000145E0">
        <w:rPr>
          <w:rFonts w:ascii="Times New Roman" w:hAnsi="Times New Roman" w:cs="Times New Roman"/>
          <w:sz w:val="22"/>
          <w:szCs w:val="22"/>
        </w:rPr>
        <w:t xml:space="preserve"> f</w:t>
      </w:r>
      <w:r w:rsidR="000145E0" w:rsidRPr="0089225E">
        <w:rPr>
          <w:rFonts w:ascii="Times New Roman" w:hAnsi="Times New Roman" w:cs="Times New Roman"/>
          <w:sz w:val="22"/>
          <w:szCs w:val="22"/>
        </w:rPr>
        <w:t>or</w:t>
      </w:r>
      <w:r w:rsidR="000145E0">
        <w:rPr>
          <w:rFonts w:ascii="Times New Roman" w:hAnsi="Times New Roman" w:cs="Times New Roman"/>
          <w:sz w:val="22"/>
          <w:szCs w:val="22"/>
        </w:rPr>
        <w:t xml:space="preserve"> the remaining</w:t>
      </w:r>
      <w:r w:rsidR="000145E0" w:rsidRPr="0089225E">
        <w:rPr>
          <w:rFonts w:ascii="Times New Roman" w:hAnsi="Times New Roman" w:cs="Times New Roman"/>
          <w:sz w:val="22"/>
          <w:szCs w:val="22"/>
        </w:rPr>
        <w:t xml:space="preserve"> GMMs</w:t>
      </w:r>
      <w:r w:rsidR="000145E0">
        <w:rPr>
          <w:rFonts w:ascii="Times New Roman" w:hAnsi="Times New Roman" w:cs="Times New Roman"/>
          <w:sz w:val="22"/>
          <w:szCs w:val="22"/>
        </w:rPr>
        <w:t xml:space="preserve"> in WUS and CEUS. Moschetti et al. (2023) also provides details on</w:t>
      </w:r>
      <w:r w:rsidR="000145E0" w:rsidDel="00AB1509">
        <w:rPr>
          <w:rFonts w:ascii="Times New Roman" w:hAnsi="Times New Roman" w:cs="Times New Roman"/>
          <w:sz w:val="22"/>
          <w:szCs w:val="22"/>
        </w:rPr>
        <w:t xml:space="preserve"> </w:t>
      </w:r>
      <w:r w:rsidR="000145E0">
        <w:rPr>
          <w:rFonts w:ascii="Times New Roman" w:hAnsi="Times New Roman" w:cs="Times New Roman"/>
          <w:sz w:val="22"/>
          <w:szCs w:val="22"/>
        </w:rPr>
        <w:t>sediment-thickness- and seismic-velocity</w:t>
      </w:r>
      <w:r w:rsidR="000145E0" w:rsidRPr="0089225E">
        <w:rPr>
          <w:rFonts w:ascii="Times New Roman" w:hAnsi="Times New Roman" w:cs="Times New Roman"/>
          <w:sz w:val="22"/>
          <w:szCs w:val="22"/>
        </w:rPr>
        <w:t>-based amplification models</w:t>
      </w:r>
      <w:r w:rsidR="000145E0">
        <w:rPr>
          <w:rFonts w:ascii="Times New Roman" w:hAnsi="Times New Roman" w:cs="Times New Roman"/>
          <w:sz w:val="22"/>
          <w:szCs w:val="22"/>
        </w:rPr>
        <w:t xml:space="preserve"> and</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3D numerical</w:t>
      </w:r>
      <w:r w:rsidR="000145E0" w:rsidRPr="0089225E">
        <w:rPr>
          <w:rFonts w:ascii="Times New Roman" w:hAnsi="Times New Roman" w:cs="Times New Roman"/>
          <w:sz w:val="22"/>
          <w:szCs w:val="22"/>
        </w:rPr>
        <w:t xml:space="preserve"> simulation</w:t>
      </w:r>
      <w:r w:rsidR="000145E0">
        <w:rPr>
          <w:rFonts w:ascii="Times New Roman" w:hAnsi="Times New Roman" w:cs="Times New Roman"/>
          <w:sz w:val="22"/>
          <w:szCs w:val="22"/>
        </w:rPr>
        <w:t>s</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 xml:space="preserve">of large ruptures. Details of GMMs for Alaska and Hawaii NSHMs are provided in Powers et al. </w:t>
      </w:r>
      <w:r w:rsidR="000145E0" w:rsidRPr="53F2BAF5">
        <w:rPr>
          <w:rFonts w:ascii="Times New Roman" w:hAnsi="Times New Roman" w:cs="Times New Roman"/>
          <w:sz w:val="22"/>
          <w:szCs w:val="22"/>
        </w:rPr>
        <w:t>(2023a</w:t>
      </w:r>
      <w:r w:rsidR="000145E0">
        <w:rPr>
          <w:rFonts w:ascii="Times New Roman" w:hAnsi="Times New Roman" w:cs="Times New Roman"/>
          <w:sz w:val="22"/>
          <w:szCs w:val="22"/>
        </w:rPr>
        <w:t>) and Petersen et al. (2023), respectively</w:t>
      </w:r>
      <w:r w:rsidR="000145E0" w:rsidRPr="0089225E">
        <w:rPr>
          <w:rFonts w:ascii="Times New Roman" w:hAnsi="Times New Roman" w:cs="Times New Roman"/>
          <w:sz w:val="22"/>
          <w:szCs w:val="22"/>
        </w:rPr>
        <w:t xml:space="preserve">. </w:t>
      </w:r>
      <w:r w:rsidR="000145E0">
        <w:rPr>
          <w:rFonts w:ascii="Times New Roman" w:hAnsi="Times New Roman" w:cs="Times New Roman"/>
          <w:sz w:val="22"/>
          <w:szCs w:val="22"/>
        </w:rPr>
        <w:t xml:space="preserve">Selected GMMs for all regions and their assigned weights are </w:t>
      </w:r>
      <w:r w:rsidR="000145E0" w:rsidRPr="007746ED">
        <w:rPr>
          <w:rFonts w:ascii="Times New Roman" w:hAnsi="Times New Roman" w:cs="Times New Roman"/>
          <w:sz w:val="22"/>
          <w:szCs w:val="22"/>
        </w:rPr>
        <w:t xml:space="preserve">summarized in Table 2 </w:t>
      </w:r>
      <w:r w:rsidR="000145E0">
        <w:rPr>
          <w:rFonts w:ascii="Times New Roman" w:hAnsi="Times New Roman" w:cs="Times New Roman"/>
          <w:sz w:val="22"/>
          <w:szCs w:val="22"/>
        </w:rPr>
        <w:t xml:space="preserve">and are based on the revised GMM selection criteria published in Rezaeian et al. (2021). The weight assignments, as in previous cycles of NSHM, are based on a consensus building </w:t>
      </w:r>
      <w:r w:rsidR="000145E0">
        <w:rPr>
          <w:rFonts w:ascii="Times New Roman" w:hAnsi="Times New Roman" w:cs="Times New Roman"/>
          <w:sz w:val="22"/>
          <w:szCs w:val="22"/>
        </w:rPr>
        <w:lastRenderedPageBreak/>
        <w:t>process that involves consideration of expert opinions, data residual analyses, and a thorough review of each model’s characteristics such as magnitude and distance scaling and limitations such as applicability ranges of the model parameters.</w:t>
      </w:r>
    </w:p>
    <w:p w14:paraId="247A164A" w14:textId="77777777" w:rsidR="00042005" w:rsidRPr="001027F1" w:rsidRDefault="00042005" w:rsidP="00D10CB6">
      <w:pPr>
        <w:rPr>
          <w:rFonts w:ascii="Times New Roman" w:hAnsi="Times New Roman" w:cs="Times New Roman"/>
          <w:sz w:val="22"/>
          <w:szCs w:val="22"/>
        </w:rPr>
      </w:pPr>
    </w:p>
    <w:p w14:paraId="7000A061" w14:textId="575B428F" w:rsidR="00F02DED" w:rsidRPr="00F02DED" w:rsidRDefault="00F02DED" w:rsidP="00127A59">
      <w:pPr>
        <w:pStyle w:val="ListParagraph"/>
        <w:ind w:left="0"/>
      </w:pPr>
    </w:p>
    <w:p w14:paraId="3D0987D5" w14:textId="2DEED183" w:rsidR="00A411EA" w:rsidRPr="00155549" w:rsidRDefault="00D3295C" w:rsidP="00155549">
      <w:pPr>
        <w:pStyle w:val="ListParagraph"/>
        <w:ind w:left="0"/>
        <w:jc w:val="center"/>
        <w:rPr>
          <w:rFonts w:ascii="Times New Roman" w:hAnsi="Times New Roman" w:cs="Times New Roman"/>
          <w:b/>
          <w:bCs/>
        </w:rPr>
      </w:pPr>
      <w:r w:rsidRPr="00155549">
        <w:rPr>
          <w:rFonts w:ascii="Times New Roman" w:hAnsi="Times New Roman" w:cs="Times New Roman"/>
          <w:b/>
          <w:bCs/>
        </w:rPr>
        <w:t>EARTHQUAKE RUPTURE FORECAST (ERF) MODELS AND WEIGHTS</w:t>
      </w:r>
    </w:p>
    <w:p w14:paraId="0D6D8875" w14:textId="77777777" w:rsidR="00A411EA" w:rsidRPr="0089225E" w:rsidRDefault="00A411EA" w:rsidP="00886E66">
      <w:pPr>
        <w:rPr>
          <w:rFonts w:ascii="Times New Roman" w:hAnsi="Times New Roman" w:cs="Times New Roman"/>
          <w:sz w:val="22"/>
          <w:szCs w:val="22"/>
        </w:rPr>
      </w:pPr>
    </w:p>
    <w:p w14:paraId="49FBB26D" w14:textId="4DDB1239" w:rsidR="0086423B" w:rsidRPr="00D84C76" w:rsidRDefault="006E3831" w:rsidP="00DB6393">
      <w:pPr>
        <w:rPr>
          <w:rFonts w:ascii="Times New Roman" w:hAnsi="Times New Roman" w:cs="Times New Roman"/>
          <w:sz w:val="22"/>
          <w:szCs w:val="22"/>
        </w:rPr>
      </w:pPr>
      <w:r w:rsidRPr="00D84C76">
        <w:rPr>
          <w:rFonts w:ascii="Times New Roman" w:hAnsi="Times New Roman" w:cs="Times New Roman"/>
          <w:sz w:val="22"/>
          <w:szCs w:val="22"/>
        </w:rPr>
        <w:t xml:space="preserve">Details of the </w:t>
      </w:r>
      <w:r w:rsidR="00A55AC8" w:rsidRPr="00D84C76">
        <w:rPr>
          <w:rFonts w:ascii="Times New Roman" w:hAnsi="Times New Roman" w:cs="Times New Roman"/>
          <w:sz w:val="22"/>
          <w:szCs w:val="22"/>
        </w:rPr>
        <w:t>input models and forecasts</w:t>
      </w:r>
      <w:r w:rsidRPr="00D84C76">
        <w:rPr>
          <w:rFonts w:ascii="Times New Roman" w:hAnsi="Times New Roman" w:cs="Times New Roman"/>
          <w:sz w:val="22"/>
          <w:szCs w:val="22"/>
        </w:rPr>
        <w:t xml:space="preserve"> </w:t>
      </w:r>
      <w:r w:rsidR="00E86B71" w:rsidRPr="00D84C76">
        <w:rPr>
          <w:rFonts w:ascii="Times New Roman" w:hAnsi="Times New Roman" w:cs="Times New Roman"/>
          <w:sz w:val="22"/>
          <w:szCs w:val="22"/>
        </w:rPr>
        <w:t xml:space="preserve">for CONUS, Alaska, and Hawaii </w:t>
      </w:r>
      <w:r w:rsidRPr="00D84C76">
        <w:rPr>
          <w:rFonts w:ascii="Times New Roman" w:hAnsi="Times New Roman" w:cs="Times New Roman"/>
          <w:sz w:val="22"/>
          <w:szCs w:val="22"/>
        </w:rPr>
        <w:t>are described in Field et al. (20</w:t>
      </w:r>
      <w:r w:rsidR="005A2A39" w:rsidRPr="00D84C76">
        <w:rPr>
          <w:rFonts w:ascii="Times New Roman" w:hAnsi="Times New Roman" w:cs="Times New Roman"/>
          <w:sz w:val="22"/>
          <w:szCs w:val="22"/>
        </w:rPr>
        <w:t>2</w:t>
      </w:r>
      <w:r w:rsidR="003D35CA" w:rsidRPr="00D84C76">
        <w:rPr>
          <w:rFonts w:ascii="Times New Roman" w:hAnsi="Times New Roman" w:cs="Times New Roman"/>
          <w:sz w:val="22"/>
          <w:szCs w:val="22"/>
        </w:rPr>
        <w:t>3</w:t>
      </w:r>
      <w:r w:rsidR="005A2A39" w:rsidRPr="00D84C76">
        <w:rPr>
          <w:rFonts w:ascii="Times New Roman" w:hAnsi="Times New Roman" w:cs="Times New Roman"/>
          <w:sz w:val="22"/>
          <w:szCs w:val="22"/>
        </w:rPr>
        <w:t>)</w:t>
      </w:r>
      <w:r w:rsidR="00E60C31" w:rsidRPr="00D84C76">
        <w:rPr>
          <w:rFonts w:ascii="Times New Roman" w:hAnsi="Times New Roman" w:cs="Times New Roman"/>
          <w:sz w:val="22"/>
          <w:szCs w:val="22"/>
        </w:rPr>
        <w:t>, Powers et al. (2023), and Petersen et al. (2021)</w:t>
      </w:r>
      <w:r w:rsidR="00BA4143" w:rsidRPr="00D84C76">
        <w:rPr>
          <w:rFonts w:ascii="Times New Roman" w:hAnsi="Times New Roman" w:cs="Times New Roman"/>
          <w:sz w:val="22"/>
          <w:szCs w:val="22"/>
        </w:rPr>
        <w:t>, respectively</w:t>
      </w:r>
      <w:r w:rsidR="005A2A39" w:rsidRPr="00D84C76">
        <w:rPr>
          <w:rFonts w:ascii="Times New Roman" w:hAnsi="Times New Roman" w:cs="Times New Roman"/>
          <w:sz w:val="22"/>
          <w:szCs w:val="22"/>
        </w:rPr>
        <w:t xml:space="preserve">. </w:t>
      </w:r>
      <w:r w:rsidR="000B0AA3" w:rsidRPr="00D84C76">
        <w:rPr>
          <w:rFonts w:ascii="Times New Roman" w:hAnsi="Times New Roman" w:cs="Times New Roman"/>
          <w:sz w:val="22"/>
          <w:szCs w:val="22"/>
        </w:rPr>
        <w:t xml:space="preserve">In this </w:t>
      </w:r>
      <w:r w:rsidR="00E60C31" w:rsidRPr="00D84C76">
        <w:rPr>
          <w:rFonts w:ascii="Times New Roman" w:hAnsi="Times New Roman" w:cs="Times New Roman"/>
          <w:sz w:val="22"/>
          <w:szCs w:val="22"/>
        </w:rPr>
        <w:t>section</w:t>
      </w:r>
      <w:r w:rsidR="000B0AA3" w:rsidRPr="00D84C76">
        <w:rPr>
          <w:rFonts w:ascii="Times New Roman" w:hAnsi="Times New Roman" w:cs="Times New Roman"/>
          <w:sz w:val="22"/>
          <w:szCs w:val="22"/>
        </w:rPr>
        <w:t xml:space="preserve"> we discuss </w:t>
      </w:r>
      <w:r w:rsidR="00455794" w:rsidRPr="00D84C76">
        <w:rPr>
          <w:rFonts w:ascii="Times New Roman" w:hAnsi="Times New Roman" w:cs="Times New Roman"/>
          <w:sz w:val="22"/>
          <w:szCs w:val="22"/>
        </w:rPr>
        <w:t xml:space="preserve">model </w:t>
      </w:r>
      <w:r w:rsidR="00B23986" w:rsidRPr="00D84C76">
        <w:rPr>
          <w:rFonts w:ascii="Times New Roman" w:hAnsi="Times New Roman" w:cs="Times New Roman"/>
          <w:sz w:val="22"/>
          <w:szCs w:val="22"/>
        </w:rPr>
        <w:t xml:space="preserve">issues, </w:t>
      </w:r>
      <w:r w:rsidR="000B0AA3" w:rsidRPr="00D84C76">
        <w:rPr>
          <w:rFonts w:ascii="Times New Roman" w:hAnsi="Times New Roman" w:cs="Times New Roman"/>
          <w:sz w:val="22"/>
          <w:szCs w:val="22"/>
        </w:rPr>
        <w:t>sensitivity, weight</w:t>
      </w:r>
      <w:r w:rsidR="00F665FA" w:rsidRPr="00D84C76">
        <w:rPr>
          <w:rFonts w:ascii="Times New Roman" w:hAnsi="Times New Roman" w:cs="Times New Roman"/>
          <w:sz w:val="22"/>
          <w:szCs w:val="22"/>
        </w:rPr>
        <w:t>ing schemes</w:t>
      </w:r>
      <w:r w:rsidR="000B0AA3" w:rsidRPr="00D84C76">
        <w:rPr>
          <w:rFonts w:ascii="Times New Roman" w:hAnsi="Times New Roman" w:cs="Times New Roman"/>
          <w:sz w:val="22"/>
          <w:szCs w:val="22"/>
        </w:rPr>
        <w:t xml:space="preserve">, </w:t>
      </w:r>
      <w:r w:rsidR="003867F9" w:rsidRPr="00D84C76">
        <w:rPr>
          <w:rFonts w:ascii="Times New Roman" w:hAnsi="Times New Roman" w:cs="Times New Roman"/>
          <w:sz w:val="22"/>
          <w:szCs w:val="22"/>
        </w:rPr>
        <w:t xml:space="preserve">and </w:t>
      </w:r>
      <w:r w:rsidR="000B0AA3" w:rsidRPr="00D84C76">
        <w:rPr>
          <w:rFonts w:ascii="Times New Roman" w:hAnsi="Times New Roman" w:cs="Times New Roman"/>
          <w:sz w:val="22"/>
          <w:szCs w:val="22"/>
        </w:rPr>
        <w:t>hazard</w:t>
      </w:r>
      <w:r w:rsidR="00FA5CE9" w:rsidRPr="00D84C76">
        <w:rPr>
          <w:rFonts w:ascii="Times New Roman" w:hAnsi="Times New Roman" w:cs="Times New Roman"/>
          <w:sz w:val="22"/>
          <w:szCs w:val="22"/>
        </w:rPr>
        <w:t xml:space="preserve"> results</w:t>
      </w:r>
      <w:r w:rsidR="000B0AA3" w:rsidRPr="00D84C76">
        <w:rPr>
          <w:rFonts w:ascii="Times New Roman" w:hAnsi="Times New Roman" w:cs="Times New Roman"/>
          <w:sz w:val="22"/>
          <w:szCs w:val="22"/>
        </w:rPr>
        <w:t>.</w:t>
      </w:r>
      <w:r w:rsidR="00E268C6" w:rsidRPr="00D84C76">
        <w:rPr>
          <w:rFonts w:ascii="Times New Roman" w:hAnsi="Times New Roman" w:cs="Times New Roman"/>
          <w:sz w:val="22"/>
          <w:szCs w:val="22"/>
        </w:rPr>
        <w:t xml:space="preserve"> </w:t>
      </w:r>
      <w:r w:rsidR="00BF31D2" w:rsidRPr="00D84C76">
        <w:rPr>
          <w:rFonts w:ascii="Times New Roman" w:hAnsi="Times New Roman" w:cs="Times New Roman"/>
          <w:sz w:val="22"/>
          <w:szCs w:val="22"/>
        </w:rPr>
        <w:t xml:space="preserve">The input </w:t>
      </w:r>
      <w:r w:rsidR="003867F9" w:rsidRPr="00D84C76">
        <w:rPr>
          <w:rFonts w:ascii="Times New Roman" w:hAnsi="Times New Roman" w:cs="Times New Roman"/>
          <w:sz w:val="22"/>
          <w:szCs w:val="22"/>
        </w:rPr>
        <w:t xml:space="preserve">ERF </w:t>
      </w:r>
      <w:r w:rsidR="00BF31D2" w:rsidRPr="00D84C76">
        <w:rPr>
          <w:rFonts w:ascii="Times New Roman" w:hAnsi="Times New Roman" w:cs="Times New Roman"/>
          <w:sz w:val="22"/>
          <w:szCs w:val="22"/>
        </w:rPr>
        <w:t>component models</w:t>
      </w:r>
      <w:r w:rsidR="00E268C6" w:rsidRPr="00D84C76">
        <w:rPr>
          <w:rFonts w:ascii="Times New Roman" w:hAnsi="Times New Roman" w:cs="Times New Roman"/>
          <w:sz w:val="22"/>
          <w:szCs w:val="22"/>
        </w:rPr>
        <w:t xml:space="preserve"> </w:t>
      </w:r>
      <w:r w:rsidR="00D757E6" w:rsidRPr="00D84C76">
        <w:rPr>
          <w:rFonts w:ascii="Times New Roman" w:hAnsi="Times New Roman" w:cs="Times New Roman"/>
          <w:sz w:val="22"/>
          <w:szCs w:val="22"/>
        </w:rPr>
        <w:t>include:</w:t>
      </w:r>
      <w:r w:rsidR="00C02BBE" w:rsidRPr="00D84C76">
        <w:rPr>
          <w:rFonts w:ascii="Times New Roman" w:hAnsi="Times New Roman" w:cs="Times New Roman"/>
          <w:sz w:val="22"/>
          <w:szCs w:val="22"/>
        </w:rPr>
        <w:t xml:space="preserve"> the earthquake catalog, </w:t>
      </w:r>
      <w:r w:rsidR="00A876F3" w:rsidRPr="00D84C76">
        <w:rPr>
          <w:rFonts w:ascii="Times New Roman" w:hAnsi="Times New Roman" w:cs="Times New Roman"/>
          <w:sz w:val="22"/>
          <w:szCs w:val="22"/>
        </w:rPr>
        <w:t>decluster</w:t>
      </w:r>
      <w:r w:rsidR="00E100A4" w:rsidRPr="00D84C76">
        <w:rPr>
          <w:rFonts w:ascii="Times New Roman" w:hAnsi="Times New Roman" w:cs="Times New Roman"/>
          <w:sz w:val="22"/>
          <w:szCs w:val="22"/>
        </w:rPr>
        <w:t>ing</w:t>
      </w:r>
      <w:r w:rsidR="00D757E6" w:rsidRPr="00D84C76">
        <w:rPr>
          <w:rFonts w:ascii="Times New Roman" w:hAnsi="Times New Roman" w:cs="Times New Roman"/>
          <w:sz w:val="22"/>
          <w:szCs w:val="22"/>
        </w:rPr>
        <w:t xml:space="preserve"> models</w:t>
      </w:r>
      <w:r w:rsidR="00E100A4" w:rsidRPr="00D84C76">
        <w:rPr>
          <w:rFonts w:ascii="Times New Roman" w:hAnsi="Times New Roman" w:cs="Times New Roman"/>
          <w:sz w:val="22"/>
          <w:szCs w:val="22"/>
        </w:rPr>
        <w:t xml:space="preserve">, </w:t>
      </w:r>
      <w:r w:rsidR="00E4098C" w:rsidRPr="00D84C76">
        <w:rPr>
          <w:rFonts w:ascii="Times New Roman" w:hAnsi="Times New Roman" w:cs="Times New Roman"/>
          <w:sz w:val="22"/>
          <w:szCs w:val="22"/>
        </w:rPr>
        <w:t>spatial smoothing</w:t>
      </w:r>
      <w:r w:rsidR="00792399" w:rsidRPr="00D84C76">
        <w:rPr>
          <w:rFonts w:ascii="Times New Roman" w:hAnsi="Times New Roman" w:cs="Times New Roman"/>
          <w:sz w:val="22"/>
          <w:szCs w:val="22"/>
        </w:rPr>
        <w:t xml:space="preserve"> applications</w:t>
      </w:r>
      <w:r w:rsidR="00E100A4" w:rsidRPr="00D84C76">
        <w:rPr>
          <w:rFonts w:ascii="Times New Roman" w:hAnsi="Times New Roman" w:cs="Times New Roman"/>
          <w:sz w:val="22"/>
          <w:szCs w:val="22"/>
        </w:rPr>
        <w:t xml:space="preserve">, </w:t>
      </w:r>
      <w:r w:rsidR="0079360A" w:rsidRPr="00D84C76">
        <w:rPr>
          <w:rFonts w:ascii="Times New Roman" w:hAnsi="Times New Roman" w:cs="Times New Roman"/>
          <w:sz w:val="22"/>
          <w:szCs w:val="22"/>
        </w:rPr>
        <w:t>fault</w:t>
      </w:r>
      <w:r w:rsidR="007D215E" w:rsidRPr="00D84C76">
        <w:rPr>
          <w:rFonts w:ascii="Times New Roman" w:hAnsi="Times New Roman" w:cs="Times New Roman"/>
          <w:sz w:val="22"/>
          <w:szCs w:val="22"/>
        </w:rPr>
        <w:t xml:space="preserve"> model</w:t>
      </w:r>
      <w:r w:rsidR="00274A63" w:rsidRPr="00D84C76">
        <w:rPr>
          <w:rFonts w:ascii="Times New Roman" w:hAnsi="Times New Roman" w:cs="Times New Roman"/>
          <w:sz w:val="22"/>
          <w:szCs w:val="22"/>
        </w:rPr>
        <w:t>s</w:t>
      </w:r>
      <w:r w:rsidR="00313BA1">
        <w:rPr>
          <w:rFonts w:ascii="Times New Roman" w:hAnsi="Times New Roman" w:cs="Times New Roman"/>
          <w:sz w:val="22"/>
          <w:szCs w:val="22"/>
        </w:rPr>
        <w:t xml:space="preserve"> (geologic and geodetic)</w:t>
      </w:r>
      <w:r w:rsidR="007D215E" w:rsidRPr="00D84C76">
        <w:rPr>
          <w:rFonts w:ascii="Times New Roman" w:hAnsi="Times New Roman" w:cs="Times New Roman"/>
          <w:sz w:val="22"/>
          <w:szCs w:val="22"/>
        </w:rPr>
        <w:t xml:space="preserve">, </w:t>
      </w:r>
      <w:r w:rsidR="00E100A4" w:rsidRPr="00D84C76">
        <w:rPr>
          <w:rFonts w:ascii="Times New Roman" w:hAnsi="Times New Roman" w:cs="Times New Roman"/>
          <w:sz w:val="22"/>
          <w:szCs w:val="22"/>
        </w:rPr>
        <w:t>magnitude-scaling</w:t>
      </w:r>
      <w:r w:rsidR="00792399" w:rsidRPr="00D84C76">
        <w:rPr>
          <w:rFonts w:ascii="Times New Roman" w:hAnsi="Times New Roman" w:cs="Times New Roman"/>
          <w:sz w:val="22"/>
          <w:szCs w:val="22"/>
        </w:rPr>
        <w:t xml:space="preserve"> equations</w:t>
      </w:r>
      <w:r w:rsidR="00E100A4" w:rsidRPr="00D84C76">
        <w:rPr>
          <w:rFonts w:ascii="Times New Roman" w:hAnsi="Times New Roman" w:cs="Times New Roman"/>
          <w:sz w:val="22"/>
          <w:szCs w:val="22"/>
        </w:rPr>
        <w:t xml:space="preserve">, </w:t>
      </w:r>
      <w:r w:rsidR="00961C89" w:rsidRPr="00D84C76">
        <w:rPr>
          <w:rFonts w:ascii="Times New Roman" w:hAnsi="Times New Roman" w:cs="Times New Roman"/>
          <w:sz w:val="22"/>
          <w:szCs w:val="22"/>
        </w:rPr>
        <w:t>Mmax</w:t>
      </w:r>
      <w:r w:rsidR="00792399" w:rsidRPr="00D84C76">
        <w:rPr>
          <w:rFonts w:ascii="Times New Roman" w:hAnsi="Times New Roman" w:cs="Times New Roman"/>
          <w:sz w:val="22"/>
          <w:szCs w:val="22"/>
        </w:rPr>
        <w:t xml:space="preserve"> assessments</w:t>
      </w:r>
      <w:r w:rsidR="00E100A4" w:rsidRPr="00D84C76">
        <w:rPr>
          <w:rFonts w:ascii="Times New Roman" w:hAnsi="Times New Roman" w:cs="Times New Roman"/>
          <w:sz w:val="22"/>
          <w:szCs w:val="22"/>
        </w:rPr>
        <w:t xml:space="preserve">, </w:t>
      </w:r>
      <w:r w:rsidR="00DA4A3A" w:rsidRPr="00D84C76">
        <w:rPr>
          <w:rFonts w:ascii="Times New Roman" w:hAnsi="Times New Roman" w:cs="Times New Roman"/>
          <w:sz w:val="22"/>
          <w:szCs w:val="22"/>
        </w:rPr>
        <w:t xml:space="preserve">and </w:t>
      </w:r>
      <w:r w:rsidR="006267B3" w:rsidRPr="00D84C76">
        <w:rPr>
          <w:rFonts w:ascii="Times New Roman" w:hAnsi="Times New Roman" w:cs="Times New Roman"/>
          <w:sz w:val="22"/>
          <w:szCs w:val="22"/>
        </w:rPr>
        <w:t>earthquake rate mode</w:t>
      </w:r>
      <w:r w:rsidR="00DB6393" w:rsidRPr="00D84C76">
        <w:rPr>
          <w:rFonts w:ascii="Times New Roman" w:hAnsi="Times New Roman" w:cs="Times New Roman"/>
          <w:sz w:val="22"/>
          <w:szCs w:val="22"/>
        </w:rPr>
        <w:t>l</w:t>
      </w:r>
      <w:r w:rsidR="00DA4A3A" w:rsidRPr="00D84C76">
        <w:rPr>
          <w:rFonts w:ascii="Times New Roman" w:hAnsi="Times New Roman" w:cs="Times New Roman"/>
          <w:sz w:val="22"/>
          <w:szCs w:val="22"/>
        </w:rPr>
        <w:t>s for all 50 states</w:t>
      </w:r>
      <w:r w:rsidR="00734A1E" w:rsidRPr="00D84C76">
        <w:rPr>
          <w:rFonts w:ascii="Times New Roman" w:hAnsi="Times New Roman" w:cs="Times New Roman"/>
          <w:sz w:val="22"/>
          <w:szCs w:val="22"/>
        </w:rPr>
        <w:t>.</w:t>
      </w:r>
      <w:r w:rsidR="0057060E" w:rsidRPr="00D84C76">
        <w:rPr>
          <w:rFonts w:ascii="Times New Roman" w:hAnsi="Times New Roman" w:cs="Times New Roman"/>
          <w:sz w:val="22"/>
          <w:szCs w:val="22"/>
        </w:rPr>
        <w:t xml:space="preserve"> </w:t>
      </w:r>
    </w:p>
    <w:p w14:paraId="22B838E4" w14:textId="504A4D81" w:rsidR="00F5087E" w:rsidRPr="00D84C76" w:rsidRDefault="00F5087E" w:rsidP="00886E66">
      <w:pPr>
        <w:rPr>
          <w:rFonts w:ascii="Times New Roman" w:hAnsi="Times New Roman" w:cs="Times New Roman"/>
          <w:sz w:val="22"/>
          <w:szCs w:val="22"/>
        </w:rPr>
      </w:pPr>
    </w:p>
    <w:p w14:paraId="2007A238" w14:textId="68A59703"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An ERF, also referred to as a seismic source characterization in some studies, gives a complete list of potentially damaging fault ruptures in a region and over a specified timespan (and/or suites of synthetic earthquake catalogs, especially for fully time-dependent models). This section summarizes the time-independent ERFs developed for the 2023 NSHM, restricting attention here to changes that are new and innovative and/or consequential with respect to implied hazard. The ERFs presented here represent updates to those utilized in the 2018 NSHM (Petersen et al., 2020), which largely utilized unmodified ERF components from the 2014 NSHM (Petersen et al., 2014, 2015)</w:t>
      </w:r>
      <w:r w:rsidR="00A845B2">
        <w:rPr>
          <w:rFonts w:ascii="Times New Roman" w:hAnsi="Times New Roman" w:cs="Times New Roman"/>
          <w:sz w:val="22"/>
          <w:szCs w:val="22"/>
        </w:rPr>
        <w:t>.</w:t>
      </w:r>
    </w:p>
    <w:p w14:paraId="63B5036A" w14:textId="77777777" w:rsidR="00EC1EBF" w:rsidRDefault="00EC1EBF" w:rsidP="0034112F">
      <w:pPr>
        <w:widowControl w:val="0"/>
        <w:tabs>
          <w:tab w:val="left" w:pos="360"/>
        </w:tabs>
        <w:autoSpaceDE w:val="0"/>
        <w:autoSpaceDN w:val="0"/>
        <w:adjustRightInd w:val="0"/>
        <w:rPr>
          <w:rFonts w:ascii="Times New Roman" w:hAnsi="Times New Roman" w:cs="Times New Roman"/>
          <w:sz w:val="22"/>
          <w:szCs w:val="22"/>
        </w:rPr>
      </w:pPr>
    </w:p>
    <w:p w14:paraId="5FE6FD95" w14:textId="3801A2B0"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The Field et al. (2023) also </w:t>
      </w:r>
      <w:r w:rsidR="000960A0">
        <w:rPr>
          <w:rFonts w:ascii="Times New Roman" w:hAnsi="Times New Roman" w:cs="Times New Roman"/>
          <w:sz w:val="22"/>
          <w:szCs w:val="22"/>
        </w:rPr>
        <w:t>describes</w:t>
      </w:r>
      <w:r w:rsidRPr="00D84C76">
        <w:rPr>
          <w:rFonts w:ascii="Times New Roman" w:hAnsi="Times New Roman" w:cs="Times New Roman"/>
          <w:sz w:val="22"/>
          <w:szCs w:val="22"/>
        </w:rPr>
        <w:t xml:space="preserve"> a number of broader goals with respect to ERF developments, including 1) a more comprehensive representation of epistemic uncertainties; 2) increased uniformity in model assumptions and methodologies across regions (involving de-regionalization of model component developments), 3) simplification wherever it can be achieved without degrading model usefulness; 4) more operationalization of model component creation; 5) model extensibility with respect to adding time dependencies (including spatiotemporal clustering, swarms, and induced seismicity); 6) </w:t>
      </w:r>
      <w:r w:rsidR="005E7717">
        <w:rPr>
          <w:rFonts w:ascii="Times New Roman" w:hAnsi="Times New Roman" w:cs="Times New Roman"/>
          <w:sz w:val="22"/>
          <w:szCs w:val="22"/>
        </w:rPr>
        <w:t>utilizing</w:t>
      </w:r>
      <w:r w:rsidRPr="00D84C76">
        <w:rPr>
          <w:rFonts w:ascii="Times New Roman" w:hAnsi="Times New Roman" w:cs="Times New Roman"/>
          <w:sz w:val="22"/>
          <w:szCs w:val="22"/>
        </w:rPr>
        <w:t xml:space="preserve"> more physics to make up for sparse data at larger magnitudes; and 7) and providing more complete documentation to minimize the need to comb through previous publications when learning about or reproducing models. All these goals, which will be a perpetual work in progress, are aimed at improving the rate and efficiency with which future model improvements can be rolled out nationwide. A related goal is to deploy a “research model” ERF to enable more continuous explorations of potential model improvements, from which versions could be time stamped for specific official uses.</w:t>
      </w:r>
    </w:p>
    <w:p w14:paraId="1C65E98B" w14:textId="77777777" w:rsidR="00EC1EBF" w:rsidRDefault="00EC1EBF" w:rsidP="0034112F">
      <w:pPr>
        <w:widowControl w:val="0"/>
        <w:tabs>
          <w:tab w:val="left" w:pos="360"/>
        </w:tabs>
        <w:autoSpaceDE w:val="0"/>
        <w:autoSpaceDN w:val="0"/>
        <w:adjustRightInd w:val="0"/>
        <w:rPr>
          <w:rFonts w:ascii="Times New Roman" w:hAnsi="Times New Roman" w:cs="Times New Roman"/>
          <w:sz w:val="22"/>
          <w:szCs w:val="22"/>
        </w:rPr>
      </w:pPr>
    </w:p>
    <w:p w14:paraId="3B9B22A8" w14:textId="05C2F59A"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ERF development is a system-level problem that</w:t>
      </w:r>
      <w:r w:rsidR="0B041B65" w:rsidRPr="35DC93D9">
        <w:rPr>
          <w:rFonts w:ascii="Times New Roman" w:hAnsi="Times New Roman" w:cs="Times New Roman"/>
          <w:sz w:val="22"/>
          <w:szCs w:val="22"/>
        </w:rPr>
        <w:t xml:space="preserve"> uses</w:t>
      </w:r>
      <w:r w:rsidRPr="00D84C76">
        <w:rPr>
          <w:rFonts w:ascii="Times New Roman" w:hAnsi="Times New Roman" w:cs="Times New Roman"/>
          <w:sz w:val="22"/>
          <w:szCs w:val="22"/>
        </w:rPr>
        <w:t xml:space="preserve"> constraints from a broad range of disciplines (e.g., earthquake geology, tectonic geodesy, statistical seismology, and earthquake physics)</w:t>
      </w:r>
      <w:r w:rsidR="6B48A02D" w:rsidRPr="35DC93D9">
        <w:rPr>
          <w:rFonts w:ascii="Times New Roman" w:hAnsi="Times New Roman" w:cs="Times New Roman"/>
          <w:sz w:val="22"/>
          <w:szCs w:val="22"/>
        </w:rPr>
        <w:t>.</w:t>
      </w:r>
      <w:r w:rsidRPr="00D84C76">
        <w:rPr>
          <w:rFonts w:ascii="Times New Roman" w:hAnsi="Times New Roman" w:cs="Times New Roman"/>
          <w:sz w:val="22"/>
          <w:szCs w:val="22"/>
        </w:rPr>
        <w:t xml:space="preserve"> As such, a modular design is critical to keep things manageable and to enable different groups of scientists to focus within their respective areas of expertise. Field et al. (2023) summarizes the various component</w:t>
      </w:r>
      <w:r w:rsidR="00E41060">
        <w:rPr>
          <w:rFonts w:ascii="Times New Roman" w:hAnsi="Times New Roman" w:cs="Times New Roman"/>
          <w:sz w:val="22"/>
          <w:szCs w:val="22"/>
        </w:rPr>
        <w:t>s</w:t>
      </w:r>
      <w:r w:rsidRPr="00D84C76">
        <w:rPr>
          <w:rFonts w:ascii="Times New Roman" w:hAnsi="Times New Roman" w:cs="Times New Roman"/>
          <w:sz w:val="22"/>
          <w:szCs w:val="22"/>
        </w:rPr>
        <w:t xml:space="preserve"> presently defined and utilized, including 1) </w:t>
      </w:r>
      <w:r w:rsidR="00DC17E0">
        <w:rPr>
          <w:rFonts w:ascii="Times New Roman" w:hAnsi="Times New Roman" w:cs="Times New Roman"/>
          <w:sz w:val="22"/>
          <w:szCs w:val="22"/>
        </w:rPr>
        <w:t>f</w:t>
      </w:r>
      <w:r w:rsidR="00DC17E0" w:rsidRPr="00D84C76">
        <w:rPr>
          <w:rFonts w:ascii="Times New Roman" w:hAnsi="Times New Roman" w:cs="Times New Roman"/>
          <w:sz w:val="22"/>
          <w:szCs w:val="22"/>
        </w:rPr>
        <w:t xml:space="preserve">ault </w:t>
      </w:r>
      <w:r w:rsidR="00DC17E0">
        <w:rPr>
          <w:rFonts w:ascii="Times New Roman" w:hAnsi="Times New Roman" w:cs="Times New Roman"/>
          <w:sz w:val="22"/>
          <w:szCs w:val="22"/>
        </w:rPr>
        <w:t>m</w:t>
      </w:r>
      <w:r w:rsidR="00DC17E0" w:rsidRPr="00D84C76">
        <w:rPr>
          <w:rFonts w:ascii="Times New Roman" w:hAnsi="Times New Roman" w:cs="Times New Roman"/>
          <w:sz w:val="22"/>
          <w:szCs w:val="22"/>
        </w:rPr>
        <w:t xml:space="preserve">odels </w:t>
      </w:r>
      <w:r w:rsidRPr="00D84C76">
        <w:rPr>
          <w:rFonts w:ascii="Times New Roman" w:hAnsi="Times New Roman" w:cs="Times New Roman"/>
          <w:sz w:val="22"/>
          <w:szCs w:val="22"/>
        </w:rPr>
        <w:t xml:space="preserve">(defining physical attributes of explicitly modeled faults); 2) </w:t>
      </w:r>
      <w:r w:rsidR="00DC17E0">
        <w:rPr>
          <w:rFonts w:ascii="Times New Roman" w:hAnsi="Times New Roman" w:cs="Times New Roman"/>
          <w:sz w:val="22"/>
          <w:szCs w:val="22"/>
        </w:rPr>
        <w:t>d</w:t>
      </w:r>
      <w:r w:rsidR="00DC17E0" w:rsidRPr="00E95383">
        <w:rPr>
          <w:rFonts w:ascii="Times New Roman" w:hAnsi="Times New Roman" w:cs="Times New Roman"/>
          <w:sz w:val="22"/>
          <w:szCs w:val="22"/>
        </w:rPr>
        <w:t xml:space="preserve">eformation </w:t>
      </w:r>
      <w:r w:rsidR="00DC17E0">
        <w:rPr>
          <w:rFonts w:ascii="Times New Roman" w:hAnsi="Times New Roman" w:cs="Times New Roman"/>
          <w:sz w:val="22"/>
          <w:szCs w:val="22"/>
        </w:rPr>
        <w:t>m</w:t>
      </w:r>
      <w:r w:rsidR="00DC17E0" w:rsidRPr="00E95383">
        <w:rPr>
          <w:rFonts w:ascii="Times New Roman" w:hAnsi="Times New Roman" w:cs="Times New Roman"/>
          <w:sz w:val="22"/>
          <w:szCs w:val="22"/>
        </w:rPr>
        <w:t>odels</w:t>
      </w:r>
      <w:r w:rsidRPr="00D84C76">
        <w:rPr>
          <w:rFonts w:ascii="Times New Roman" w:hAnsi="Times New Roman" w:cs="Times New Roman"/>
          <w:sz w:val="22"/>
          <w:szCs w:val="22"/>
        </w:rPr>
        <w:t xml:space="preserve"> (specifying fault slip rates as constrained by geology and perhaps geodetic modeling, and in some cases the latter also provide “off fault” deformation rates); 3) </w:t>
      </w:r>
      <w:r w:rsidR="00A14D42">
        <w:rPr>
          <w:rFonts w:ascii="Times New Roman" w:hAnsi="Times New Roman" w:cs="Times New Roman"/>
          <w:sz w:val="22"/>
          <w:szCs w:val="22"/>
        </w:rPr>
        <w:t>e</w:t>
      </w:r>
      <w:r w:rsidR="00A14D42" w:rsidRPr="00D84C76">
        <w:rPr>
          <w:rFonts w:ascii="Times New Roman" w:hAnsi="Times New Roman" w:cs="Times New Roman"/>
          <w:sz w:val="22"/>
          <w:szCs w:val="22"/>
        </w:rPr>
        <w:t xml:space="preserve">arthquake </w:t>
      </w:r>
      <w:r w:rsidR="00A14D42">
        <w:rPr>
          <w:rFonts w:ascii="Times New Roman" w:hAnsi="Times New Roman" w:cs="Times New Roman"/>
          <w:sz w:val="22"/>
          <w:szCs w:val="22"/>
        </w:rPr>
        <w:t>r</w:t>
      </w:r>
      <w:r w:rsidR="00A14D42" w:rsidRPr="00D84C76">
        <w:rPr>
          <w:rFonts w:ascii="Times New Roman" w:hAnsi="Times New Roman" w:cs="Times New Roman"/>
          <w:sz w:val="22"/>
          <w:szCs w:val="22"/>
        </w:rPr>
        <w:t xml:space="preserve">ate </w:t>
      </w:r>
      <w:r w:rsidR="00A14D42">
        <w:rPr>
          <w:rFonts w:ascii="Times New Roman" w:hAnsi="Times New Roman" w:cs="Times New Roman"/>
          <w:sz w:val="22"/>
          <w:szCs w:val="22"/>
        </w:rPr>
        <w:t>m</w:t>
      </w:r>
      <w:r w:rsidR="00A14D42" w:rsidRPr="00D84C76">
        <w:rPr>
          <w:rFonts w:ascii="Times New Roman" w:hAnsi="Times New Roman" w:cs="Times New Roman"/>
          <w:sz w:val="22"/>
          <w:szCs w:val="22"/>
        </w:rPr>
        <w:t>odels</w:t>
      </w:r>
      <w:r w:rsidRPr="00D84C76">
        <w:rPr>
          <w:rFonts w:ascii="Times New Roman" w:hAnsi="Times New Roman" w:cs="Times New Roman"/>
          <w:sz w:val="22"/>
          <w:szCs w:val="22"/>
        </w:rPr>
        <w:t xml:space="preserve"> (specifying the long-term rate of each earthquake rupture); and 4) </w:t>
      </w:r>
      <w:r w:rsidR="00A14D42">
        <w:rPr>
          <w:rFonts w:ascii="Times New Roman" w:hAnsi="Times New Roman" w:cs="Times New Roman"/>
          <w:sz w:val="22"/>
          <w:szCs w:val="22"/>
        </w:rPr>
        <w:t>p</w:t>
      </w:r>
      <w:r w:rsidR="00A14D42" w:rsidRPr="00D84C76">
        <w:rPr>
          <w:rFonts w:ascii="Times New Roman" w:hAnsi="Times New Roman" w:cs="Times New Roman"/>
          <w:sz w:val="22"/>
          <w:szCs w:val="22"/>
        </w:rPr>
        <w:t xml:space="preserve">robability </w:t>
      </w:r>
      <w:r w:rsidR="00A14D42">
        <w:rPr>
          <w:rFonts w:ascii="Times New Roman" w:hAnsi="Times New Roman" w:cs="Times New Roman"/>
          <w:sz w:val="22"/>
          <w:szCs w:val="22"/>
        </w:rPr>
        <w:t>m</w:t>
      </w:r>
      <w:r w:rsidR="00A14D42" w:rsidRPr="00D84C76">
        <w:rPr>
          <w:rFonts w:ascii="Times New Roman" w:hAnsi="Times New Roman" w:cs="Times New Roman"/>
          <w:sz w:val="22"/>
          <w:szCs w:val="22"/>
        </w:rPr>
        <w:t>odels</w:t>
      </w:r>
      <w:r w:rsidRPr="00D84C76">
        <w:rPr>
          <w:rFonts w:ascii="Times New Roman" w:hAnsi="Times New Roman" w:cs="Times New Roman"/>
          <w:sz w:val="22"/>
          <w:szCs w:val="22"/>
        </w:rPr>
        <w:t xml:space="preserve">, which specify conditional probabilities based on elastic rebound, spatiotemporal clustering, swarms, and induced events. Given the general time-independent nature of NSHMs, the main topic here are the </w:t>
      </w:r>
      <w:r w:rsidR="009306C6">
        <w:rPr>
          <w:rFonts w:ascii="Times New Roman" w:hAnsi="Times New Roman" w:cs="Times New Roman"/>
          <w:sz w:val="22"/>
          <w:szCs w:val="22"/>
        </w:rPr>
        <w:t>e</w:t>
      </w:r>
      <w:r w:rsidR="009306C6" w:rsidRPr="00D84C76">
        <w:rPr>
          <w:rFonts w:ascii="Times New Roman" w:hAnsi="Times New Roman" w:cs="Times New Roman"/>
          <w:sz w:val="22"/>
          <w:szCs w:val="22"/>
        </w:rPr>
        <w:t xml:space="preserve">arthquake </w:t>
      </w:r>
      <w:r w:rsidR="009306C6">
        <w:rPr>
          <w:rFonts w:ascii="Times New Roman" w:hAnsi="Times New Roman" w:cs="Times New Roman"/>
          <w:sz w:val="22"/>
          <w:szCs w:val="22"/>
        </w:rPr>
        <w:t>r</w:t>
      </w:r>
      <w:r w:rsidR="009306C6" w:rsidRPr="00D84C76">
        <w:rPr>
          <w:rFonts w:ascii="Times New Roman" w:hAnsi="Times New Roman" w:cs="Times New Roman"/>
          <w:sz w:val="22"/>
          <w:szCs w:val="22"/>
        </w:rPr>
        <w:t xml:space="preserve">ate </w:t>
      </w:r>
      <w:r w:rsidR="009306C6">
        <w:rPr>
          <w:rFonts w:ascii="Times New Roman" w:hAnsi="Times New Roman" w:cs="Times New Roman"/>
          <w:sz w:val="22"/>
          <w:szCs w:val="22"/>
        </w:rPr>
        <w:t>m</w:t>
      </w:r>
      <w:r w:rsidR="009306C6" w:rsidRPr="00D84C76">
        <w:rPr>
          <w:rFonts w:ascii="Times New Roman" w:hAnsi="Times New Roman" w:cs="Times New Roman"/>
          <w:sz w:val="22"/>
          <w:szCs w:val="22"/>
        </w:rPr>
        <w:t>odels</w:t>
      </w:r>
      <w:r w:rsidRPr="00D84C76">
        <w:rPr>
          <w:rFonts w:ascii="Times New Roman" w:hAnsi="Times New Roman" w:cs="Times New Roman"/>
          <w:sz w:val="22"/>
          <w:szCs w:val="22"/>
        </w:rPr>
        <w:t>, which get applied using Poisson probabilities (with some potential exceptions noted below). More time dependencies will be included in future models and publications.</w:t>
      </w:r>
    </w:p>
    <w:p w14:paraId="53B2C123" w14:textId="77777777" w:rsidR="00EC1EBF" w:rsidRDefault="00EC1EBF" w:rsidP="0034112F">
      <w:pPr>
        <w:widowControl w:val="0"/>
        <w:tabs>
          <w:tab w:val="left" w:pos="360"/>
        </w:tabs>
        <w:autoSpaceDE w:val="0"/>
        <w:autoSpaceDN w:val="0"/>
        <w:adjustRightInd w:val="0"/>
        <w:rPr>
          <w:rFonts w:ascii="Times New Roman" w:hAnsi="Times New Roman" w:cs="Times New Roman"/>
          <w:sz w:val="22"/>
          <w:szCs w:val="22"/>
        </w:rPr>
      </w:pPr>
    </w:p>
    <w:p w14:paraId="498D6597" w14:textId="6239B7F4"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Each </w:t>
      </w:r>
      <w:r w:rsidR="00CF575F">
        <w:rPr>
          <w:rFonts w:ascii="Times New Roman" w:hAnsi="Times New Roman" w:cs="Times New Roman"/>
          <w:sz w:val="22"/>
          <w:szCs w:val="22"/>
        </w:rPr>
        <w:t>e</w:t>
      </w:r>
      <w:r w:rsidR="00CF575F" w:rsidRPr="00D84C76">
        <w:rPr>
          <w:rFonts w:ascii="Times New Roman" w:hAnsi="Times New Roman" w:cs="Times New Roman"/>
          <w:sz w:val="22"/>
          <w:szCs w:val="22"/>
        </w:rPr>
        <w:t xml:space="preserve">arthquake </w:t>
      </w:r>
      <w:r w:rsidR="00CF575F">
        <w:rPr>
          <w:rFonts w:ascii="Times New Roman" w:hAnsi="Times New Roman" w:cs="Times New Roman"/>
          <w:sz w:val="22"/>
          <w:szCs w:val="22"/>
        </w:rPr>
        <w:t>r</w:t>
      </w:r>
      <w:r w:rsidR="00CF575F" w:rsidRPr="00D84C76">
        <w:rPr>
          <w:rFonts w:ascii="Times New Roman" w:hAnsi="Times New Roman" w:cs="Times New Roman"/>
          <w:sz w:val="22"/>
          <w:szCs w:val="22"/>
        </w:rPr>
        <w:t xml:space="preserve">ate </w:t>
      </w:r>
      <w:r w:rsidR="00CF575F">
        <w:rPr>
          <w:rFonts w:ascii="Times New Roman" w:hAnsi="Times New Roman" w:cs="Times New Roman"/>
          <w:sz w:val="22"/>
          <w:szCs w:val="22"/>
        </w:rPr>
        <w:t>m</w:t>
      </w:r>
      <w:r w:rsidR="00CF575F" w:rsidRPr="00D84C76">
        <w:rPr>
          <w:rFonts w:ascii="Times New Roman" w:hAnsi="Times New Roman" w:cs="Times New Roman"/>
          <w:sz w:val="22"/>
          <w:szCs w:val="22"/>
        </w:rPr>
        <w:t>odel</w:t>
      </w:r>
      <w:r w:rsidRPr="00D84C76">
        <w:rPr>
          <w:rFonts w:ascii="Times New Roman" w:hAnsi="Times New Roman" w:cs="Times New Roman"/>
          <w:sz w:val="22"/>
          <w:szCs w:val="22"/>
        </w:rPr>
        <w:t xml:space="preserve"> is composed of various types of earthquake sources, which are generally </w:t>
      </w:r>
      <w:r w:rsidRPr="00D84C76">
        <w:rPr>
          <w:rFonts w:ascii="Times New Roman" w:hAnsi="Times New Roman" w:cs="Times New Roman"/>
          <w:sz w:val="22"/>
          <w:szCs w:val="22"/>
        </w:rPr>
        <w:lastRenderedPageBreak/>
        <w:t xml:space="preserve">categorized as fault-based (i.e., explicitly modeled faults) versus off-fault or “gridded” seismicity, with measures often being taken to avoid double counting between these two. Fault-based sources are also distinguished </w:t>
      </w:r>
      <w:r w:rsidR="1113D4B6" w:rsidRPr="2EF8D631">
        <w:rPr>
          <w:rFonts w:ascii="Times New Roman" w:hAnsi="Times New Roman" w:cs="Times New Roman"/>
          <w:sz w:val="22"/>
          <w:szCs w:val="22"/>
        </w:rPr>
        <w:t>by</w:t>
      </w:r>
      <w:r w:rsidRPr="00D84C76">
        <w:rPr>
          <w:rFonts w:ascii="Times New Roman" w:hAnsi="Times New Roman" w:cs="Times New Roman"/>
          <w:sz w:val="22"/>
          <w:szCs w:val="22"/>
        </w:rPr>
        <w:t xml:space="preserve"> 1) “Classic” fault models, generally applied to individual faults and with prescribed attributes (e.g., the shape of the magnitude-frequency distribution</w:t>
      </w:r>
      <w:r w:rsidR="003C4DE3">
        <w:rPr>
          <w:rFonts w:ascii="Times New Roman" w:hAnsi="Times New Roman" w:cs="Times New Roman"/>
          <w:sz w:val="22"/>
          <w:szCs w:val="22"/>
        </w:rPr>
        <w:t xml:space="preserve"> [MFD]</w:t>
      </w:r>
      <w:r w:rsidRPr="00D84C76">
        <w:rPr>
          <w:rFonts w:ascii="Times New Roman" w:hAnsi="Times New Roman" w:cs="Times New Roman"/>
          <w:sz w:val="22"/>
          <w:szCs w:val="22"/>
        </w:rPr>
        <w:t>); 2) fault-zones sources where a distinct fault surface is not identifiable (also applied with prescribed attributes); and 3) fault-system solutions, which are aimed at acknowledging and including plausible multi-fault ruptures. The latter are generally inversion based, as described below for WUS, but can also be derived from multi-cycle physics-based simulators (as exemplified by Milner et al., 2021). Again, fuller details and more precise definitions are given in Field et al. (2023), whereas here we summarize salient changes. We start with the CONUS-region because it embodies all types of components, and then follow with differences and exceptions reflected in the Hawaii and Alaska ERFs. Each section also discusses epistemic uncertainty representation, treatment of aftershocks, and the review process.</w:t>
      </w:r>
    </w:p>
    <w:p w14:paraId="507F3489"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5E3C59BD" w14:textId="77777777" w:rsidR="0065034B" w:rsidRDefault="0065034B" w:rsidP="0034112F">
      <w:pPr>
        <w:widowControl w:val="0"/>
        <w:tabs>
          <w:tab w:val="left" w:pos="360"/>
        </w:tabs>
        <w:autoSpaceDE w:val="0"/>
        <w:autoSpaceDN w:val="0"/>
        <w:adjustRightInd w:val="0"/>
        <w:rPr>
          <w:rFonts w:ascii="Times New Roman" w:hAnsi="Times New Roman" w:cs="Times New Roman"/>
          <w:b/>
          <w:sz w:val="22"/>
          <w:szCs w:val="22"/>
        </w:rPr>
      </w:pPr>
      <w:r w:rsidRPr="005600D5">
        <w:rPr>
          <w:rFonts w:ascii="Times New Roman" w:hAnsi="Times New Roman" w:cs="Times New Roman"/>
          <w:b/>
          <w:sz w:val="22"/>
          <w:szCs w:val="22"/>
        </w:rPr>
        <w:t>CONUS ERFs</w:t>
      </w:r>
    </w:p>
    <w:p w14:paraId="52404F5C" w14:textId="77777777" w:rsidR="00FB4AD5" w:rsidRDefault="00FB4AD5" w:rsidP="0034112F">
      <w:pPr>
        <w:widowControl w:val="0"/>
        <w:tabs>
          <w:tab w:val="left" w:pos="360"/>
        </w:tabs>
        <w:autoSpaceDE w:val="0"/>
        <w:autoSpaceDN w:val="0"/>
        <w:adjustRightInd w:val="0"/>
        <w:rPr>
          <w:rFonts w:ascii="Times New Roman" w:hAnsi="Times New Roman" w:cs="Times New Roman"/>
          <w:b/>
          <w:bCs/>
          <w:sz w:val="22"/>
          <w:szCs w:val="22"/>
        </w:rPr>
      </w:pPr>
    </w:p>
    <w:p w14:paraId="23AF1E01" w14:textId="5C9DDC7A"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The most consequential updates for the CONUS ERF are the addition of faults, new slip</w:t>
      </w:r>
      <w:r w:rsidR="30CD35EA" w:rsidRPr="08AE0DE4">
        <w:rPr>
          <w:rFonts w:ascii="Times New Roman" w:hAnsi="Times New Roman" w:cs="Times New Roman"/>
          <w:sz w:val="22"/>
          <w:szCs w:val="22"/>
        </w:rPr>
        <w:t xml:space="preserve"> </w:t>
      </w:r>
      <w:r w:rsidRPr="00D84C76">
        <w:rPr>
          <w:rFonts w:ascii="Times New Roman" w:hAnsi="Times New Roman" w:cs="Times New Roman"/>
          <w:sz w:val="22"/>
          <w:szCs w:val="22"/>
        </w:rPr>
        <w:t xml:space="preserve">rate constraints, changes in gridded seismicity components, and the inclusion of multi-fault ruptures in WUS. We also expanded the representation of epistemic uncertainties for most components, and we were able to conduct extensive branch sensitivity studies with respect to WUS hazard. The model update relied on a number of component developments, including those represented in the publications listed in </w:t>
      </w:r>
      <w:r w:rsidRPr="00EA7934">
        <w:rPr>
          <w:rFonts w:ascii="Times New Roman" w:hAnsi="Times New Roman" w:cs="Times New Roman"/>
          <w:sz w:val="22"/>
          <w:szCs w:val="22"/>
        </w:rPr>
        <w:t>Table 1 of Field et al. (2023).</w:t>
      </w:r>
    </w:p>
    <w:p w14:paraId="101EDE90"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22C97EDB" w14:textId="698DC84F"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207091">
        <w:rPr>
          <w:rFonts w:ascii="Times New Roman" w:hAnsi="Times New Roman" w:cs="Times New Roman"/>
          <w:i/>
          <w:sz w:val="22"/>
          <w:szCs w:val="22"/>
        </w:rPr>
        <w:t xml:space="preserve">Fault </w:t>
      </w:r>
      <w:r w:rsidR="3839566E" w:rsidRPr="51075AFB">
        <w:rPr>
          <w:rFonts w:ascii="Times New Roman" w:hAnsi="Times New Roman" w:cs="Times New Roman"/>
          <w:i/>
          <w:iCs/>
          <w:sz w:val="22"/>
          <w:szCs w:val="22"/>
        </w:rPr>
        <w:t>and</w:t>
      </w:r>
      <w:r w:rsidRPr="00207091">
        <w:rPr>
          <w:rFonts w:ascii="Times New Roman" w:hAnsi="Times New Roman" w:cs="Times New Roman"/>
          <w:i/>
          <w:sz w:val="22"/>
          <w:szCs w:val="22"/>
        </w:rPr>
        <w:t xml:space="preserve"> Deformation Models</w:t>
      </w:r>
      <w:r>
        <w:tab/>
      </w:r>
    </w:p>
    <w:p w14:paraId="17288322" w14:textId="77777777" w:rsidR="00EF47AF" w:rsidRPr="00D84C76" w:rsidRDefault="00EF47AF" w:rsidP="0034112F">
      <w:pPr>
        <w:widowControl w:val="0"/>
        <w:tabs>
          <w:tab w:val="left" w:pos="360"/>
        </w:tabs>
        <w:autoSpaceDE w:val="0"/>
        <w:autoSpaceDN w:val="0"/>
        <w:adjustRightInd w:val="0"/>
        <w:rPr>
          <w:rFonts w:ascii="Times New Roman" w:hAnsi="Times New Roman" w:cs="Times New Roman"/>
          <w:sz w:val="22"/>
          <w:szCs w:val="22"/>
        </w:rPr>
      </w:pPr>
    </w:p>
    <w:p w14:paraId="271465EF" w14:textId="19C1551B"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Fault model and geologic constraint updates for WUS were provided by Hatem et al. (2022a</w:t>
      </w:r>
      <w:r w:rsidR="14AA24C8" w:rsidRPr="64F7C399">
        <w:rPr>
          <w:rFonts w:ascii="Times New Roman" w:hAnsi="Times New Roman" w:cs="Times New Roman"/>
          <w:sz w:val="22"/>
          <w:szCs w:val="22"/>
        </w:rPr>
        <w:t>,b</w:t>
      </w:r>
      <w:r w:rsidRPr="00D84C76">
        <w:rPr>
          <w:rFonts w:ascii="Times New Roman" w:hAnsi="Times New Roman" w:cs="Times New Roman"/>
          <w:sz w:val="22"/>
          <w:szCs w:val="22"/>
        </w:rPr>
        <w:t>), with about 350 new faults being added (mostly outside California), which were previously excluded due to lack of site-specific geologic slip rate constraints. Hatem et al. (2022a</w:t>
      </w:r>
      <w:r w:rsidR="0398ABFF" w:rsidRPr="64F7C399">
        <w:rPr>
          <w:rFonts w:ascii="Times New Roman" w:hAnsi="Times New Roman" w:cs="Times New Roman"/>
          <w:sz w:val="22"/>
          <w:szCs w:val="22"/>
        </w:rPr>
        <w:t>,b</w:t>
      </w:r>
      <w:r w:rsidRPr="00D84C76">
        <w:rPr>
          <w:rFonts w:ascii="Times New Roman" w:hAnsi="Times New Roman" w:cs="Times New Roman"/>
          <w:sz w:val="22"/>
          <w:szCs w:val="22"/>
        </w:rPr>
        <w:t>) also provided geologic slip-rate estimates at points where site-specific studies are available, and applied default categorical estimates for the faults that lack such explicit constraints.</w:t>
      </w:r>
    </w:p>
    <w:p w14:paraId="5ACD4021" w14:textId="77777777" w:rsidR="007E5F3C" w:rsidRDefault="007E5F3C" w:rsidP="0034112F">
      <w:pPr>
        <w:widowControl w:val="0"/>
        <w:tabs>
          <w:tab w:val="left" w:pos="360"/>
        </w:tabs>
        <w:autoSpaceDE w:val="0"/>
        <w:autoSpaceDN w:val="0"/>
        <w:adjustRightInd w:val="0"/>
        <w:rPr>
          <w:rFonts w:ascii="Times New Roman" w:hAnsi="Times New Roman" w:cs="Times New Roman"/>
          <w:sz w:val="22"/>
          <w:szCs w:val="22"/>
        </w:rPr>
      </w:pPr>
    </w:p>
    <w:p w14:paraId="54975B83" w14:textId="1D90942D" w:rsidR="0065034B" w:rsidRPr="00D84C76" w:rsidRDefault="36EE62F5" w:rsidP="0034112F">
      <w:pPr>
        <w:widowControl w:val="0"/>
        <w:tabs>
          <w:tab w:val="left" w:pos="360"/>
        </w:tabs>
        <w:autoSpaceDE w:val="0"/>
        <w:autoSpaceDN w:val="0"/>
        <w:adjustRightInd w:val="0"/>
        <w:rPr>
          <w:rFonts w:ascii="Times New Roman" w:hAnsi="Times New Roman" w:cs="Times New Roman"/>
          <w:sz w:val="22"/>
          <w:szCs w:val="22"/>
        </w:rPr>
      </w:pPr>
      <w:r w:rsidRPr="0B754688">
        <w:rPr>
          <w:rFonts w:ascii="Times New Roman" w:hAnsi="Times New Roman" w:cs="Times New Roman"/>
          <w:sz w:val="22"/>
          <w:szCs w:val="22"/>
        </w:rPr>
        <w:t xml:space="preserve">The five WUS Deformation Models utilized in the 2023 NSHM are described in a special issue of Seismological Research Letters (e.g., see the overview paper by Pollitz et al. </w:t>
      </w:r>
      <w:r w:rsidR="0065034B" w:rsidRPr="00D84C76">
        <w:rPr>
          <w:rFonts w:ascii="Times New Roman" w:hAnsi="Times New Roman" w:cs="Times New Roman"/>
          <w:sz w:val="22"/>
          <w:szCs w:val="22"/>
        </w:rPr>
        <w:t>(2022</w:t>
      </w:r>
      <w:r w:rsidRPr="0B754688">
        <w:rPr>
          <w:rFonts w:ascii="Times New Roman" w:hAnsi="Times New Roman" w:cs="Times New Roman"/>
          <w:sz w:val="22"/>
          <w:szCs w:val="22"/>
        </w:rPr>
        <w:t>)</w:t>
      </w:r>
      <w:r w:rsidR="00651B75">
        <w:rPr>
          <w:rFonts w:ascii="Times New Roman" w:hAnsi="Times New Roman" w:cs="Times New Roman"/>
          <w:sz w:val="22"/>
          <w:szCs w:val="22"/>
        </w:rPr>
        <w:t>)</w:t>
      </w:r>
      <w:r w:rsidRPr="0B754688">
        <w:rPr>
          <w:rFonts w:ascii="Times New Roman" w:hAnsi="Times New Roman" w:cs="Times New Roman"/>
          <w:sz w:val="22"/>
          <w:szCs w:val="22"/>
        </w:rPr>
        <w:t xml:space="preserve">. Again, the main inferences from these models are slip-rate estimates for each fault section in the WUS Fault Model. One model is based almost entirely on geologic constraints (Hatem et al., 2022b), whereas the four others also utilize </w:t>
      </w:r>
      <w:r w:rsidR="00C361C5">
        <w:rPr>
          <w:rFonts w:ascii="Times New Roman" w:hAnsi="Times New Roman" w:cs="Times New Roman"/>
          <w:sz w:val="22"/>
          <w:szCs w:val="22"/>
        </w:rPr>
        <w:t>Global Positi</w:t>
      </w:r>
      <w:r w:rsidR="000B01BD">
        <w:rPr>
          <w:rFonts w:ascii="Times New Roman" w:hAnsi="Times New Roman" w:cs="Times New Roman"/>
          <w:sz w:val="22"/>
          <w:szCs w:val="22"/>
        </w:rPr>
        <w:t>oning System (</w:t>
      </w:r>
      <w:r w:rsidRPr="0B754688">
        <w:rPr>
          <w:rFonts w:ascii="Times New Roman" w:hAnsi="Times New Roman" w:cs="Times New Roman"/>
          <w:sz w:val="22"/>
          <w:szCs w:val="22"/>
        </w:rPr>
        <w:t>GPS</w:t>
      </w:r>
      <w:r w:rsidR="000B01BD">
        <w:rPr>
          <w:rFonts w:ascii="Times New Roman" w:hAnsi="Times New Roman" w:cs="Times New Roman"/>
          <w:sz w:val="22"/>
          <w:szCs w:val="22"/>
        </w:rPr>
        <w:t>)</w:t>
      </w:r>
      <w:r w:rsidRPr="0B754688">
        <w:rPr>
          <w:rFonts w:ascii="Times New Roman" w:hAnsi="Times New Roman" w:cs="Times New Roman"/>
          <w:sz w:val="22"/>
          <w:szCs w:val="22"/>
        </w:rPr>
        <w:t xml:space="preserve"> constraints that were updated by Zeng (2022a). Two of these models represent updates to those utilized in </w:t>
      </w:r>
      <w:r w:rsidR="00383A26">
        <w:rPr>
          <w:rFonts w:ascii="Times New Roman" w:hAnsi="Times New Roman" w:cs="Times New Roman"/>
          <w:sz w:val="22"/>
          <w:szCs w:val="22"/>
        </w:rPr>
        <w:t>the 2018 NSHM</w:t>
      </w:r>
      <w:r w:rsidRPr="0B754688">
        <w:rPr>
          <w:rFonts w:ascii="Times New Roman" w:hAnsi="Times New Roman" w:cs="Times New Roman"/>
          <w:sz w:val="22"/>
          <w:szCs w:val="22"/>
        </w:rPr>
        <w:t xml:space="preserve"> (Zeng (2022b) and Shen and Bird (2022)), both of which generally honor the geologic constraints unless GPS data strongly insist otherwise. The other two models are new; that from Pollitz (2022) effectively permits wider excursions from geologic values, and that from Evans (2022) permits even wider excursions. Further enhancements include corrections for potential viscoelastic effects (the “ghost transients” described by Hearn, 2022), and much more thorough inferences and corrections for fault creep processes (Johnson et al., 2022).</w:t>
      </w:r>
    </w:p>
    <w:p w14:paraId="16DAE606" w14:textId="77777777" w:rsidR="007E5F3C" w:rsidRDefault="007E5F3C" w:rsidP="0034112F">
      <w:pPr>
        <w:widowControl w:val="0"/>
        <w:tabs>
          <w:tab w:val="left" w:pos="360"/>
        </w:tabs>
        <w:autoSpaceDE w:val="0"/>
        <w:autoSpaceDN w:val="0"/>
        <w:adjustRightInd w:val="0"/>
        <w:rPr>
          <w:rFonts w:ascii="Times New Roman" w:hAnsi="Times New Roman" w:cs="Times New Roman"/>
          <w:sz w:val="22"/>
          <w:szCs w:val="22"/>
        </w:rPr>
      </w:pPr>
    </w:p>
    <w:p w14:paraId="4D9E9AB0" w14:textId="5B4D23D9"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Given the complexity and importance of these models, a special review team </w:t>
      </w:r>
      <w:r w:rsidR="003D503B" w:rsidRPr="003D503B">
        <w:rPr>
          <w:rFonts w:ascii="Times New Roman" w:hAnsi="Times New Roman" w:cs="Times New Roman"/>
          <w:sz w:val="22"/>
          <w:szCs w:val="22"/>
        </w:rPr>
        <w:t>(</w:t>
      </w:r>
      <w:r w:rsidR="003D503B" w:rsidRPr="00207091">
        <w:rPr>
          <w:rFonts w:ascii="Times New Roman" w:hAnsi="Times New Roman" w:cs="Times New Roman"/>
          <w:sz w:val="22"/>
          <w:szCs w:val="22"/>
        </w:rPr>
        <w:t>Deformation Review Panel for CONUS</w:t>
      </w:r>
      <w:r w:rsidR="007A712B" w:rsidRPr="00207091">
        <w:rPr>
          <w:rFonts w:ascii="Times New Roman" w:hAnsi="Times New Roman" w:cs="Times New Roman"/>
          <w:sz w:val="22"/>
          <w:szCs w:val="22"/>
          <w:vertAlign w:val="superscript"/>
        </w:rPr>
        <w:t>1</w:t>
      </w:r>
      <w:r w:rsidR="003D503B" w:rsidRPr="00207091">
        <w:rPr>
          <w:rFonts w:ascii="Times New Roman" w:hAnsi="Times New Roman" w:cs="Times New Roman"/>
          <w:b/>
          <w:bCs/>
          <w:sz w:val="22"/>
          <w:szCs w:val="22"/>
        </w:rPr>
        <w:t>)</w:t>
      </w:r>
      <w:r w:rsidRPr="00D84C76">
        <w:rPr>
          <w:rFonts w:ascii="Times New Roman" w:hAnsi="Times New Roman" w:cs="Times New Roman"/>
          <w:sz w:val="22"/>
          <w:szCs w:val="22"/>
        </w:rPr>
        <w:t xml:space="preserve"> was convened to advise on the reliability of each modeling approach (and to suggest logic-tree branch weights). This analysis, led by Kaj Johnson</w:t>
      </w:r>
      <w:r w:rsidR="00740E89">
        <w:rPr>
          <w:rFonts w:ascii="Times New Roman" w:hAnsi="Times New Roman" w:cs="Times New Roman"/>
          <w:sz w:val="22"/>
          <w:szCs w:val="22"/>
        </w:rPr>
        <w:t>,</w:t>
      </w:r>
      <w:r w:rsidRPr="00D84C76">
        <w:rPr>
          <w:rFonts w:ascii="Times New Roman" w:hAnsi="Times New Roman" w:cs="Times New Roman"/>
          <w:sz w:val="22"/>
          <w:szCs w:val="22"/>
        </w:rPr>
        <w:t xml:space="preserve"> involved scoring each model based on 15 different metrics. They recommended relatively low branch weights for the two new models, Pollitz (2022) and Evans (2022), due mostly to their having more anomalous slip rates, but also emphasized that these models are nevertheless viable and therefore represent potentially valuable epistemic uncertainty. However, and as discussed in Field et al. (2023), initial hazard calculations revealed that some slip-rate </w:t>
      </w:r>
      <w:r w:rsidRPr="00D84C76">
        <w:rPr>
          <w:rFonts w:ascii="Times New Roman" w:hAnsi="Times New Roman" w:cs="Times New Roman"/>
          <w:sz w:val="22"/>
          <w:szCs w:val="22"/>
        </w:rPr>
        <w:lastRenderedPageBreak/>
        <w:t xml:space="preserve">outliers were having a disproportionate and concerning effect on mean hazard, which led to further branch weight reductions for the Pollitz (2022) and Evans (2022) models </w:t>
      </w:r>
      <w:r w:rsidRPr="00207091">
        <w:rPr>
          <w:rFonts w:ascii="Times New Roman" w:hAnsi="Times New Roman" w:cs="Times New Roman"/>
          <w:sz w:val="22"/>
          <w:szCs w:val="22"/>
        </w:rPr>
        <w:t>(</w:t>
      </w:r>
      <w:r w:rsidR="00716DD7">
        <w:rPr>
          <w:rFonts w:ascii="Times New Roman" w:hAnsi="Times New Roman" w:cs="Times New Roman"/>
          <w:sz w:val="22"/>
          <w:szCs w:val="22"/>
        </w:rPr>
        <w:t>weights are shown in</w:t>
      </w:r>
      <w:r w:rsidR="000B6B25">
        <w:rPr>
          <w:rFonts w:ascii="Times New Roman" w:hAnsi="Times New Roman" w:cs="Times New Roman"/>
          <w:sz w:val="22"/>
          <w:szCs w:val="22"/>
        </w:rPr>
        <w:t xml:space="preserve"> </w:t>
      </w:r>
      <w:r w:rsidR="000B6B25" w:rsidRPr="000910A7">
        <w:rPr>
          <w:rFonts w:ascii="Times New Roman" w:hAnsi="Times New Roman" w:cs="Times New Roman"/>
          <w:sz w:val="22"/>
          <w:szCs w:val="22"/>
        </w:rPr>
        <w:t>Table 1</w:t>
      </w:r>
      <w:r w:rsidR="000B6B25">
        <w:rPr>
          <w:rFonts w:ascii="Times New Roman" w:hAnsi="Times New Roman" w:cs="Times New Roman"/>
          <w:sz w:val="22"/>
          <w:szCs w:val="22"/>
        </w:rPr>
        <w:t>).</w:t>
      </w:r>
      <w:r w:rsidRPr="00D84C76">
        <w:rPr>
          <w:rFonts w:ascii="Times New Roman" w:hAnsi="Times New Roman" w:cs="Times New Roman"/>
          <w:sz w:val="22"/>
          <w:szCs w:val="22"/>
        </w:rPr>
        <w:t xml:space="preserve"> As noted below, further deformation-model development is one of our highest priorities with respect to future work, especially with respect to better quantification of slip-rate uncertainties and covariance between faults. Another priority research topic is the off-fault deformation estimates provided by some of these models, which were deemed too </w:t>
      </w:r>
      <w:r w:rsidR="00FF5465">
        <w:rPr>
          <w:rFonts w:ascii="Times New Roman" w:hAnsi="Times New Roman" w:cs="Times New Roman"/>
          <w:sz w:val="22"/>
          <w:szCs w:val="22"/>
        </w:rPr>
        <w:t>immature</w:t>
      </w:r>
      <w:r w:rsidRPr="00D84C76">
        <w:rPr>
          <w:rFonts w:ascii="Times New Roman" w:hAnsi="Times New Roman" w:cs="Times New Roman"/>
          <w:sz w:val="22"/>
          <w:szCs w:val="22"/>
        </w:rPr>
        <w:t xml:space="preserve"> for application (e.g., as a gridded seismicity constraint) at this time.</w:t>
      </w:r>
    </w:p>
    <w:p w14:paraId="5647A0FE" w14:textId="77777777" w:rsidR="007E5F3C" w:rsidRDefault="007E5F3C" w:rsidP="0034112F">
      <w:pPr>
        <w:widowControl w:val="0"/>
        <w:tabs>
          <w:tab w:val="left" w:pos="360"/>
        </w:tabs>
        <w:autoSpaceDE w:val="0"/>
        <w:autoSpaceDN w:val="0"/>
        <w:adjustRightInd w:val="0"/>
        <w:rPr>
          <w:rFonts w:ascii="Times New Roman" w:hAnsi="Times New Roman" w:cs="Times New Roman"/>
          <w:sz w:val="22"/>
          <w:szCs w:val="22"/>
        </w:rPr>
      </w:pPr>
    </w:p>
    <w:p w14:paraId="58A13391" w14:textId="0471F060"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The fault model and geologic constraints for </w:t>
      </w:r>
      <w:r w:rsidR="0054025C">
        <w:rPr>
          <w:rFonts w:ascii="Times New Roman" w:hAnsi="Times New Roman" w:cs="Times New Roman"/>
          <w:sz w:val="22"/>
          <w:szCs w:val="22"/>
        </w:rPr>
        <w:t xml:space="preserve">the </w:t>
      </w:r>
      <w:r w:rsidRPr="00D84C76">
        <w:rPr>
          <w:rFonts w:ascii="Times New Roman" w:hAnsi="Times New Roman" w:cs="Times New Roman"/>
          <w:sz w:val="22"/>
          <w:szCs w:val="22"/>
        </w:rPr>
        <w:t xml:space="preserve">CEUS were updated by </w:t>
      </w:r>
      <w:r w:rsidR="7D243FBF" w:rsidRPr="4FEF76A9">
        <w:rPr>
          <w:rFonts w:ascii="Times New Roman" w:hAnsi="Times New Roman" w:cs="Times New Roman"/>
          <w:sz w:val="22"/>
          <w:szCs w:val="22"/>
        </w:rPr>
        <w:t xml:space="preserve">Thompson </w:t>
      </w:r>
      <w:r w:rsidRPr="00D84C76">
        <w:rPr>
          <w:rFonts w:ascii="Times New Roman" w:hAnsi="Times New Roman" w:cs="Times New Roman"/>
          <w:sz w:val="22"/>
          <w:szCs w:val="22"/>
        </w:rPr>
        <w:t>Jobe et al. (2022</w:t>
      </w:r>
      <w:r w:rsidR="718BCA29" w:rsidRPr="64F7C399">
        <w:rPr>
          <w:rFonts w:ascii="Times New Roman" w:hAnsi="Times New Roman" w:cs="Times New Roman"/>
          <w:sz w:val="22"/>
          <w:szCs w:val="22"/>
        </w:rPr>
        <w:t xml:space="preserve"> </w:t>
      </w:r>
      <w:r w:rsidR="718BCA29" w:rsidRPr="4FEF76A9">
        <w:rPr>
          <w:rFonts w:ascii="Times New Roman" w:hAnsi="Times New Roman" w:cs="Times New Roman"/>
          <w:sz w:val="22"/>
          <w:szCs w:val="22"/>
        </w:rPr>
        <w:t>a,b</w:t>
      </w:r>
      <w:r w:rsidRPr="00D84C76">
        <w:rPr>
          <w:rFonts w:ascii="Times New Roman" w:hAnsi="Times New Roman" w:cs="Times New Roman"/>
          <w:sz w:val="22"/>
          <w:szCs w:val="22"/>
        </w:rPr>
        <w:t>), including the addition of five new faults (Central Virginia, Saline River, Joyner Ridge, Crowley</w:t>
      </w:r>
      <w:r w:rsidR="000B14AC">
        <w:rPr>
          <w:rFonts w:ascii="Times New Roman" w:hAnsi="Times New Roman" w:cs="Times New Roman"/>
          <w:sz w:val="22"/>
          <w:szCs w:val="22"/>
        </w:rPr>
        <w:t>’</w:t>
      </w:r>
      <w:r w:rsidRPr="00D84C76">
        <w:rPr>
          <w:rFonts w:ascii="Times New Roman" w:hAnsi="Times New Roman" w:cs="Times New Roman"/>
          <w:sz w:val="22"/>
          <w:szCs w:val="22"/>
        </w:rPr>
        <w:t xml:space="preserve">s Ridge </w:t>
      </w:r>
      <w:r w:rsidR="007C7131">
        <w:rPr>
          <w:rFonts w:ascii="Times New Roman" w:hAnsi="Times New Roman" w:cs="Times New Roman"/>
          <w:sz w:val="22"/>
          <w:szCs w:val="22"/>
        </w:rPr>
        <w:t>[</w:t>
      </w:r>
      <w:r w:rsidRPr="00D84C76">
        <w:rPr>
          <w:rFonts w:ascii="Times New Roman" w:hAnsi="Times New Roman" w:cs="Times New Roman"/>
          <w:sz w:val="22"/>
          <w:szCs w:val="22"/>
        </w:rPr>
        <w:t>South</w:t>
      </w:r>
      <w:r w:rsidR="007C7131">
        <w:rPr>
          <w:rFonts w:ascii="Times New Roman" w:hAnsi="Times New Roman" w:cs="Times New Roman"/>
          <w:sz w:val="22"/>
          <w:szCs w:val="22"/>
        </w:rPr>
        <w:t>]</w:t>
      </w:r>
      <w:r w:rsidRPr="00D84C76">
        <w:rPr>
          <w:rFonts w:ascii="Times New Roman" w:hAnsi="Times New Roman" w:cs="Times New Roman"/>
          <w:sz w:val="22"/>
          <w:szCs w:val="22"/>
        </w:rPr>
        <w:t>, and Crowley</w:t>
      </w:r>
      <w:r w:rsidR="000B14AC">
        <w:rPr>
          <w:rFonts w:ascii="Times New Roman" w:hAnsi="Times New Roman" w:cs="Times New Roman"/>
          <w:sz w:val="22"/>
          <w:szCs w:val="22"/>
        </w:rPr>
        <w:t>’</w:t>
      </w:r>
      <w:r w:rsidRPr="00D84C76">
        <w:rPr>
          <w:rFonts w:ascii="Times New Roman" w:hAnsi="Times New Roman" w:cs="Times New Roman"/>
          <w:sz w:val="22"/>
          <w:szCs w:val="22"/>
        </w:rPr>
        <w:t xml:space="preserve">s Ridge </w:t>
      </w:r>
      <w:r w:rsidR="007C7131">
        <w:rPr>
          <w:rFonts w:ascii="Times New Roman" w:hAnsi="Times New Roman" w:cs="Times New Roman"/>
          <w:sz w:val="22"/>
          <w:szCs w:val="22"/>
        </w:rPr>
        <w:t>[</w:t>
      </w:r>
      <w:r w:rsidRPr="00D84C76">
        <w:rPr>
          <w:rFonts w:ascii="Times New Roman" w:hAnsi="Times New Roman" w:cs="Times New Roman"/>
          <w:sz w:val="22"/>
          <w:szCs w:val="22"/>
        </w:rPr>
        <w:t>West</w:t>
      </w:r>
      <w:r w:rsidR="007C7131">
        <w:rPr>
          <w:rFonts w:ascii="Times New Roman" w:hAnsi="Times New Roman" w:cs="Times New Roman"/>
          <w:sz w:val="22"/>
          <w:szCs w:val="22"/>
        </w:rPr>
        <w:t>]</w:t>
      </w:r>
      <w:r w:rsidRPr="00D84C76">
        <w:rPr>
          <w:rFonts w:ascii="Times New Roman" w:hAnsi="Times New Roman" w:cs="Times New Roman"/>
          <w:sz w:val="22"/>
          <w:szCs w:val="22"/>
        </w:rPr>
        <w:t xml:space="preserve">). They also made fault-geometry adjustments to four previously utilized faults (Axial, Bootheel, New Madrid West, and Reelfoot), and added explicit surfaces to five faults previously represented with zones (Commerce, Eastern Margin </w:t>
      </w:r>
      <w:r w:rsidR="00334A48">
        <w:rPr>
          <w:rFonts w:ascii="Times New Roman" w:hAnsi="Times New Roman" w:cs="Times New Roman"/>
          <w:sz w:val="22"/>
          <w:szCs w:val="22"/>
        </w:rPr>
        <w:t>[</w:t>
      </w:r>
      <w:r w:rsidRPr="00D84C76">
        <w:rPr>
          <w:rFonts w:ascii="Times New Roman" w:hAnsi="Times New Roman" w:cs="Times New Roman"/>
          <w:sz w:val="22"/>
          <w:szCs w:val="22"/>
        </w:rPr>
        <w:t>north</w:t>
      </w:r>
      <w:r w:rsidR="00334A48">
        <w:rPr>
          <w:rFonts w:ascii="Times New Roman" w:hAnsi="Times New Roman" w:cs="Times New Roman"/>
          <w:sz w:val="22"/>
          <w:szCs w:val="22"/>
        </w:rPr>
        <w:t>]</w:t>
      </w:r>
      <w:r w:rsidRPr="00D84C76">
        <w:rPr>
          <w:rFonts w:ascii="Times New Roman" w:hAnsi="Times New Roman" w:cs="Times New Roman"/>
          <w:sz w:val="22"/>
          <w:szCs w:val="22"/>
        </w:rPr>
        <w:t xml:space="preserve">, Eastern Margin </w:t>
      </w:r>
      <w:r w:rsidR="00334A48">
        <w:rPr>
          <w:rFonts w:ascii="Times New Roman" w:hAnsi="Times New Roman" w:cs="Times New Roman"/>
          <w:sz w:val="22"/>
          <w:szCs w:val="22"/>
        </w:rPr>
        <w:t>[</w:t>
      </w:r>
      <w:r w:rsidRPr="00D84C76">
        <w:rPr>
          <w:rFonts w:ascii="Times New Roman" w:hAnsi="Times New Roman" w:cs="Times New Roman"/>
          <w:sz w:val="22"/>
          <w:szCs w:val="22"/>
        </w:rPr>
        <w:t>south</w:t>
      </w:r>
      <w:r w:rsidR="00334A48">
        <w:rPr>
          <w:rFonts w:ascii="Times New Roman" w:hAnsi="Times New Roman" w:cs="Times New Roman"/>
          <w:sz w:val="22"/>
          <w:szCs w:val="22"/>
        </w:rPr>
        <w:t>]</w:t>
      </w:r>
      <w:r w:rsidRPr="00D84C76">
        <w:rPr>
          <w:rFonts w:ascii="Times New Roman" w:hAnsi="Times New Roman" w:cs="Times New Roman"/>
          <w:sz w:val="22"/>
          <w:szCs w:val="22"/>
        </w:rPr>
        <w:t xml:space="preserve">, Crittenden County, and Meeman-Shelby, the latter of which was previously called River Picks). They also summarize the slip rate or paleo event-rate constraints available for each fault, with the latter typically involving some number of paleo-liquefaction events inferred over some time period. No WUS-style </w:t>
      </w:r>
      <w:r w:rsidR="0019199C">
        <w:rPr>
          <w:rFonts w:ascii="Times New Roman" w:hAnsi="Times New Roman" w:cs="Times New Roman"/>
          <w:sz w:val="22"/>
          <w:szCs w:val="22"/>
        </w:rPr>
        <w:t>d</w:t>
      </w:r>
      <w:r w:rsidR="0019199C" w:rsidRPr="00D84C76">
        <w:rPr>
          <w:rFonts w:ascii="Times New Roman" w:hAnsi="Times New Roman" w:cs="Times New Roman"/>
          <w:sz w:val="22"/>
          <w:szCs w:val="22"/>
        </w:rPr>
        <w:t xml:space="preserve">eformation </w:t>
      </w:r>
      <w:r w:rsidR="0019199C">
        <w:rPr>
          <w:rFonts w:ascii="Times New Roman" w:hAnsi="Times New Roman" w:cs="Times New Roman"/>
          <w:sz w:val="22"/>
          <w:szCs w:val="22"/>
        </w:rPr>
        <w:t>m</w:t>
      </w:r>
      <w:r w:rsidR="0019199C" w:rsidRPr="00D84C76">
        <w:rPr>
          <w:rFonts w:ascii="Times New Roman" w:hAnsi="Times New Roman" w:cs="Times New Roman"/>
          <w:sz w:val="22"/>
          <w:szCs w:val="22"/>
        </w:rPr>
        <w:t>odels</w:t>
      </w:r>
      <w:r w:rsidRPr="00D84C76">
        <w:rPr>
          <w:rFonts w:ascii="Times New Roman" w:hAnsi="Times New Roman" w:cs="Times New Roman"/>
          <w:sz w:val="22"/>
          <w:szCs w:val="22"/>
        </w:rPr>
        <w:t xml:space="preserve"> were developed for CEUS faults, owing mostly to the lack of GPS constraints.</w:t>
      </w:r>
    </w:p>
    <w:p w14:paraId="713243D5" w14:textId="77777777" w:rsidR="003307F5" w:rsidRDefault="003307F5" w:rsidP="0034112F">
      <w:pPr>
        <w:widowControl w:val="0"/>
        <w:tabs>
          <w:tab w:val="left" w:pos="360"/>
        </w:tabs>
        <w:autoSpaceDE w:val="0"/>
        <w:autoSpaceDN w:val="0"/>
        <w:adjustRightInd w:val="0"/>
        <w:rPr>
          <w:rFonts w:ascii="Times New Roman" w:hAnsi="Times New Roman" w:cs="Times New Roman"/>
          <w:sz w:val="22"/>
          <w:szCs w:val="22"/>
        </w:rPr>
      </w:pPr>
    </w:p>
    <w:p w14:paraId="4BDB3184" w14:textId="77777777" w:rsidR="00616EB9" w:rsidRPr="0089225E" w:rsidRDefault="00616EB9" w:rsidP="00616EB9">
      <w:pPr>
        <w:rPr>
          <w:rFonts w:ascii="Times New Roman" w:hAnsi="Times New Roman" w:cs="Times New Roman"/>
          <w:sz w:val="22"/>
          <w:szCs w:val="22"/>
        </w:rPr>
      </w:pPr>
      <w:r w:rsidRPr="001F22CA">
        <w:rPr>
          <w:rFonts w:ascii="Times New Roman" w:hAnsi="Times New Roman" w:cs="Times New Roman"/>
          <w:b/>
          <w:sz w:val="22"/>
          <w:szCs w:val="22"/>
        </w:rPr>
        <w:t>Table 1.</w:t>
      </w:r>
      <w:r>
        <w:rPr>
          <w:rFonts w:ascii="Times New Roman" w:hAnsi="Times New Roman" w:cs="Times New Roman"/>
          <w:sz w:val="22"/>
          <w:szCs w:val="22"/>
        </w:rPr>
        <w:t xml:space="preserve"> Summary of </w:t>
      </w:r>
      <w:r w:rsidRPr="00307F6E">
        <w:rPr>
          <w:rFonts w:ascii="Times New Roman" w:hAnsi="Times New Roman" w:cs="Times New Roman"/>
          <w:sz w:val="22"/>
          <w:szCs w:val="22"/>
        </w:rPr>
        <w:t>ERF</w:t>
      </w:r>
      <w:r>
        <w:rPr>
          <w:rFonts w:ascii="Times New Roman" w:hAnsi="Times New Roman" w:cs="Times New Roman"/>
          <w:sz w:val="22"/>
          <w:szCs w:val="22"/>
        </w:rPr>
        <w:t xml:space="preserve"> Models (</w:t>
      </w:r>
      <w:r w:rsidRPr="00B3563C">
        <w:rPr>
          <w:rFonts w:ascii="Times New Roman" w:hAnsi="Times New Roman" w:cs="Times New Roman"/>
          <w:sz w:val="22"/>
          <w:szCs w:val="22"/>
        </w:rPr>
        <w:t>see Field et al.</w:t>
      </w:r>
      <w:r>
        <w:rPr>
          <w:rFonts w:ascii="Times New Roman" w:hAnsi="Times New Roman" w:cs="Times New Roman"/>
          <w:sz w:val="22"/>
          <w:szCs w:val="22"/>
        </w:rPr>
        <w:t xml:space="preserve"> (</w:t>
      </w:r>
      <w:r w:rsidRPr="00B3563C">
        <w:rPr>
          <w:rFonts w:ascii="Times New Roman" w:hAnsi="Times New Roman" w:cs="Times New Roman"/>
          <w:sz w:val="22"/>
          <w:szCs w:val="22"/>
        </w:rPr>
        <w:t>2023</w:t>
      </w:r>
      <w:r>
        <w:rPr>
          <w:rFonts w:ascii="Times New Roman" w:hAnsi="Times New Roman" w:cs="Times New Roman"/>
          <w:sz w:val="22"/>
          <w:szCs w:val="22"/>
        </w:rPr>
        <w:t>) [CONUS], Powers et al. (2023a) [AK], and Petersen et al. (2021) [HI]</w:t>
      </w:r>
      <w:r w:rsidRPr="00307F6E">
        <w:rPr>
          <w:rFonts w:ascii="Times New Roman" w:hAnsi="Times New Roman" w:cs="Times New Roman"/>
          <w:sz w:val="22"/>
          <w:szCs w:val="22"/>
        </w:rPr>
        <w:t>).</w:t>
      </w:r>
    </w:p>
    <w:p w14:paraId="3D3D387F" w14:textId="77777777" w:rsidR="003307F5" w:rsidRDefault="003307F5" w:rsidP="0034112F">
      <w:pPr>
        <w:widowControl w:val="0"/>
        <w:tabs>
          <w:tab w:val="left" w:pos="360"/>
        </w:tabs>
        <w:autoSpaceDE w:val="0"/>
        <w:autoSpaceDN w:val="0"/>
        <w:adjustRightInd w:val="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855"/>
        <w:gridCol w:w="776"/>
        <w:gridCol w:w="2349"/>
        <w:gridCol w:w="1417"/>
        <w:gridCol w:w="1378"/>
        <w:gridCol w:w="1416"/>
      </w:tblGrid>
      <w:tr w:rsidR="00AE18EE" w14:paraId="77EE3DC1" w14:textId="77777777" w:rsidTr="00655826">
        <w:tc>
          <w:tcPr>
            <w:tcW w:w="855" w:type="dxa"/>
          </w:tcPr>
          <w:p w14:paraId="0DA3AF11" w14:textId="77777777"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NSHM</w:t>
            </w:r>
          </w:p>
        </w:tc>
        <w:tc>
          <w:tcPr>
            <w:tcW w:w="776" w:type="dxa"/>
          </w:tcPr>
          <w:p w14:paraId="5B7FCE87" w14:textId="77777777"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Region</w:t>
            </w:r>
          </w:p>
        </w:tc>
        <w:tc>
          <w:tcPr>
            <w:tcW w:w="2349" w:type="dxa"/>
          </w:tcPr>
          <w:p w14:paraId="51230974" w14:textId="77777777"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Model</w:t>
            </w:r>
          </w:p>
        </w:tc>
        <w:tc>
          <w:tcPr>
            <w:tcW w:w="1417" w:type="dxa"/>
          </w:tcPr>
          <w:p w14:paraId="482E7D02" w14:textId="545A6C16"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Deformation</w:t>
            </w:r>
          </w:p>
        </w:tc>
        <w:tc>
          <w:tcPr>
            <w:tcW w:w="1378" w:type="dxa"/>
          </w:tcPr>
          <w:p w14:paraId="3A7E95B6" w14:textId="77777777"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Smoothing</w:t>
            </w:r>
          </w:p>
        </w:tc>
        <w:tc>
          <w:tcPr>
            <w:tcW w:w="1416" w:type="dxa"/>
          </w:tcPr>
          <w:p w14:paraId="254234BF" w14:textId="77777777" w:rsidR="00AE18EE" w:rsidRPr="00B01155" w:rsidRDefault="00AE18EE">
            <w:pPr>
              <w:rPr>
                <w:rFonts w:ascii="Times New Roman" w:hAnsi="Times New Roman" w:cs="Times New Roman"/>
                <w:b/>
                <w:sz w:val="16"/>
                <w:szCs w:val="16"/>
              </w:rPr>
            </w:pPr>
            <w:r w:rsidRPr="00B01155">
              <w:rPr>
                <w:rFonts w:ascii="Times New Roman" w:hAnsi="Times New Roman" w:cs="Times New Roman"/>
                <w:b/>
                <w:sz w:val="16"/>
                <w:szCs w:val="16"/>
              </w:rPr>
              <w:t>Declustering</w:t>
            </w:r>
          </w:p>
        </w:tc>
      </w:tr>
      <w:tr w:rsidR="00AE18EE" w14:paraId="11578B47" w14:textId="77777777" w:rsidTr="00655826">
        <w:tc>
          <w:tcPr>
            <w:tcW w:w="855" w:type="dxa"/>
            <w:vMerge w:val="restart"/>
          </w:tcPr>
          <w:p w14:paraId="09C40210" w14:textId="77777777" w:rsidR="00AE18EE" w:rsidRPr="00B01155" w:rsidRDefault="00AE18EE">
            <w:pPr>
              <w:jc w:val="center"/>
              <w:rPr>
                <w:rFonts w:ascii="Times New Roman" w:hAnsi="Times New Roman" w:cs="Times New Roman"/>
                <w:sz w:val="16"/>
                <w:szCs w:val="16"/>
              </w:rPr>
            </w:pPr>
            <w:r w:rsidRPr="00B01155">
              <w:rPr>
                <w:rFonts w:ascii="Times New Roman" w:hAnsi="Times New Roman" w:cs="Times New Roman"/>
                <w:sz w:val="16"/>
                <w:szCs w:val="16"/>
              </w:rPr>
              <w:t>CONUS</w:t>
            </w:r>
          </w:p>
        </w:tc>
        <w:tc>
          <w:tcPr>
            <w:tcW w:w="776" w:type="dxa"/>
            <w:vMerge w:val="restart"/>
          </w:tcPr>
          <w:p w14:paraId="3F8FD77C"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CEUS</w:t>
            </w:r>
          </w:p>
        </w:tc>
        <w:tc>
          <w:tcPr>
            <w:tcW w:w="2349" w:type="dxa"/>
          </w:tcPr>
          <w:p w14:paraId="0C4A8851"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Classic Fault, Fault Zone</w:t>
            </w:r>
          </w:p>
        </w:tc>
        <w:tc>
          <w:tcPr>
            <w:tcW w:w="1417" w:type="dxa"/>
          </w:tcPr>
          <w:p w14:paraId="225C3DDB" w14:textId="3574BA1B" w:rsidR="00AE18EE" w:rsidRPr="00B01155" w:rsidRDefault="00AE18EE">
            <w:pPr>
              <w:rPr>
                <w:rFonts w:ascii="Times New Roman" w:hAnsi="Times New Roman" w:cs="Times New Roman"/>
                <w:sz w:val="16"/>
                <w:szCs w:val="16"/>
              </w:rPr>
            </w:pPr>
          </w:p>
        </w:tc>
        <w:tc>
          <w:tcPr>
            <w:tcW w:w="1378" w:type="dxa"/>
          </w:tcPr>
          <w:p w14:paraId="47BDB766"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c>
          <w:tcPr>
            <w:tcW w:w="1416" w:type="dxa"/>
          </w:tcPr>
          <w:p w14:paraId="5431B0C6"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r>
      <w:tr w:rsidR="00AE18EE" w14:paraId="5B450A73" w14:textId="77777777" w:rsidTr="00655826">
        <w:tc>
          <w:tcPr>
            <w:tcW w:w="855" w:type="dxa"/>
            <w:vMerge/>
          </w:tcPr>
          <w:p w14:paraId="6686D31F" w14:textId="77777777" w:rsidR="00AE18EE" w:rsidRPr="005C24BB" w:rsidRDefault="00AE18EE">
            <w:pPr>
              <w:rPr>
                <w:rFonts w:ascii="Times New Roman" w:hAnsi="Times New Roman" w:cs="Times New Roman"/>
                <w:sz w:val="16"/>
                <w:szCs w:val="16"/>
              </w:rPr>
            </w:pPr>
          </w:p>
        </w:tc>
        <w:tc>
          <w:tcPr>
            <w:tcW w:w="776" w:type="dxa"/>
            <w:vMerge/>
          </w:tcPr>
          <w:p w14:paraId="5D5E2C2B" w14:textId="77777777" w:rsidR="00AE18EE" w:rsidRPr="005C24BB" w:rsidRDefault="00AE18EE">
            <w:pPr>
              <w:rPr>
                <w:rFonts w:ascii="Times New Roman" w:hAnsi="Times New Roman" w:cs="Times New Roman"/>
                <w:sz w:val="16"/>
                <w:szCs w:val="16"/>
              </w:rPr>
            </w:pPr>
          </w:p>
        </w:tc>
        <w:tc>
          <w:tcPr>
            <w:tcW w:w="2349" w:type="dxa"/>
          </w:tcPr>
          <w:p w14:paraId="00D15AA5"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Gridded Seismicity</w:t>
            </w:r>
          </w:p>
        </w:tc>
        <w:tc>
          <w:tcPr>
            <w:tcW w:w="1417" w:type="dxa"/>
          </w:tcPr>
          <w:p w14:paraId="7A8F2A6E" w14:textId="7FCBC9F3" w:rsidR="00AE18EE" w:rsidRPr="00D93556" w:rsidRDefault="00AE18EE">
            <w:pPr>
              <w:rPr>
                <w:rFonts w:ascii="Times New Roman" w:hAnsi="Times New Roman" w:cs="Times New Roman"/>
                <w:sz w:val="16"/>
                <w:szCs w:val="16"/>
              </w:rPr>
            </w:pPr>
            <w:r>
              <w:rPr>
                <w:rFonts w:ascii="Times New Roman" w:hAnsi="Times New Roman" w:cs="Times New Roman"/>
                <w:sz w:val="16"/>
                <w:szCs w:val="16"/>
              </w:rPr>
              <w:t>N/A</w:t>
            </w:r>
          </w:p>
        </w:tc>
        <w:tc>
          <w:tcPr>
            <w:tcW w:w="1378" w:type="dxa"/>
          </w:tcPr>
          <w:p w14:paraId="615BAA88" w14:textId="50053EEC"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Adaptive (0.</w:t>
            </w:r>
            <w:r w:rsidR="00AD29EA">
              <w:rPr>
                <w:rFonts w:ascii="Times New Roman" w:hAnsi="Times New Roman" w:cs="Times New Roman"/>
                <w:sz w:val="16"/>
                <w:szCs w:val="16"/>
              </w:rPr>
              <w:t>5</w:t>
            </w:r>
            <w:r w:rsidRPr="00D93556">
              <w:rPr>
                <w:rFonts w:ascii="Times New Roman" w:hAnsi="Times New Roman" w:cs="Times New Roman"/>
                <w:sz w:val="16"/>
                <w:szCs w:val="16"/>
              </w:rPr>
              <w:t>), Fixed (0.</w:t>
            </w:r>
            <w:r w:rsidR="00AD29EA">
              <w:rPr>
                <w:rFonts w:ascii="Times New Roman" w:hAnsi="Times New Roman" w:cs="Times New Roman"/>
                <w:sz w:val="16"/>
                <w:szCs w:val="16"/>
              </w:rPr>
              <w:t>5</w:t>
            </w:r>
            <w:r w:rsidRPr="00D93556">
              <w:rPr>
                <w:rFonts w:ascii="Times New Roman" w:hAnsi="Times New Roman" w:cs="Times New Roman"/>
                <w:sz w:val="16"/>
                <w:szCs w:val="16"/>
              </w:rPr>
              <w:t>)</w:t>
            </w:r>
          </w:p>
        </w:tc>
        <w:tc>
          <w:tcPr>
            <w:tcW w:w="1416" w:type="dxa"/>
          </w:tcPr>
          <w:p w14:paraId="14AA106E" w14:textId="39C1333D"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GK74 (0.</w:t>
            </w:r>
            <w:r w:rsidR="00AD29EA">
              <w:rPr>
                <w:rFonts w:ascii="Times New Roman" w:hAnsi="Times New Roman" w:cs="Times New Roman"/>
                <w:sz w:val="16"/>
                <w:szCs w:val="16"/>
              </w:rPr>
              <w:t>333</w:t>
            </w:r>
            <w:r w:rsidRPr="00D93556">
              <w:rPr>
                <w:rFonts w:ascii="Times New Roman" w:hAnsi="Times New Roman" w:cs="Times New Roman"/>
                <w:sz w:val="16"/>
                <w:szCs w:val="16"/>
              </w:rPr>
              <w:t>), R85 (0.</w:t>
            </w:r>
            <w:r w:rsidR="00AD29EA">
              <w:rPr>
                <w:rFonts w:ascii="Times New Roman" w:hAnsi="Times New Roman" w:cs="Times New Roman"/>
                <w:sz w:val="16"/>
                <w:szCs w:val="16"/>
              </w:rPr>
              <w:t>333</w:t>
            </w:r>
            <w:r w:rsidRPr="00D93556">
              <w:rPr>
                <w:rFonts w:ascii="Times New Roman" w:hAnsi="Times New Roman" w:cs="Times New Roman"/>
                <w:sz w:val="16"/>
                <w:szCs w:val="16"/>
              </w:rPr>
              <w:t>), ZB20 (0.</w:t>
            </w:r>
            <w:r w:rsidR="00AD29EA">
              <w:rPr>
                <w:rFonts w:ascii="Times New Roman" w:hAnsi="Times New Roman" w:cs="Times New Roman"/>
                <w:sz w:val="16"/>
                <w:szCs w:val="16"/>
              </w:rPr>
              <w:t>334</w:t>
            </w:r>
            <w:r w:rsidRPr="00D93556">
              <w:rPr>
                <w:rFonts w:ascii="Times New Roman" w:hAnsi="Times New Roman" w:cs="Times New Roman"/>
                <w:sz w:val="16"/>
                <w:szCs w:val="16"/>
              </w:rPr>
              <w:t>)</w:t>
            </w:r>
          </w:p>
        </w:tc>
      </w:tr>
      <w:tr w:rsidR="00AE18EE" w14:paraId="1551DEB0" w14:textId="77777777" w:rsidTr="00655826">
        <w:tc>
          <w:tcPr>
            <w:tcW w:w="855" w:type="dxa"/>
            <w:vMerge/>
          </w:tcPr>
          <w:p w14:paraId="02AECA5A" w14:textId="77777777" w:rsidR="00AE18EE" w:rsidRPr="005C24BB" w:rsidRDefault="00AE18EE">
            <w:pPr>
              <w:rPr>
                <w:rFonts w:ascii="Times New Roman" w:hAnsi="Times New Roman" w:cs="Times New Roman"/>
                <w:sz w:val="16"/>
                <w:szCs w:val="16"/>
              </w:rPr>
            </w:pPr>
          </w:p>
        </w:tc>
        <w:tc>
          <w:tcPr>
            <w:tcW w:w="776" w:type="dxa"/>
            <w:vMerge w:val="restart"/>
          </w:tcPr>
          <w:p w14:paraId="069599BE"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WUS</w:t>
            </w:r>
          </w:p>
        </w:tc>
        <w:tc>
          <w:tcPr>
            <w:tcW w:w="2349" w:type="dxa"/>
          </w:tcPr>
          <w:p w14:paraId="3437C699"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Fault System Solution, Classic Fault, Fault Zone</w:t>
            </w:r>
          </w:p>
        </w:tc>
        <w:tc>
          <w:tcPr>
            <w:tcW w:w="1417" w:type="dxa"/>
          </w:tcPr>
          <w:p w14:paraId="5ACAAB5F" w14:textId="2043A6D7" w:rsidR="00AE18EE" w:rsidRPr="00B625DE" w:rsidRDefault="00AE18EE">
            <w:pPr>
              <w:rPr>
                <w:rFonts w:ascii="Times New Roman" w:hAnsi="Times New Roman" w:cs="Times New Roman"/>
                <w:sz w:val="16"/>
                <w:szCs w:val="16"/>
              </w:rPr>
            </w:pPr>
            <w:r>
              <w:rPr>
                <w:rFonts w:ascii="Times New Roman" w:hAnsi="Times New Roman" w:cs="Times New Roman"/>
                <w:sz w:val="16"/>
                <w:szCs w:val="16"/>
              </w:rPr>
              <w:t>Geologic (0.26), Shen-Bird (0.32), Zeng (0.32), Pollitz (0.08), Evans (0.02)</w:t>
            </w:r>
          </w:p>
        </w:tc>
        <w:tc>
          <w:tcPr>
            <w:tcW w:w="1378" w:type="dxa"/>
          </w:tcPr>
          <w:p w14:paraId="2C1D3743" w14:textId="77777777" w:rsidR="00AE18EE" w:rsidRPr="00B625DE" w:rsidRDefault="00AE18EE">
            <w:pPr>
              <w:rPr>
                <w:rFonts w:ascii="Times New Roman" w:hAnsi="Times New Roman" w:cs="Times New Roman"/>
                <w:sz w:val="16"/>
                <w:szCs w:val="16"/>
              </w:rPr>
            </w:pPr>
            <w:r w:rsidRPr="00B625DE">
              <w:rPr>
                <w:rFonts w:ascii="Times New Roman" w:hAnsi="Times New Roman" w:cs="Times New Roman"/>
                <w:sz w:val="16"/>
                <w:szCs w:val="16"/>
              </w:rPr>
              <w:t>N/A</w:t>
            </w:r>
          </w:p>
        </w:tc>
        <w:tc>
          <w:tcPr>
            <w:tcW w:w="1416" w:type="dxa"/>
          </w:tcPr>
          <w:p w14:paraId="77DDDC1B" w14:textId="77777777" w:rsidR="00AE18EE" w:rsidRPr="00B625DE" w:rsidRDefault="00AE18EE">
            <w:pPr>
              <w:rPr>
                <w:rFonts w:ascii="Times New Roman" w:hAnsi="Times New Roman" w:cs="Times New Roman"/>
                <w:sz w:val="16"/>
                <w:szCs w:val="16"/>
              </w:rPr>
            </w:pPr>
            <w:r w:rsidRPr="00B625DE">
              <w:rPr>
                <w:rFonts w:ascii="Times New Roman" w:hAnsi="Times New Roman" w:cs="Times New Roman"/>
                <w:sz w:val="16"/>
                <w:szCs w:val="16"/>
              </w:rPr>
              <w:t>N/A</w:t>
            </w:r>
          </w:p>
        </w:tc>
      </w:tr>
      <w:tr w:rsidR="00AE18EE" w14:paraId="337A2EDE" w14:textId="77777777" w:rsidTr="00655826">
        <w:tc>
          <w:tcPr>
            <w:tcW w:w="855" w:type="dxa"/>
            <w:vMerge/>
          </w:tcPr>
          <w:p w14:paraId="00D8C88E" w14:textId="77777777" w:rsidR="00AE18EE" w:rsidRPr="005C24BB" w:rsidRDefault="00AE18EE">
            <w:pPr>
              <w:rPr>
                <w:rFonts w:ascii="Times New Roman" w:hAnsi="Times New Roman" w:cs="Times New Roman"/>
                <w:sz w:val="16"/>
                <w:szCs w:val="16"/>
              </w:rPr>
            </w:pPr>
          </w:p>
        </w:tc>
        <w:tc>
          <w:tcPr>
            <w:tcW w:w="776" w:type="dxa"/>
            <w:vMerge/>
          </w:tcPr>
          <w:p w14:paraId="17928F0F" w14:textId="77777777" w:rsidR="00AE18EE" w:rsidRPr="005C24BB" w:rsidRDefault="00AE18EE">
            <w:pPr>
              <w:rPr>
                <w:rFonts w:ascii="Times New Roman" w:hAnsi="Times New Roman" w:cs="Times New Roman"/>
                <w:sz w:val="16"/>
                <w:szCs w:val="16"/>
              </w:rPr>
            </w:pPr>
          </w:p>
        </w:tc>
        <w:tc>
          <w:tcPr>
            <w:tcW w:w="2349" w:type="dxa"/>
          </w:tcPr>
          <w:p w14:paraId="6C86F103"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Gridded Seismicity</w:t>
            </w:r>
          </w:p>
        </w:tc>
        <w:tc>
          <w:tcPr>
            <w:tcW w:w="1417" w:type="dxa"/>
          </w:tcPr>
          <w:p w14:paraId="0FD8FF22" w14:textId="14F68531" w:rsidR="00AE18EE" w:rsidRPr="00D93556" w:rsidRDefault="00AE18EE">
            <w:pPr>
              <w:rPr>
                <w:rFonts w:ascii="Times New Roman" w:hAnsi="Times New Roman" w:cs="Times New Roman"/>
                <w:sz w:val="16"/>
                <w:szCs w:val="16"/>
              </w:rPr>
            </w:pPr>
            <w:r>
              <w:rPr>
                <w:rFonts w:ascii="Times New Roman" w:hAnsi="Times New Roman" w:cs="Times New Roman"/>
                <w:sz w:val="16"/>
                <w:szCs w:val="16"/>
              </w:rPr>
              <w:t>N/A</w:t>
            </w:r>
          </w:p>
        </w:tc>
        <w:tc>
          <w:tcPr>
            <w:tcW w:w="1378" w:type="dxa"/>
          </w:tcPr>
          <w:p w14:paraId="12C080F7" w14:textId="602BEEE1"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Adaptive (0.</w:t>
            </w:r>
            <w:r w:rsidR="00AD29EA">
              <w:rPr>
                <w:rFonts w:ascii="Times New Roman" w:hAnsi="Times New Roman" w:cs="Times New Roman"/>
                <w:sz w:val="16"/>
                <w:szCs w:val="16"/>
              </w:rPr>
              <w:t>5</w:t>
            </w:r>
            <w:r w:rsidRPr="00D93556">
              <w:rPr>
                <w:rFonts w:ascii="Times New Roman" w:hAnsi="Times New Roman" w:cs="Times New Roman"/>
                <w:sz w:val="16"/>
                <w:szCs w:val="16"/>
              </w:rPr>
              <w:t>), Fixed (0.</w:t>
            </w:r>
            <w:r w:rsidR="00AD29EA">
              <w:rPr>
                <w:rFonts w:ascii="Times New Roman" w:hAnsi="Times New Roman" w:cs="Times New Roman"/>
                <w:sz w:val="16"/>
                <w:szCs w:val="16"/>
              </w:rPr>
              <w:t>5</w:t>
            </w:r>
            <w:r w:rsidRPr="00D93556">
              <w:rPr>
                <w:rFonts w:ascii="Times New Roman" w:hAnsi="Times New Roman" w:cs="Times New Roman"/>
                <w:sz w:val="16"/>
                <w:szCs w:val="16"/>
              </w:rPr>
              <w:t>)</w:t>
            </w:r>
          </w:p>
        </w:tc>
        <w:tc>
          <w:tcPr>
            <w:tcW w:w="1416" w:type="dxa"/>
          </w:tcPr>
          <w:p w14:paraId="7E202D63" w14:textId="5A9F1E54"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GK74 (0.</w:t>
            </w:r>
            <w:r w:rsidR="00AD29EA">
              <w:rPr>
                <w:rFonts w:ascii="Times New Roman" w:hAnsi="Times New Roman" w:cs="Times New Roman"/>
                <w:sz w:val="16"/>
                <w:szCs w:val="16"/>
              </w:rPr>
              <w:t>333</w:t>
            </w:r>
            <w:r w:rsidRPr="00D93556">
              <w:rPr>
                <w:rFonts w:ascii="Times New Roman" w:hAnsi="Times New Roman" w:cs="Times New Roman"/>
                <w:sz w:val="16"/>
                <w:szCs w:val="16"/>
              </w:rPr>
              <w:t>), R85 (0.</w:t>
            </w:r>
            <w:r w:rsidR="00AD29EA">
              <w:rPr>
                <w:rFonts w:ascii="Times New Roman" w:hAnsi="Times New Roman" w:cs="Times New Roman"/>
                <w:sz w:val="16"/>
                <w:szCs w:val="16"/>
              </w:rPr>
              <w:t>333)</w:t>
            </w:r>
            <w:r w:rsidR="00AD29EA" w:rsidRPr="00D93556">
              <w:rPr>
                <w:rFonts w:ascii="Times New Roman" w:hAnsi="Times New Roman" w:cs="Times New Roman"/>
                <w:sz w:val="16"/>
                <w:szCs w:val="16"/>
              </w:rPr>
              <w:t>,</w:t>
            </w:r>
            <w:r w:rsidRPr="00D93556">
              <w:rPr>
                <w:rFonts w:ascii="Times New Roman" w:hAnsi="Times New Roman" w:cs="Times New Roman"/>
                <w:sz w:val="16"/>
                <w:szCs w:val="16"/>
              </w:rPr>
              <w:t xml:space="preserve"> ZB20 (0.</w:t>
            </w:r>
            <w:r w:rsidR="00AD29EA">
              <w:rPr>
                <w:rFonts w:ascii="Times New Roman" w:hAnsi="Times New Roman" w:cs="Times New Roman"/>
                <w:sz w:val="16"/>
                <w:szCs w:val="16"/>
              </w:rPr>
              <w:t>334</w:t>
            </w:r>
            <w:r w:rsidRPr="00D93556">
              <w:rPr>
                <w:rFonts w:ascii="Times New Roman" w:hAnsi="Times New Roman" w:cs="Times New Roman"/>
                <w:sz w:val="16"/>
                <w:szCs w:val="16"/>
              </w:rPr>
              <w:t>)</w:t>
            </w:r>
          </w:p>
        </w:tc>
      </w:tr>
      <w:tr w:rsidR="00AE18EE" w14:paraId="1C1C0C23" w14:textId="77777777" w:rsidTr="00655826">
        <w:tc>
          <w:tcPr>
            <w:tcW w:w="855" w:type="dxa"/>
            <w:vMerge w:val="restart"/>
          </w:tcPr>
          <w:p w14:paraId="7164D6E2"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AK</w:t>
            </w:r>
          </w:p>
        </w:tc>
        <w:tc>
          <w:tcPr>
            <w:tcW w:w="776" w:type="dxa"/>
            <w:vMerge w:val="restart"/>
          </w:tcPr>
          <w:p w14:paraId="44948CF2"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c>
          <w:tcPr>
            <w:tcW w:w="2349" w:type="dxa"/>
          </w:tcPr>
          <w:p w14:paraId="11EFE8AC"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Classic Fault, Fault Zone</w:t>
            </w:r>
          </w:p>
        </w:tc>
        <w:tc>
          <w:tcPr>
            <w:tcW w:w="1417" w:type="dxa"/>
          </w:tcPr>
          <w:p w14:paraId="3BBDD046" w14:textId="036E5FCB" w:rsidR="00AE18EE" w:rsidRPr="00B01155" w:rsidRDefault="00AE18EE">
            <w:pPr>
              <w:rPr>
                <w:rFonts w:ascii="Times New Roman" w:hAnsi="Times New Roman" w:cs="Times New Roman"/>
                <w:sz w:val="16"/>
                <w:szCs w:val="16"/>
              </w:rPr>
            </w:pPr>
          </w:p>
        </w:tc>
        <w:tc>
          <w:tcPr>
            <w:tcW w:w="1378" w:type="dxa"/>
          </w:tcPr>
          <w:p w14:paraId="7BEBD356"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c>
          <w:tcPr>
            <w:tcW w:w="1416" w:type="dxa"/>
          </w:tcPr>
          <w:p w14:paraId="21177624"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r>
      <w:tr w:rsidR="00AE18EE" w14:paraId="46949A6D" w14:textId="77777777" w:rsidTr="00655826">
        <w:tc>
          <w:tcPr>
            <w:tcW w:w="855" w:type="dxa"/>
            <w:vMerge/>
          </w:tcPr>
          <w:p w14:paraId="7B0A5202" w14:textId="77777777" w:rsidR="00AE18EE" w:rsidRPr="005C24BB" w:rsidRDefault="00AE18EE">
            <w:pPr>
              <w:rPr>
                <w:rFonts w:ascii="Times New Roman" w:hAnsi="Times New Roman" w:cs="Times New Roman"/>
                <w:sz w:val="16"/>
                <w:szCs w:val="16"/>
              </w:rPr>
            </w:pPr>
          </w:p>
        </w:tc>
        <w:tc>
          <w:tcPr>
            <w:tcW w:w="776" w:type="dxa"/>
            <w:vMerge/>
          </w:tcPr>
          <w:p w14:paraId="55F918E0" w14:textId="77777777" w:rsidR="00AE18EE" w:rsidRPr="005C24BB" w:rsidRDefault="00AE18EE">
            <w:pPr>
              <w:rPr>
                <w:rFonts w:ascii="Times New Roman" w:hAnsi="Times New Roman" w:cs="Times New Roman"/>
                <w:sz w:val="16"/>
                <w:szCs w:val="16"/>
              </w:rPr>
            </w:pPr>
          </w:p>
        </w:tc>
        <w:tc>
          <w:tcPr>
            <w:tcW w:w="2349" w:type="dxa"/>
          </w:tcPr>
          <w:p w14:paraId="503C36D8"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Gridded Seismicity</w:t>
            </w:r>
          </w:p>
        </w:tc>
        <w:tc>
          <w:tcPr>
            <w:tcW w:w="1417" w:type="dxa"/>
          </w:tcPr>
          <w:p w14:paraId="3110E4C5" w14:textId="1849F7C5" w:rsidR="00AE18EE" w:rsidRPr="00D93556" w:rsidRDefault="00AE18EE">
            <w:pPr>
              <w:rPr>
                <w:rFonts w:ascii="Times New Roman" w:hAnsi="Times New Roman" w:cs="Times New Roman"/>
                <w:sz w:val="16"/>
                <w:szCs w:val="16"/>
              </w:rPr>
            </w:pPr>
            <w:r>
              <w:rPr>
                <w:rFonts w:ascii="Times New Roman" w:hAnsi="Times New Roman" w:cs="Times New Roman"/>
                <w:sz w:val="16"/>
                <w:szCs w:val="16"/>
              </w:rPr>
              <w:t>N/A</w:t>
            </w:r>
          </w:p>
        </w:tc>
        <w:tc>
          <w:tcPr>
            <w:tcW w:w="1378" w:type="dxa"/>
          </w:tcPr>
          <w:p w14:paraId="70252D69"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Adaptive (1.0)</w:t>
            </w:r>
          </w:p>
        </w:tc>
        <w:tc>
          <w:tcPr>
            <w:tcW w:w="1416" w:type="dxa"/>
          </w:tcPr>
          <w:p w14:paraId="5D4BF8CC"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GK74 (0.333), R85 (0.333), ZB20 (0.334)</w:t>
            </w:r>
          </w:p>
        </w:tc>
      </w:tr>
      <w:tr w:rsidR="00AE18EE" w14:paraId="53B5A258" w14:textId="77777777" w:rsidTr="00655826">
        <w:tc>
          <w:tcPr>
            <w:tcW w:w="855" w:type="dxa"/>
            <w:vMerge w:val="restart"/>
          </w:tcPr>
          <w:p w14:paraId="4DF52C27"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HI</w:t>
            </w:r>
          </w:p>
        </w:tc>
        <w:tc>
          <w:tcPr>
            <w:tcW w:w="776" w:type="dxa"/>
            <w:vMerge w:val="restart"/>
          </w:tcPr>
          <w:p w14:paraId="51ABA4DD"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N/A</w:t>
            </w:r>
          </w:p>
        </w:tc>
        <w:tc>
          <w:tcPr>
            <w:tcW w:w="2349" w:type="dxa"/>
          </w:tcPr>
          <w:p w14:paraId="40E0A42D" w14:textId="77777777" w:rsidR="00AE18EE" w:rsidRPr="00B01155" w:rsidRDefault="00AE18EE">
            <w:pPr>
              <w:rPr>
                <w:rFonts w:ascii="Times New Roman" w:hAnsi="Times New Roman" w:cs="Times New Roman"/>
                <w:sz w:val="16"/>
                <w:szCs w:val="16"/>
              </w:rPr>
            </w:pPr>
            <w:r w:rsidRPr="00B01155">
              <w:rPr>
                <w:rFonts w:ascii="Times New Roman" w:hAnsi="Times New Roman" w:cs="Times New Roman"/>
                <w:sz w:val="16"/>
                <w:szCs w:val="16"/>
              </w:rPr>
              <w:t>Fault Zone</w:t>
            </w:r>
          </w:p>
        </w:tc>
        <w:tc>
          <w:tcPr>
            <w:tcW w:w="1417" w:type="dxa"/>
          </w:tcPr>
          <w:p w14:paraId="05072FCA" w14:textId="3D976DB7" w:rsidR="00AE18EE" w:rsidRPr="00B01155" w:rsidRDefault="00AE18EE">
            <w:pPr>
              <w:rPr>
                <w:rFonts w:ascii="Times New Roman" w:hAnsi="Times New Roman" w:cs="Times New Roman"/>
                <w:sz w:val="16"/>
                <w:szCs w:val="16"/>
              </w:rPr>
            </w:pPr>
          </w:p>
        </w:tc>
        <w:tc>
          <w:tcPr>
            <w:tcW w:w="1378" w:type="dxa"/>
          </w:tcPr>
          <w:p w14:paraId="7FC0F8E6" w14:textId="77777777" w:rsidR="00AE18EE" w:rsidRPr="00B01155" w:rsidRDefault="00AE18EE">
            <w:pPr>
              <w:rPr>
                <w:rFonts w:ascii="Times New Roman" w:hAnsi="Times New Roman" w:cs="Times New Roman"/>
                <w:sz w:val="16"/>
                <w:szCs w:val="16"/>
              </w:rPr>
            </w:pPr>
          </w:p>
        </w:tc>
        <w:tc>
          <w:tcPr>
            <w:tcW w:w="1416" w:type="dxa"/>
          </w:tcPr>
          <w:p w14:paraId="29198951" w14:textId="77777777" w:rsidR="00AE18EE" w:rsidRPr="00B01155" w:rsidRDefault="00AE18EE">
            <w:pPr>
              <w:rPr>
                <w:rFonts w:ascii="Times New Roman" w:hAnsi="Times New Roman" w:cs="Times New Roman"/>
                <w:sz w:val="16"/>
                <w:szCs w:val="16"/>
              </w:rPr>
            </w:pPr>
          </w:p>
        </w:tc>
      </w:tr>
      <w:tr w:rsidR="00AE18EE" w14:paraId="73572F1C" w14:textId="77777777" w:rsidTr="00655826">
        <w:tc>
          <w:tcPr>
            <w:tcW w:w="855" w:type="dxa"/>
            <w:vMerge/>
          </w:tcPr>
          <w:p w14:paraId="7A21F377" w14:textId="77777777" w:rsidR="00AE18EE" w:rsidRPr="005C24BB" w:rsidRDefault="00AE18EE">
            <w:pPr>
              <w:rPr>
                <w:rFonts w:ascii="Times New Roman" w:hAnsi="Times New Roman" w:cs="Times New Roman"/>
                <w:sz w:val="16"/>
                <w:szCs w:val="16"/>
              </w:rPr>
            </w:pPr>
          </w:p>
        </w:tc>
        <w:tc>
          <w:tcPr>
            <w:tcW w:w="776" w:type="dxa"/>
            <w:vMerge/>
          </w:tcPr>
          <w:p w14:paraId="038612D9" w14:textId="77777777" w:rsidR="00AE18EE" w:rsidRPr="005C24BB" w:rsidRDefault="00AE18EE">
            <w:pPr>
              <w:rPr>
                <w:rFonts w:ascii="Times New Roman" w:hAnsi="Times New Roman" w:cs="Times New Roman"/>
                <w:sz w:val="16"/>
                <w:szCs w:val="16"/>
              </w:rPr>
            </w:pPr>
          </w:p>
        </w:tc>
        <w:tc>
          <w:tcPr>
            <w:tcW w:w="2349" w:type="dxa"/>
          </w:tcPr>
          <w:p w14:paraId="498DB0A0"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Gridded Seismicity</w:t>
            </w:r>
          </w:p>
        </w:tc>
        <w:tc>
          <w:tcPr>
            <w:tcW w:w="1417" w:type="dxa"/>
          </w:tcPr>
          <w:p w14:paraId="5BBDC0E4" w14:textId="1D104AD2" w:rsidR="00AE18EE" w:rsidRPr="00D93556" w:rsidRDefault="00AE18EE">
            <w:pPr>
              <w:rPr>
                <w:rFonts w:ascii="Times New Roman" w:hAnsi="Times New Roman" w:cs="Times New Roman"/>
                <w:sz w:val="16"/>
                <w:szCs w:val="16"/>
              </w:rPr>
            </w:pPr>
            <w:r>
              <w:rPr>
                <w:rFonts w:ascii="Times New Roman" w:hAnsi="Times New Roman" w:cs="Times New Roman"/>
                <w:sz w:val="16"/>
                <w:szCs w:val="16"/>
              </w:rPr>
              <w:t>N/A</w:t>
            </w:r>
          </w:p>
        </w:tc>
        <w:tc>
          <w:tcPr>
            <w:tcW w:w="1378" w:type="dxa"/>
          </w:tcPr>
          <w:p w14:paraId="199DD1B5"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Adaptive (1.0)</w:t>
            </w:r>
          </w:p>
        </w:tc>
        <w:tc>
          <w:tcPr>
            <w:tcW w:w="1416" w:type="dxa"/>
          </w:tcPr>
          <w:p w14:paraId="5682CF4A"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R85 (0.5), Z08 (0.5)</w:t>
            </w:r>
          </w:p>
        </w:tc>
      </w:tr>
      <w:tr w:rsidR="00AE18EE" w14:paraId="5DA48C47" w14:textId="77777777" w:rsidTr="00655826">
        <w:tc>
          <w:tcPr>
            <w:tcW w:w="855" w:type="dxa"/>
            <w:vMerge/>
          </w:tcPr>
          <w:p w14:paraId="72B72E38" w14:textId="77777777" w:rsidR="00AE18EE" w:rsidRPr="005C24BB" w:rsidRDefault="00AE18EE">
            <w:pPr>
              <w:rPr>
                <w:rFonts w:ascii="Times New Roman" w:hAnsi="Times New Roman" w:cs="Times New Roman"/>
                <w:sz w:val="16"/>
                <w:szCs w:val="16"/>
              </w:rPr>
            </w:pPr>
          </w:p>
        </w:tc>
        <w:tc>
          <w:tcPr>
            <w:tcW w:w="776" w:type="dxa"/>
            <w:vMerge/>
          </w:tcPr>
          <w:p w14:paraId="78750DA8" w14:textId="77777777" w:rsidR="00AE18EE" w:rsidRPr="005C24BB" w:rsidRDefault="00AE18EE">
            <w:pPr>
              <w:rPr>
                <w:rFonts w:ascii="Times New Roman" w:hAnsi="Times New Roman" w:cs="Times New Roman"/>
                <w:sz w:val="16"/>
                <w:szCs w:val="16"/>
              </w:rPr>
            </w:pPr>
          </w:p>
        </w:tc>
        <w:tc>
          <w:tcPr>
            <w:tcW w:w="2349" w:type="dxa"/>
          </w:tcPr>
          <w:p w14:paraId="3D99D4DA" w14:textId="77777777" w:rsidR="00AE18EE" w:rsidRPr="005C24BB" w:rsidRDefault="00AE18EE">
            <w:pPr>
              <w:rPr>
                <w:rFonts w:ascii="Times New Roman" w:hAnsi="Times New Roman" w:cs="Times New Roman"/>
                <w:sz w:val="16"/>
                <w:szCs w:val="16"/>
              </w:rPr>
            </w:pPr>
            <w:r w:rsidRPr="005C24BB">
              <w:rPr>
                <w:rFonts w:ascii="Times New Roman" w:hAnsi="Times New Roman" w:cs="Times New Roman"/>
                <w:sz w:val="16"/>
                <w:szCs w:val="16"/>
              </w:rPr>
              <w:t>Caldera Collapse</w:t>
            </w:r>
          </w:p>
        </w:tc>
        <w:tc>
          <w:tcPr>
            <w:tcW w:w="1417" w:type="dxa"/>
          </w:tcPr>
          <w:p w14:paraId="51877B8C" w14:textId="10C0E564" w:rsidR="00AE18EE" w:rsidRPr="00D93556" w:rsidRDefault="00AE18EE">
            <w:pPr>
              <w:rPr>
                <w:rFonts w:ascii="Times New Roman" w:hAnsi="Times New Roman" w:cs="Times New Roman"/>
                <w:sz w:val="16"/>
                <w:szCs w:val="16"/>
              </w:rPr>
            </w:pPr>
            <w:r>
              <w:rPr>
                <w:rFonts w:ascii="Times New Roman" w:hAnsi="Times New Roman" w:cs="Times New Roman"/>
                <w:sz w:val="16"/>
                <w:szCs w:val="16"/>
              </w:rPr>
              <w:t>N/A</w:t>
            </w:r>
          </w:p>
        </w:tc>
        <w:tc>
          <w:tcPr>
            <w:tcW w:w="1378" w:type="dxa"/>
          </w:tcPr>
          <w:p w14:paraId="559B8738"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N/A</w:t>
            </w:r>
          </w:p>
        </w:tc>
        <w:tc>
          <w:tcPr>
            <w:tcW w:w="1416" w:type="dxa"/>
          </w:tcPr>
          <w:p w14:paraId="4A9F559F" w14:textId="77777777" w:rsidR="00AE18EE" w:rsidRPr="00D93556" w:rsidRDefault="00AE18EE">
            <w:pPr>
              <w:rPr>
                <w:rFonts w:ascii="Times New Roman" w:hAnsi="Times New Roman" w:cs="Times New Roman"/>
                <w:sz w:val="16"/>
                <w:szCs w:val="16"/>
              </w:rPr>
            </w:pPr>
            <w:r w:rsidRPr="00D93556">
              <w:rPr>
                <w:rFonts w:ascii="Times New Roman" w:hAnsi="Times New Roman" w:cs="Times New Roman"/>
                <w:sz w:val="16"/>
                <w:szCs w:val="16"/>
              </w:rPr>
              <w:t>N/A</w:t>
            </w:r>
          </w:p>
        </w:tc>
      </w:tr>
    </w:tbl>
    <w:p w14:paraId="3B443584"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42C5DBC0" w14:textId="77777777" w:rsidR="0065034B" w:rsidRPr="00864203" w:rsidRDefault="0065034B" w:rsidP="0034112F">
      <w:pPr>
        <w:widowControl w:val="0"/>
        <w:tabs>
          <w:tab w:val="left" w:pos="360"/>
        </w:tabs>
        <w:autoSpaceDE w:val="0"/>
        <w:autoSpaceDN w:val="0"/>
        <w:adjustRightInd w:val="0"/>
        <w:rPr>
          <w:rFonts w:ascii="Times New Roman" w:hAnsi="Times New Roman" w:cs="Times New Roman"/>
          <w:i/>
          <w:sz w:val="22"/>
          <w:szCs w:val="22"/>
        </w:rPr>
      </w:pPr>
      <w:r w:rsidRPr="00864203">
        <w:rPr>
          <w:rFonts w:ascii="Times New Roman" w:hAnsi="Times New Roman" w:cs="Times New Roman"/>
          <w:i/>
          <w:sz w:val="22"/>
          <w:szCs w:val="22"/>
        </w:rPr>
        <w:t>Earthquake Rate Models</w:t>
      </w:r>
    </w:p>
    <w:p w14:paraId="3B8C2393"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7884CE80" w14:textId="2BF48D5A" w:rsidR="0065034B" w:rsidRPr="00864203" w:rsidRDefault="0065034B" w:rsidP="0034112F">
      <w:pPr>
        <w:widowControl w:val="0"/>
        <w:tabs>
          <w:tab w:val="left" w:pos="360"/>
        </w:tabs>
        <w:autoSpaceDE w:val="0"/>
        <w:autoSpaceDN w:val="0"/>
        <w:adjustRightInd w:val="0"/>
        <w:rPr>
          <w:rFonts w:ascii="Times New Roman" w:hAnsi="Times New Roman" w:cs="Times New Roman"/>
          <w:b/>
          <w:sz w:val="22"/>
          <w:szCs w:val="22"/>
        </w:rPr>
      </w:pPr>
      <w:r w:rsidRPr="00864203">
        <w:rPr>
          <w:rFonts w:ascii="Times New Roman" w:hAnsi="Times New Roman" w:cs="Times New Roman"/>
          <w:b/>
          <w:sz w:val="22"/>
          <w:szCs w:val="22"/>
        </w:rPr>
        <w:t>WUS Fault System Solutions</w:t>
      </w:r>
    </w:p>
    <w:p w14:paraId="19F30EBF" w14:textId="009ED2E0"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The biggest innovation with respect to earthquake rate models is the inclusion of multi-fault ruptures throughout </w:t>
      </w:r>
      <w:r w:rsidR="00E56356">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made possible by a new inversion-based fault system solution developed by Milner and Field (2023). This builds off the so-called “grand inversion” approach used in UCERF3 (Field et al., 2014; Page et al., 2014), but with significant improvements with respect to computational efficiency, better control with respect to fitting various data constraints, an expanded set of diagnostics and model-evaluation plots, and better reproducibility (our intent is to enable anyone to conduct such calculations themselves). Perhaps most importantly, we added variable segmentation constraints, enabling us to define </w:t>
      </w:r>
      <w:r w:rsidRPr="00D84C76">
        <w:rPr>
          <w:rFonts w:ascii="Times New Roman" w:hAnsi="Times New Roman" w:cs="Times New Roman"/>
          <w:sz w:val="22"/>
          <w:szCs w:val="22"/>
        </w:rPr>
        <w:lastRenderedPageBreak/>
        <w:t>a much wider range of models with respect to multi-fault ruptures; specifically, we have a “Classic” segmentation branch that is consistent with previous models outside California (where multi-fault ruptures are prohibited), three branches that apply a range of jump-distance based penalties, and an unsegmented branch that applies no penalty for jumps up to 15 km (UCERF3 had one branch that applied no penalty for jumps up to 5 km). Note that the extreme branches are partially a proxy for the Fault Model being incorrect with respect the actual distance between faults (i.e., the classic branch might be most appropriate where jump distances are much larger than implied by the fault model, or the unsegmented branch might be appropriate where an unknown connector fault exists).</w:t>
      </w:r>
    </w:p>
    <w:p w14:paraId="3EBCF70A" w14:textId="77777777" w:rsidR="007E5F3C" w:rsidRDefault="007E5F3C" w:rsidP="0034112F">
      <w:pPr>
        <w:widowControl w:val="0"/>
        <w:tabs>
          <w:tab w:val="left" w:pos="360"/>
        </w:tabs>
        <w:autoSpaceDE w:val="0"/>
        <w:autoSpaceDN w:val="0"/>
        <w:adjustRightInd w:val="0"/>
        <w:rPr>
          <w:rFonts w:ascii="Times New Roman" w:hAnsi="Times New Roman" w:cs="Times New Roman"/>
          <w:sz w:val="22"/>
          <w:szCs w:val="22"/>
        </w:rPr>
      </w:pPr>
    </w:p>
    <w:p w14:paraId="1C896DCF" w14:textId="36568684"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Another improvement is the ability to map out a wider range of models via a </w:t>
      </w:r>
      <w:r w:rsidR="3D33207D" w:rsidRPr="2C4F8FD7">
        <w:rPr>
          <w:rFonts w:ascii="Times New Roman" w:hAnsi="Times New Roman" w:cs="Times New Roman"/>
          <w:sz w:val="22"/>
          <w:szCs w:val="22"/>
        </w:rPr>
        <w:t>s</w:t>
      </w:r>
      <w:r w:rsidRPr="2C4F8FD7">
        <w:rPr>
          <w:rFonts w:ascii="Times New Roman" w:hAnsi="Times New Roman" w:cs="Times New Roman"/>
          <w:sz w:val="22"/>
          <w:szCs w:val="22"/>
        </w:rPr>
        <w:t>upra</w:t>
      </w:r>
      <w:r w:rsidRPr="00D84C76">
        <w:rPr>
          <w:rFonts w:ascii="Times New Roman" w:hAnsi="Times New Roman" w:cs="Times New Roman"/>
          <w:sz w:val="22"/>
          <w:szCs w:val="22"/>
        </w:rPr>
        <w:t xml:space="preserve">-seismogenic </w:t>
      </w:r>
      <w:r w:rsidRPr="008A2DEA">
        <w:rPr>
          <w:rFonts w:ascii="Times New Roman" w:hAnsi="Times New Roman" w:cs="Times New Roman"/>
          <w:i/>
          <w:sz w:val="22"/>
          <w:szCs w:val="22"/>
        </w:rPr>
        <w:t>b</w:t>
      </w:r>
      <w:r w:rsidRPr="00D84C76">
        <w:rPr>
          <w:rFonts w:ascii="Times New Roman" w:hAnsi="Times New Roman" w:cs="Times New Roman"/>
          <w:sz w:val="22"/>
          <w:szCs w:val="22"/>
        </w:rPr>
        <w:t xml:space="preserve">-value constraint (which sets the slope of a </w:t>
      </w:r>
      <w:r w:rsidR="008B040C">
        <w:rPr>
          <w:rFonts w:ascii="Times New Roman" w:hAnsi="Times New Roman" w:cs="Times New Roman"/>
          <w:sz w:val="22"/>
          <w:szCs w:val="22"/>
        </w:rPr>
        <w:t>GR</w:t>
      </w:r>
      <w:r w:rsidRPr="00D84C76">
        <w:rPr>
          <w:rFonts w:ascii="Times New Roman" w:hAnsi="Times New Roman" w:cs="Times New Roman"/>
          <w:sz w:val="22"/>
          <w:szCs w:val="22"/>
        </w:rPr>
        <w:t xml:space="preserve"> distribution at large magnitudes). In UCERF3, inversion solutions were constrained to stay as close as possible to the previous model (UCERF2), which might have been justifiable from a policy perspective (don’t change the model any more than needed to fit the data), but this did limit the range of models considered. In other words, there exists a wider range of models that may fit the data equally well, which represents epistemic uncertainty that should really be accounted for. The </w:t>
      </w:r>
      <w:r w:rsidR="001F05CD">
        <w:rPr>
          <w:rFonts w:ascii="Times New Roman" w:hAnsi="Times New Roman" w:cs="Times New Roman"/>
          <w:sz w:val="22"/>
          <w:szCs w:val="22"/>
        </w:rPr>
        <w:t>s</w:t>
      </w:r>
      <w:r w:rsidR="001F05CD" w:rsidRPr="00D84C76">
        <w:rPr>
          <w:rFonts w:ascii="Times New Roman" w:hAnsi="Times New Roman" w:cs="Times New Roman"/>
          <w:sz w:val="22"/>
          <w:szCs w:val="22"/>
        </w:rPr>
        <w:t>upra</w:t>
      </w:r>
      <w:r w:rsidRPr="00D84C76">
        <w:rPr>
          <w:rFonts w:ascii="Times New Roman" w:hAnsi="Times New Roman" w:cs="Times New Roman"/>
          <w:sz w:val="22"/>
          <w:szCs w:val="22"/>
        </w:rPr>
        <w:t xml:space="preserve">-seismogenic </w:t>
      </w:r>
      <w:r w:rsidRPr="007C6317">
        <w:rPr>
          <w:rFonts w:ascii="Times New Roman" w:hAnsi="Times New Roman" w:cs="Times New Roman"/>
          <w:i/>
          <w:sz w:val="22"/>
          <w:szCs w:val="22"/>
        </w:rPr>
        <w:t>b</w:t>
      </w:r>
      <w:r w:rsidRPr="00D84C76">
        <w:rPr>
          <w:rFonts w:ascii="Times New Roman" w:hAnsi="Times New Roman" w:cs="Times New Roman"/>
          <w:sz w:val="22"/>
          <w:szCs w:val="22"/>
        </w:rPr>
        <w:t>-value constraint is our way of doing this, with five discrete branches between values of 0.0 and 1.0, which is effectively a way of adjusting the total rate of events on each fault section; in fact, we do not constrain the entire implied MFD on each fault section in the inversion, but rather we constrain this implied total rate. We do, however, sum the fault-section MFDs to also provide a total regional MFD constraint in the inversion (which we believe is also an improvement over how the total fault MFD target was defined in UCERF3).</w:t>
      </w:r>
    </w:p>
    <w:p w14:paraId="18914A2D" w14:textId="77777777" w:rsidR="007E5F3C" w:rsidRDefault="007E5F3C" w:rsidP="0034112F">
      <w:pPr>
        <w:widowControl w:val="0"/>
        <w:tabs>
          <w:tab w:val="left" w:pos="360"/>
        </w:tabs>
        <w:autoSpaceDE w:val="0"/>
        <w:autoSpaceDN w:val="0"/>
        <w:adjustRightInd w:val="0"/>
        <w:rPr>
          <w:rFonts w:ascii="Times New Roman" w:hAnsi="Times New Roman" w:cs="Times New Roman"/>
          <w:sz w:val="22"/>
          <w:szCs w:val="22"/>
        </w:rPr>
      </w:pPr>
    </w:p>
    <w:p w14:paraId="5F466F6B" w14:textId="556329D3"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This inversion approach starts with the </w:t>
      </w:r>
      <w:r w:rsidR="36158E71" w:rsidRPr="2C4F8FD7">
        <w:rPr>
          <w:rFonts w:ascii="Times New Roman" w:hAnsi="Times New Roman" w:cs="Times New Roman"/>
          <w:sz w:val="22"/>
          <w:szCs w:val="22"/>
        </w:rPr>
        <w:t>f</w:t>
      </w:r>
      <w:r w:rsidR="025359F2" w:rsidRPr="2C4F8FD7">
        <w:rPr>
          <w:rFonts w:ascii="Times New Roman" w:hAnsi="Times New Roman" w:cs="Times New Roman"/>
          <w:sz w:val="22"/>
          <w:szCs w:val="22"/>
        </w:rPr>
        <w:t xml:space="preserve">ault </w:t>
      </w:r>
      <w:r w:rsidR="001208EE" w:rsidRPr="2C4F8FD7">
        <w:rPr>
          <w:rFonts w:ascii="Times New Roman" w:hAnsi="Times New Roman" w:cs="Times New Roman"/>
          <w:sz w:val="22"/>
          <w:szCs w:val="22"/>
        </w:rPr>
        <w:t>model</w:t>
      </w:r>
      <w:r w:rsidRPr="00D84C76">
        <w:rPr>
          <w:rFonts w:ascii="Times New Roman" w:hAnsi="Times New Roman" w:cs="Times New Roman"/>
          <w:sz w:val="22"/>
          <w:szCs w:val="22"/>
        </w:rPr>
        <w:t xml:space="preserve"> and applies a new plausibility filter (Milner et al., 2022) to define the ruptures that have a non-zero likelihood of occurrence (to reduce an effective infinite number of ruptures to a manageable and representative set, resulting in 580,000 different WUS ruptures here). </w:t>
      </w:r>
      <w:r w:rsidRPr="006B6082">
        <w:rPr>
          <w:rFonts w:ascii="Times New Roman" w:hAnsi="Times New Roman" w:cs="Times New Roman"/>
          <w:sz w:val="22"/>
          <w:szCs w:val="22"/>
        </w:rPr>
        <w:t xml:space="preserve">Figure </w:t>
      </w:r>
      <w:r w:rsidR="004206B1" w:rsidRPr="006B6082">
        <w:rPr>
          <w:rFonts w:ascii="Times New Roman" w:hAnsi="Times New Roman" w:cs="Times New Roman"/>
          <w:sz w:val="22"/>
          <w:szCs w:val="22"/>
        </w:rPr>
        <w:t>9 of Field et al. (2023)</w:t>
      </w:r>
      <w:r w:rsidRPr="00D84C76">
        <w:rPr>
          <w:rFonts w:ascii="Times New Roman" w:hAnsi="Times New Roman" w:cs="Times New Roman"/>
          <w:sz w:val="22"/>
          <w:szCs w:val="22"/>
        </w:rPr>
        <w:t xml:space="preserve"> shows the implied inter-connectivity among WUS faults (where multi-fault ruptures can occur in the model). The magnitude and average slip for each of these ruptures is computed from one of six scaling relations, the options of which are based on new recommendations from Shaw (2023). The inversion then solves for the rate of each rupture by satisfying the chosen </w:t>
      </w:r>
      <w:r w:rsidR="008F7B78">
        <w:rPr>
          <w:rFonts w:ascii="Times New Roman" w:hAnsi="Times New Roman" w:cs="Times New Roman"/>
          <w:sz w:val="22"/>
          <w:szCs w:val="22"/>
        </w:rPr>
        <w:t>d</w:t>
      </w:r>
      <w:r w:rsidR="008F7B78" w:rsidRPr="00D84C76">
        <w:rPr>
          <w:rFonts w:ascii="Times New Roman" w:hAnsi="Times New Roman" w:cs="Times New Roman"/>
          <w:sz w:val="22"/>
          <w:szCs w:val="22"/>
        </w:rPr>
        <w:t xml:space="preserve">eformation </w:t>
      </w:r>
      <w:r w:rsidR="008F7B78">
        <w:rPr>
          <w:rFonts w:ascii="Times New Roman" w:hAnsi="Times New Roman" w:cs="Times New Roman"/>
          <w:sz w:val="22"/>
          <w:szCs w:val="22"/>
        </w:rPr>
        <w:t>m</w:t>
      </w:r>
      <w:r w:rsidR="008F7B78" w:rsidRPr="00D84C76">
        <w:rPr>
          <w:rFonts w:ascii="Times New Roman" w:hAnsi="Times New Roman" w:cs="Times New Roman"/>
          <w:sz w:val="22"/>
          <w:szCs w:val="22"/>
        </w:rPr>
        <w:t>odel</w:t>
      </w:r>
      <w:r w:rsidRPr="00D84C76">
        <w:rPr>
          <w:rFonts w:ascii="Times New Roman" w:hAnsi="Times New Roman" w:cs="Times New Roman"/>
          <w:sz w:val="22"/>
          <w:szCs w:val="22"/>
        </w:rPr>
        <w:t xml:space="preserve"> slip rates, as well as the paleoseismic recurrence intervals updated by </w:t>
      </w:r>
      <w:r w:rsidRPr="30561566">
        <w:rPr>
          <w:rFonts w:ascii="Times New Roman" w:hAnsi="Times New Roman" w:cs="Times New Roman"/>
          <w:sz w:val="22"/>
          <w:szCs w:val="22"/>
        </w:rPr>
        <w:t>McPhilli</w:t>
      </w:r>
      <w:r w:rsidR="66F7D6AD" w:rsidRPr="30561566">
        <w:rPr>
          <w:rFonts w:ascii="Times New Roman" w:hAnsi="Times New Roman" w:cs="Times New Roman"/>
          <w:sz w:val="22"/>
          <w:szCs w:val="22"/>
        </w:rPr>
        <w:t>p</w:t>
      </w:r>
      <w:r w:rsidRPr="30561566">
        <w:rPr>
          <w:rFonts w:ascii="Times New Roman" w:hAnsi="Times New Roman" w:cs="Times New Roman"/>
          <w:sz w:val="22"/>
          <w:szCs w:val="22"/>
        </w:rPr>
        <w:t>s</w:t>
      </w:r>
      <w:r w:rsidRPr="00D84C76">
        <w:rPr>
          <w:rFonts w:ascii="Times New Roman" w:hAnsi="Times New Roman" w:cs="Times New Roman"/>
          <w:sz w:val="22"/>
          <w:szCs w:val="22"/>
        </w:rPr>
        <w:t xml:space="preserve"> (2022) for sites in California and those compiled by Valentini et al. (2020) for the Wasatch fault. Because slip rates may be inconsistent with nearby paleoseismic recurrence intervals, we added three </w:t>
      </w:r>
      <w:r w:rsidR="3AA37183" w:rsidRPr="1E14A31A">
        <w:rPr>
          <w:rFonts w:ascii="Times New Roman" w:hAnsi="Times New Roman" w:cs="Times New Roman"/>
          <w:sz w:val="22"/>
          <w:szCs w:val="22"/>
        </w:rPr>
        <w:t>p</w:t>
      </w:r>
      <w:r w:rsidRPr="1E14A31A">
        <w:rPr>
          <w:rFonts w:ascii="Times New Roman" w:hAnsi="Times New Roman" w:cs="Times New Roman"/>
          <w:sz w:val="22"/>
          <w:szCs w:val="22"/>
        </w:rPr>
        <w:t xml:space="preserve">aleoseismic </w:t>
      </w:r>
      <w:r w:rsidR="1EE44CBE" w:rsidRPr="1E14A31A">
        <w:rPr>
          <w:rFonts w:ascii="Times New Roman" w:hAnsi="Times New Roman" w:cs="Times New Roman"/>
          <w:sz w:val="22"/>
          <w:szCs w:val="22"/>
        </w:rPr>
        <w:t>d</w:t>
      </w:r>
      <w:r w:rsidRPr="1E14A31A">
        <w:rPr>
          <w:rFonts w:ascii="Times New Roman" w:hAnsi="Times New Roman" w:cs="Times New Roman"/>
          <w:sz w:val="22"/>
          <w:szCs w:val="22"/>
        </w:rPr>
        <w:t xml:space="preserve">ata </w:t>
      </w:r>
      <w:r w:rsidR="036D8AF4" w:rsidRPr="1E14A31A">
        <w:rPr>
          <w:rFonts w:ascii="Times New Roman" w:hAnsi="Times New Roman" w:cs="Times New Roman"/>
          <w:sz w:val="22"/>
          <w:szCs w:val="22"/>
        </w:rPr>
        <w:t>f</w:t>
      </w:r>
      <w:r w:rsidRPr="00D84C76">
        <w:rPr>
          <w:rFonts w:ascii="Times New Roman" w:hAnsi="Times New Roman" w:cs="Times New Roman"/>
          <w:sz w:val="22"/>
          <w:szCs w:val="22"/>
        </w:rPr>
        <w:t>it branches that adjust how well these data are fit (relative to slip rates), providing a wider range of models than utilized in UCERF3. Fault creep is assumed to reduce rupture area, except for highly creeping faults where it is applied as a slip-rate reduction as well.</w:t>
      </w:r>
    </w:p>
    <w:p w14:paraId="558A5B37" w14:textId="77777777" w:rsidR="007E5F3C"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ab/>
      </w:r>
    </w:p>
    <w:p w14:paraId="2C2D582E" w14:textId="2761E2CC"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In summary, we have five </w:t>
      </w:r>
      <w:r w:rsidR="1E1CA4A0" w:rsidRPr="30561566">
        <w:rPr>
          <w:rFonts w:ascii="Times New Roman" w:hAnsi="Times New Roman" w:cs="Times New Roman"/>
          <w:sz w:val="22"/>
          <w:szCs w:val="22"/>
        </w:rPr>
        <w:t>d</w:t>
      </w:r>
      <w:r w:rsidRPr="30561566">
        <w:rPr>
          <w:rFonts w:ascii="Times New Roman" w:hAnsi="Times New Roman" w:cs="Times New Roman"/>
          <w:sz w:val="22"/>
          <w:szCs w:val="22"/>
        </w:rPr>
        <w:t xml:space="preserve">eformation </w:t>
      </w:r>
      <w:r w:rsidR="609B849C" w:rsidRPr="30561566">
        <w:rPr>
          <w:rFonts w:ascii="Times New Roman" w:hAnsi="Times New Roman" w:cs="Times New Roman"/>
          <w:sz w:val="22"/>
          <w:szCs w:val="22"/>
        </w:rPr>
        <w:t>m</w:t>
      </w:r>
      <w:r w:rsidRPr="30561566">
        <w:rPr>
          <w:rFonts w:ascii="Times New Roman" w:hAnsi="Times New Roman" w:cs="Times New Roman"/>
          <w:sz w:val="22"/>
          <w:szCs w:val="22"/>
        </w:rPr>
        <w:t>odels</w:t>
      </w:r>
      <w:r w:rsidRPr="00D84C76">
        <w:rPr>
          <w:rFonts w:ascii="Times New Roman" w:hAnsi="Times New Roman" w:cs="Times New Roman"/>
          <w:sz w:val="22"/>
          <w:szCs w:val="22"/>
        </w:rPr>
        <w:t xml:space="preserve">, six </w:t>
      </w:r>
      <w:r w:rsidR="4E54366E" w:rsidRPr="30561566">
        <w:rPr>
          <w:rFonts w:ascii="Times New Roman" w:hAnsi="Times New Roman" w:cs="Times New Roman"/>
          <w:sz w:val="22"/>
          <w:szCs w:val="22"/>
        </w:rPr>
        <w:t>s</w:t>
      </w:r>
      <w:r w:rsidRPr="30561566">
        <w:rPr>
          <w:rFonts w:ascii="Times New Roman" w:hAnsi="Times New Roman" w:cs="Times New Roman"/>
          <w:sz w:val="22"/>
          <w:szCs w:val="22"/>
        </w:rPr>
        <w:t xml:space="preserve">caling </w:t>
      </w:r>
      <w:r w:rsidR="02691254" w:rsidRPr="30561566">
        <w:rPr>
          <w:rFonts w:ascii="Times New Roman" w:hAnsi="Times New Roman" w:cs="Times New Roman"/>
          <w:sz w:val="22"/>
          <w:szCs w:val="22"/>
        </w:rPr>
        <w:t>r</w:t>
      </w:r>
      <w:r w:rsidRPr="30561566">
        <w:rPr>
          <w:rFonts w:ascii="Times New Roman" w:hAnsi="Times New Roman" w:cs="Times New Roman"/>
          <w:sz w:val="22"/>
          <w:szCs w:val="22"/>
        </w:rPr>
        <w:t>elationships</w:t>
      </w:r>
      <w:r w:rsidRPr="00D84C76">
        <w:rPr>
          <w:rFonts w:ascii="Times New Roman" w:hAnsi="Times New Roman" w:cs="Times New Roman"/>
          <w:sz w:val="22"/>
          <w:szCs w:val="22"/>
        </w:rPr>
        <w:t xml:space="preserve">, five target </w:t>
      </w:r>
      <w:r w:rsidR="32B7E647" w:rsidRPr="30561566">
        <w:rPr>
          <w:rFonts w:ascii="Times New Roman" w:hAnsi="Times New Roman" w:cs="Times New Roman"/>
          <w:sz w:val="22"/>
          <w:szCs w:val="22"/>
        </w:rPr>
        <w:t>s</w:t>
      </w:r>
      <w:r w:rsidRPr="30561566">
        <w:rPr>
          <w:rFonts w:ascii="Times New Roman" w:hAnsi="Times New Roman" w:cs="Times New Roman"/>
          <w:sz w:val="22"/>
          <w:szCs w:val="22"/>
        </w:rPr>
        <w:t>upra</w:t>
      </w:r>
      <w:r w:rsidRPr="00D84C76">
        <w:rPr>
          <w:rFonts w:ascii="Times New Roman" w:hAnsi="Times New Roman" w:cs="Times New Roman"/>
          <w:sz w:val="22"/>
          <w:szCs w:val="22"/>
        </w:rPr>
        <w:t xml:space="preserve">-seismogenic </w:t>
      </w:r>
      <w:r w:rsidRPr="00DA0234">
        <w:rPr>
          <w:rFonts w:ascii="Times New Roman" w:hAnsi="Times New Roman" w:cs="Times New Roman"/>
          <w:i/>
          <w:sz w:val="22"/>
          <w:szCs w:val="22"/>
        </w:rPr>
        <w:t>b</w:t>
      </w:r>
      <w:r w:rsidRPr="00D84C76">
        <w:rPr>
          <w:rFonts w:ascii="Times New Roman" w:hAnsi="Times New Roman" w:cs="Times New Roman"/>
          <w:sz w:val="22"/>
          <w:szCs w:val="22"/>
        </w:rPr>
        <w:t xml:space="preserve">-values, five </w:t>
      </w:r>
      <w:r w:rsidR="31088432" w:rsidRPr="30561566">
        <w:rPr>
          <w:rFonts w:ascii="Times New Roman" w:hAnsi="Times New Roman" w:cs="Times New Roman"/>
          <w:sz w:val="22"/>
          <w:szCs w:val="22"/>
        </w:rPr>
        <w:t>s</w:t>
      </w:r>
      <w:r w:rsidRPr="30561566">
        <w:rPr>
          <w:rFonts w:ascii="Times New Roman" w:hAnsi="Times New Roman" w:cs="Times New Roman"/>
          <w:sz w:val="22"/>
          <w:szCs w:val="22"/>
        </w:rPr>
        <w:t xml:space="preserve">egmentation </w:t>
      </w:r>
      <w:r w:rsidR="67811806" w:rsidRPr="30561566">
        <w:rPr>
          <w:rFonts w:ascii="Times New Roman" w:hAnsi="Times New Roman" w:cs="Times New Roman"/>
          <w:sz w:val="22"/>
          <w:szCs w:val="22"/>
        </w:rPr>
        <w:t>m</w:t>
      </w:r>
      <w:r w:rsidRPr="30561566">
        <w:rPr>
          <w:rFonts w:ascii="Times New Roman" w:hAnsi="Times New Roman" w:cs="Times New Roman"/>
          <w:sz w:val="22"/>
          <w:szCs w:val="22"/>
        </w:rPr>
        <w:t>odels</w:t>
      </w:r>
      <w:r w:rsidRPr="00D84C76">
        <w:rPr>
          <w:rFonts w:ascii="Times New Roman" w:hAnsi="Times New Roman" w:cs="Times New Roman"/>
          <w:sz w:val="22"/>
          <w:szCs w:val="22"/>
        </w:rPr>
        <w:t xml:space="preserve">, and three </w:t>
      </w:r>
      <w:r w:rsidR="4B9454F0" w:rsidRPr="30561566">
        <w:rPr>
          <w:rFonts w:ascii="Times New Roman" w:hAnsi="Times New Roman" w:cs="Times New Roman"/>
          <w:sz w:val="22"/>
          <w:szCs w:val="22"/>
        </w:rPr>
        <w:t>p</w:t>
      </w:r>
      <w:r w:rsidRPr="30561566">
        <w:rPr>
          <w:rFonts w:ascii="Times New Roman" w:hAnsi="Times New Roman" w:cs="Times New Roman"/>
          <w:sz w:val="22"/>
          <w:szCs w:val="22"/>
        </w:rPr>
        <w:t xml:space="preserve">aleoseismic </w:t>
      </w:r>
      <w:r w:rsidR="140BB138" w:rsidRPr="30561566">
        <w:rPr>
          <w:rFonts w:ascii="Times New Roman" w:hAnsi="Times New Roman" w:cs="Times New Roman"/>
          <w:sz w:val="22"/>
          <w:szCs w:val="22"/>
        </w:rPr>
        <w:t>d</w:t>
      </w:r>
      <w:r w:rsidRPr="30561566">
        <w:rPr>
          <w:rFonts w:ascii="Times New Roman" w:hAnsi="Times New Roman" w:cs="Times New Roman"/>
          <w:sz w:val="22"/>
          <w:szCs w:val="22"/>
        </w:rPr>
        <w:t xml:space="preserve">ata </w:t>
      </w:r>
      <w:r w:rsidR="756EC9CB" w:rsidRPr="30561566">
        <w:rPr>
          <w:rFonts w:ascii="Times New Roman" w:hAnsi="Times New Roman" w:cs="Times New Roman"/>
          <w:sz w:val="22"/>
          <w:szCs w:val="22"/>
        </w:rPr>
        <w:t>f</w:t>
      </w:r>
      <w:r w:rsidRPr="30561566">
        <w:rPr>
          <w:rFonts w:ascii="Times New Roman" w:hAnsi="Times New Roman" w:cs="Times New Roman"/>
          <w:sz w:val="22"/>
          <w:szCs w:val="22"/>
        </w:rPr>
        <w:t>it</w:t>
      </w:r>
      <w:r w:rsidRPr="00D84C76">
        <w:rPr>
          <w:rFonts w:ascii="Times New Roman" w:hAnsi="Times New Roman" w:cs="Times New Roman"/>
          <w:sz w:val="22"/>
          <w:szCs w:val="22"/>
        </w:rPr>
        <w:t xml:space="preserve"> options represented on the logic tree, which amounts to 2250 different inversion-based fault system solutions for WUS. As such, we believe we now have a fully comprehensive representation of the viable range of models, at least with respect to the propensity of multi-fault ruptures (i.e., leaving aside slip-rate uncertainty questions mentioned above and discussed below). A much more detailed summary of inversion-based fault-system solutions is available in Field et al. (2023), including further information on how branch weights were decided and references to other studies we built from, and full implementation details, quantification of data-fit improvements, and various sensitivity analyses are given in Milner and Field (2023).</w:t>
      </w:r>
    </w:p>
    <w:p w14:paraId="629C9D4C"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3F27956E" w14:textId="30D34BB7" w:rsidR="0065034B" w:rsidRPr="00864203" w:rsidRDefault="0065034B" w:rsidP="0034112F">
      <w:pPr>
        <w:widowControl w:val="0"/>
        <w:tabs>
          <w:tab w:val="left" w:pos="360"/>
        </w:tabs>
        <w:autoSpaceDE w:val="0"/>
        <w:autoSpaceDN w:val="0"/>
        <w:adjustRightInd w:val="0"/>
        <w:rPr>
          <w:rFonts w:ascii="Times New Roman" w:hAnsi="Times New Roman" w:cs="Times New Roman"/>
          <w:b/>
          <w:sz w:val="22"/>
          <w:szCs w:val="22"/>
        </w:rPr>
      </w:pPr>
      <w:r w:rsidRPr="00864203">
        <w:rPr>
          <w:rFonts w:ascii="Times New Roman" w:hAnsi="Times New Roman" w:cs="Times New Roman"/>
          <w:b/>
          <w:sz w:val="22"/>
          <w:szCs w:val="22"/>
        </w:rPr>
        <w:t>CEUS Fault Sources</w:t>
      </w:r>
    </w:p>
    <w:p w14:paraId="6C9C6005" w14:textId="76F9983D"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CEUS fault-based sources, described by Shumway et al. (2023), are based on the updated fault models and geologic constraints discussed above (</w:t>
      </w:r>
      <w:r w:rsidR="67855294" w:rsidRPr="4246331C">
        <w:rPr>
          <w:rFonts w:ascii="Times New Roman" w:hAnsi="Times New Roman" w:cs="Times New Roman"/>
          <w:sz w:val="22"/>
          <w:szCs w:val="22"/>
        </w:rPr>
        <w:t xml:space="preserve">Thompson </w:t>
      </w:r>
      <w:r w:rsidRPr="4246331C">
        <w:rPr>
          <w:rFonts w:ascii="Times New Roman" w:hAnsi="Times New Roman" w:cs="Times New Roman"/>
          <w:sz w:val="22"/>
          <w:szCs w:val="22"/>
        </w:rPr>
        <w:t>Jobe</w:t>
      </w:r>
      <w:r w:rsidRPr="00D84C76">
        <w:rPr>
          <w:rFonts w:ascii="Times New Roman" w:hAnsi="Times New Roman" w:cs="Times New Roman"/>
          <w:sz w:val="22"/>
          <w:szCs w:val="22"/>
        </w:rPr>
        <w:t xml:space="preserve"> et al., 2022</w:t>
      </w:r>
      <w:r w:rsidR="4A16D123" w:rsidRPr="5AF88E69">
        <w:rPr>
          <w:rFonts w:ascii="Times New Roman" w:hAnsi="Times New Roman" w:cs="Times New Roman"/>
          <w:sz w:val="22"/>
          <w:szCs w:val="22"/>
        </w:rPr>
        <w:t xml:space="preserve"> a</w:t>
      </w:r>
      <w:r w:rsidR="4A16D123" w:rsidRPr="65463AAA">
        <w:rPr>
          <w:rFonts w:ascii="Times New Roman" w:hAnsi="Times New Roman" w:cs="Times New Roman"/>
          <w:sz w:val="22"/>
          <w:szCs w:val="22"/>
        </w:rPr>
        <w:t>,b</w:t>
      </w:r>
      <w:r w:rsidRPr="00D84C76">
        <w:rPr>
          <w:rFonts w:ascii="Times New Roman" w:hAnsi="Times New Roman" w:cs="Times New Roman"/>
          <w:sz w:val="22"/>
          <w:szCs w:val="22"/>
        </w:rPr>
        <w:t xml:space="preserve">). All are either represented with </w:t>
      </w:r>
      <w:r w:rsidRPr="00D84C76">
        <w:rPr>
          <w:rFonts w:ascii="Times New Roman" w:hAnsi="Times New Roman" w:cs="Times New Roman"/>
          <w:sz w:val="22"/>
          <w:szCs w:val="22"/>
        </w:rPr>
        <w:lastRenderedPageBreak/>
        <w:t xml:space="preserve">a fault-zone (area source) or with an explicit fault surface. All these models also adopt the Repeating Large Magnitude Earthquake (RLME) hypothesis introduced by the CEUS SSCn (2012), which assumes that each source produces only a narrow range of magnitudes (or a single-magnitude event in the case of past and present USGS NSHMs). The magnitude of these characteristic events is inferred from a scaling relationship using either fault-surface area, the maximum length of a fault-zone, or the spatial extent of paleoliquifaction deposits. The mean rate of the RLME source is either inferred by moment balancing if a slip-rate estimate is available, or from an observation of </w:t>
      </w:r>
      <w:r w:rsidRPr="00DA0234">
        <w:rPr>
          <w:rFonts w:ascii="Times New Roman" w:hAnsi="Times New Roman" w:cs="Times New Roman"/>
          <w:i/>
          <w:sz w:val="22"/>
          <w:szCs w:val="22"/>
        </w:rPr>
        <w:t>N</w:t>
      </w:r>
      <w:r w:rsidRPr="00D84C76">
        <w:rPr>
          <w:rFonts w:ascii="Times New Roman" w:hAnsi="Times New Roman" w:cs="Times New Roman"/>
          <w:sz w:val="22"/>
          <w:szCs w:val="22"/>
        </w:rPr>
        <w:t xml:space="preserve"> events having occurred in some timespan </w:t>
      </w:r>
      <w:r w:rsidRPr="00DA0234">
        <w:rPr>
          <w:rFonts w:ascii="Times New Roman" w:hAnsi="Times New Roman" w:cs="Times New Roman"/>
          <w:i/>
          <w:sz w:val="22"/>
          <w:szCs w:val="22"/>
        </w:rPr>
        <w:t>T</w:t>
      </w:r>
      <w:r w:rsidRPr="00D84C76">
        <w:rPr>
          <w:rFonts w:ascii="Times New Roman" w:hAnsi="Times New Roman" w:cs="Times New Roman"/>
          <w:sz w:val="22"/>
          <w:szCs w:val="22"/>
        </w:rPr>
        <w:t xml:space="preserve"> (e.g., from paleoliquefaction deposits). While there is no aleatory variability in source magnitude, considerable epistemic uncertainties are accounted for with respect to what the characteristic magnitude is, the recurrence rate implied by the geologic constraints, and sometimes the area assigned to fault-zone sources.</w:t>
      </w:r>
    </w:p>
    <w:p w14:paraId="0AB55FA7" w14:textId="77777777" w:rsidR="00FF4F85" w:rsidRDefault="00FF4F85" w:rsidP="0034112F">
      <w:pPr>
        <w:widowControl w:val="0"/>
        <w:tabs>
          <w:tab w:val="left" w:pos="360"/>
        </w:tabs>
        <w:autoSpaceDE w:val="0"/>
        <w:autoSpaceDN w:val="0"/>
        <w:adjustRightInd w:val="0"/>
        <w:rPr>
          <w:rFonts w:ascii="Times New Roman" w:hAnsi="Times New Roman" w:cs="Times New Roman"/>
          <w:sz w:val="22"/>
          <w:szCs w:val="22"/>
        </w:rPr>
      </w:pPr>
    </w:p>
    <w:p w14:paraId="461C8F76" w14:textId="4C9FEC75"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With respect to fault-zone sources, the following changes have occurred since </w:t>
      </w:r>
      <w:r w:rsidR="0016485A">
        <w:rPr>
          <w:rFonts w:ascii="Times New Roman" w:hAnsi="Times New Roman" w:cs="Times New Roman"/>
          <w:sz w:val="22"/>
          <w:szCs w:val="22"/>
        </w:rPr>
        <w:t>the 2018 NSHM</w:t>
      </w:r>
      <w:r w:rsidRPr="00D84C76">
        <w:rPr>
          <w:rFonts w:ascii="Times New Roman" w:hAnsi="Times New Roman" w:cs="Times New Roman"/>
          <w:sz w:val="22"/>
          <w:szCs w:val="22"/>
        </w:rPr>
        <w:t xml:space="preserve">: three have been added in the New Madrid seismic zone (Joiner Ridge, Crowley’s Ridge </w:t>
      </w:r>
      <w:r w:rsidR="00FA43E9">
        <w:rPr>
          <w:rFonts w:ascii="Times New Roman" w:hAnsi="Times New Roman" w:cs="Times New Roman"/>
          <w:sz w:val="22"/>
          <w:szCs w:val="22"/>
        </w:rPr>
        <w:t>[</w:t>
      </w:r>
      <w:r w:rsidRPr="00D84C76">
        <w:rPr>
          <w:rFonts w:ascii="Times New Roman" w:hAnsi="Times New Roman" w:cs="Times New Roman"/>
          <w:sz w:val="22"/>
          <w:szCs w:val="22"/>
        </w:rPr>
        <w:t>south</w:t>
      </w:r>
      <w:r w:rsidR="00FA43E9">
        <w:rPr>
          <w:rFonts w:ascii="Times New Roman" w:hAnsi="Times New Roman" w:cs="Times New Roman"/>
          <w:sz w:val="22"/>
          <w:szCs w:val="22"/>
        </w:rPr>
        <w:t>]</w:t>
      </w:r>
      <w:r w:rsidRPr="00D84C76">
        <w:rPr>
          <w:rFonts w:ascii="Times New Roman" w:hAnsi="Times New Roman" w:cs="Times New Roman"/>
          <w:sz w:val="22"/>
          <w:szCs w:val="22"/>
        </w:rPr>
        <w:t xml:space="preserve">, and Crowley’s Ridge </w:t>
      </w:r>
      <w:r w:rsidR="00FA43E9">
        <w:rPr>
          <w:rFonts w:ascii="Times New Roman" w:hAnsi="Times New Roman" w:cs="Times New Roman"/>
          <w:sz w:val="22"/>
          <w:szCs w:val="22"/>
        </w:rPr>
        <w:t>[</w:t>
      </w:r>
      <w:r w:rsidRPr="00D84C76">
        <w:rPr>
          <w:rFonts w:ascii="Times New Roman" w:hAnsi="Times New Roman" w:cs="Times New Roman"/>
          <w:sz w:val="22"/>
          <w:szCs w:val="22"/>
        </w:rPr>
        <w:t>west</w:t>
      </w:r>
      <w:r w:rsidR="00FA43E9">
        <w:rPr>
          <w:rFonts w:ascii="Times New Roman" w:hAnsi="Times New Roman" w:cs="Times New Roman"/>
          <w:sz w:val="22"/>
          <w:szCs w:val="22"/>
        </w:rPr>
        <w:t>]</w:t>
      </w:r>
      <w:r w:rsidRPr="00D84C76">
        <w:rPr>
          <w:rFonts w:ascii="Times New Roman" w:hAnsi="Times New Roman" w:cs="Times New Roman"/>
          <w:sz w:val="22"/>
          <w:szCs w:val="22"/>
        </w:rPr>
        <w:t>) two were added elsewhere in CEUS (Saline River and Central Virginia), five were converted from zones to explicit fault surfaces, and four were unchanged (Wabash Valley, Charleston, Charlevoix, and Marianna). Only the addition of Saline River and Central Virginia produced a discernable impact on inferred hazard (Shumway et al., 2023</w:t>
      </w:r>
      <w:r w:rsidR="00AD2AD3">
        <w:rPr>
          <w:rFonts w:ascii="Times New Roman" w:hAnsi="Times New Roman" w:cs="Times New Roman"/>
          <w:sz w:val="22"/>
          <w:szCs w:val="22"/>
        </w:rPr>
        <w:t>a</w:t>
      </w:r>
      <w:r w:rsidRPr="00D84C76">
        <w:rPr>
          <w:rFonts w:ascii="Times New Roman" w:hAnsi="Times New Roman" w:cs="Times New Roman"/>
          <w:sz w:val="22"/>
          <w:szCs w:val="22"/>
        </w:rPr>
        <w:t>, Field et al., 2023</w:t>
      </w:r>
      <w:r w:rsidR="0021254E">
        <w:rPr>
          <w:rFonts w:ascii="Times New Roman" w:hAnsi="Times New Roman" w:cs="Times New Roman"/>
          <w:sz w:val="22"/>
          <w:szCs w:val="22"/>
        </w:rPr>
        <w:t>).</w:t>
      </w:r>
    </w:p>
    <w:p w14:paraId="2F279077" w14:textId="77777777" w:rsidR="00FF4F85" w:rsidRDefault="00FF4F85" w:rsidP="0034112F">
      <w:pPr>
        <w:widowControl w:val="0"/>
        <w:tabs>
          <w:tab w:val="left" w:pos="360"/>
        </w:tabs>
        <w:autoSpaceDE w:val="0"/>
        <w:autoSpaceDN w:val="0"/>
        <w:adjustRightInd w:val="0"/>
        <w:rPr>
          <w:rFonts w:ascii="Times New Roman" w:hAnsi="Times New Roman" w:cs="Times New Roman"/>
          <w:sz w:val="22"/>
          <w:szCs w:val="22"/>
        </w:rPr>
      </w:pPr>
    </w:p>
    <w:p w14:paraId="50B86E38" w14:textId="58CA1F26"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The</w:t>
      </w:r>
      <w:r w:rsidR="0021254E">
        <w:rPr>
          <w:rFonts w:ascii="Times New Roman" w:hAnsi="Times New Roman" w:cs="Times New Roman"/>
          <w:sz w:val="22"/>
          <w:szCs w:val="22"/>
        </w:rPr>
        <w:t>re</w:t>
      </w:r>
      <w:r w:rsidRPr="00D84C76">
        <w:rPr>
          <w:rFonts w:ascii="Times New Roman" w:hAnsi="Times New Roman" w:cs="Times New Roman"/>
          <w:sz w:val="22"/>
          <w:szCs w:val="22"/>
        </w:rPr>
        <w:t xml:space="preserve"> are 12 CEUS faults modeled with an explicit fault surface, none of which is new, none of which has had any changes in source magnitudes or rates, and only one of which is outside the New Madrid seismic zone. The latter, the Meers fault in Oklahoma, had its fault trace extended to the West, which increased </w:t>
      </w:r>
      <w:r w:rsidR="00FF5465">
        <w:rPr>
          <w:rFonts w:ascii="Times New Roman" w:hAnsi="Times New Roman" w:cs="Times New Roman"/>
          <w:sz w:val="22"/>
          <w:szCs w:val="22"/>
        </w:rPr>
        <w:t xml:space="preserve">computed </w:t>
      </w:r>
      <w:r w:rsidRPr="00D84C76">
        <w:rPr>
          <w:rFonts w:ascii="Times New Roman" w:hAnsi="Times New Roman" w:cs="Times New Roman"/>
          <w:sz w:val="22"/>
          <w:szCs w:val="22"/>
        </w:rPr>
        <w:t xml:space="preserve">hazard in that area. The only other consequential modification is with respect to the Axial fault, which was extended to the southwest and produced a </w:t>
      </w:r>
      <w:r w:rsidR="00EB3C5E">
        <w:rPr>
          <w:rFonts w:ascii="Times New Roman" w:hAnsi="Times New Roman" w:cs="Times New Roman"/>
          <w:sz w:val="22"/>
          <w:szCs w:val="22"/>
        </w:rPr>
        <w:t xml:space="preserve">computed </w:t>
      </w:r>
      <w:r w:rsidRPr="00D84C76">
        <w:rPr>
          <w:rFonts w:ascii="Times New Roman" w:hAnsi="Times New Roman" w:cs="Times New Roman"/>
          <w:sz w:val="22"/>
          <w:szCs w:val="22"/>
        </w:rPr>
        <w:t xml:space="preserve">hazard increase in that area too (again, see </w:t>
      </w:r>
      <w:r w:rsidR="46F51780" w:rsidRPr="2E8DADA6">
        <w:rPr>
          <w:rFonts w:ascii="Times New Roman" w:hAnsi="Times New Roman" w:cs="Times New Roman"/>
          <w:sz w:val="22"/>
          <w:szCs w:val="22"/>
        </w:rPr>
        <w:t>Field et al., 2023;</w:t>
      </w:r>
      <w:r w:rsidRPr="2E8DADA6">
        <w:rPr>
          <w:rFonts w:ascii="Times New Roman" w:hAnsi="Times New Roman" w:cs="Times New Roman"/>
          <w:sz w:val="22"/>
          <w:szCs w:val="22"/>
        </w:rPr>
        <w:t xml:space="preserve"> </w:t>
      </w:r>
      <w:r w:rsidRPr="00D84C76">
        <w:rPr>
          <w:rFonts w:ascii="Times New Roman" w:hAnsi="Times New Roman" w:cs="Times New Roman"/>
          <w:sz w:val="22"/>
          <w:szCs w:val="22"/>
        </w:rPr>
        <w:t>Shumway et al., 2023</w:t>
      </w:r>
      <w:r w:rsidR="002845C2">
        <w:rPr>
          <w:rFonts w:ascii="Times New Roman" w:hAnsi="Times New Roman" w:cs="Times New Roman"/>
          <w:sz w:val="22"/>
          <w:szCs w:val="22"/>
        </w:rPr>
        <w:t>a</w:t>
      </w:r>
      <w:r w:rsidRPr="462EB427">
        <w:rPr>
          <w:rFonts w:ascii="Times New Roman" w:hAnsi="Times New Roman" w:cs="Times New Roman"/>
          <w:sz w:val="22"/>
          <w:szCs w:val="22"/>
        </w:rPr>
        <w:t>).</w:t>
      </w:r>
      <w:r w:rsidRPr="00D84C76">
        <w:rPr>
          <w:rFonts w:ascii="Times New Roman" w:hAnsi="Times New Roman" w:cs="Times New Roman"/>
          <w:sz w:val="22"/>
          <w:szCs w:val="22"/>
        </w:rPr>
        <w:t xml:space="preserve"> Although the other fault-based sources in the New Madrid seismic zone did not undergo any other consequential changes since </w:t>
      </w:r>
      <w:r w:rsidR="0071377A">
        <w:rPr>
          <w:rFonts w:ascii="Times New Roman" w:hAnsi="Times New Roman" w:cs="Times New Roman"/>
          <w:sz w:val="22"/>
          <w:szCs w:val="22"/>
        </w:rPr>
        <w:t xml:space="preserve">the 2018 </w:t>
      </w:r>
      <w:r w:rsidRPr="00D84C76">
        <w:rPr>
          <w:rFonts w:ascii="Times New Roman" w:hAnsi="Times New Roman" w:cs="Times New Roman"/>
          <w:sz w:val="22"/>
          <w:szCs w:val="22"/>
        </w:rPr>
        <w:t>NSHM, it is worth noting that they embody additional complexity with respect to some single and multi-fault ruptures (each of which still honors the RLME assumption) and there are branches that assume ruptures always come as a doublets or triplets. A more extensive summary of these fault-based sources in given in Field et al. (2023) and full details, including logic-tree descriptions for each, are given by Petersen et al. (2014).</w:t>
      </w:r>
    </w:p>
    <w:p w14:paraId="3AA86DA9" w14:textId="77777777" w:rsidR="00FF4F85" w:rsidRDefault="00FF4F85" w:rsidP="0034112F">
      <w:pPr>
        <w:widowControl w:val="0"/>
        <w:tabs>
          <w:tab w:val="left" w:pos="360"/>
        </w:tabs>
        <w:autoSpaceDE w:val="0"/>
        <w:autoSpaceDN w:val="0"/>
        <w:adjustRightInd w:val="0"/>
        <w:rPr>
          <w:rFonts w:ascii="Times New Roman" w:hAnsi="Times New Roman" w:cs="Times New Roman"/>
          <w:sz w:val="22"/>
          <w:szCs w:val="22"/>
        </w:rPr>
      </w:pPr>
    </w:p>
    <w:p w14:paraId="4E6937B4" w14:textId="14D730B5"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Field et al (2023) also describe some improvements that could be made to these models. One is to relax the RLME assumption to acknowledge a wider range of possibilities (i.e., increase aleatory variability in source magnitudes). Another would be to streamline logic trees to a more common, necessary, and sufficient set of branches; current models seem both overly complicated and quite </w:t>
      </w:r>
      <w:r w:rsidR="1D2931F4" w:rsidRPr="2E8DADA6">
        <w:rPr>
          <w:rFonts w:ascii="Times New Roman" w:hAnsi="Times New Roman" w:cs="Times New Roman"/>
          <w:sz w:val="22"/>
          <w:szCs w:val="22"/>
        </w:rPr>
        <w:t>variant</w:t>
      </w:r>
      <w:r w:rsidRPr="00D84C76">
        <w:rPr>
          <w:rFonts w:ascii="Times New Roman" w:hAnsi="Times New Roman" w:cs="Times New Roman"/>
          <w:sz w:val="22"/>
          <w:szCs w:val="22"/>
        </w:rPr>
        <w:t xml:space="preserve"> between sources, which makes the types of map-based sensitivity analyses we have conducted in WUS virtually impossible. Finally, the interconnected fault system in the New Madrid seismic zone seems like a prime candidate for an inversion-based fault-system solution.</w:t>
      </w:r>
    </w:p>
    <w:p w14:paraId="358ADAAB"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60BFB20C" w14:textId="64BE4558" w:rsidR="0065034B" w:rsidRPr="00864203" w:rsidRDefault="0065034B" w:rsidP="0034112F">
      <w:pPr>
        <w:widowControl w:val="0"/>
        <w:tabs>
          <w:tab w:val="left" w:pos="360"/>
        </w:tabs>
        <w:autoSpaceDE w:val="0"/>
        <w:autoSpaceDN w:val="0"/>
        <w:adjustRightInd w:val="0"/>
        <w:rPr>
          <w:rFonts w:ascii="Times New Roman" w:hAnsi="Times New Roman" w:cs="Times New Roman"/>
          <w:b/>
          <w:sz w:val="22"/>
          <w:szCs w:val="22"/>
        </w:rPr>
      </w:pPr>
      <w:r w:rsidRPr="00864203">
        <w:rPr>
          <w:rFonts w:ascii="Times New Roman" w:hAnsi="Times New Roman" w:cs="Times New Roman"/>
          <w:b/>
          <w:sz w:val="22"/>
          <w:szCs w:val="22"/>
        </w:rPr>
        <w:t>Cascadia Subduction Zone</w:t>
      </w:r>
    </w:p>
    <w:p w14:paraId="351E5C6A" w14:textId="04C1E56E"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The Cascadia subduction zone model is essentially a fault-based source with a more sophisticated 3D representation of the subducting interface. Updates relative to </w:t>
      </w:r>
      <w:r w:rsidR="008450A0">
        <w:rPr>
          <w:rFonts w:ascii="Times New Roman" w:hAnsi="Times New Roman" w:cs="Times New Roman"/>
          <w:sz w:val="22"/>
          <w:szCs w:val="22"/>
        </w:rPr>
        <w:t xml:space="preserve">the 2018 </w:t>
      </w:r>
      <w:r w:rsidRPr="00D84C76">
        <w:rPr>
          <w:rFonts w:ascii="Times New Roman" w:hAnsi="Times New Roman" w:cs="Times New Roman"/>
          <w:sz w:val="22"/>
          <w:szCs w:val="22"/>
        </w:rPr>
        <w:t>NSHM, provided by Frankel and Petersen (2023</w:t>
      </w:r>
      <w:r w:rsidRPr="4ED178BB">
        <w:rPr>
          <w:rFonts w:ascii="Times New Roman" w:hAnsi="Times New Roman" w:cs="Times New Roman"/>
          <w:sz w:val="22"/>
          <w:szCs w:val="22"/>
        </w:rPr>
        <w:t>),</w:t>
      </w:r>
      <w:r w:rsidRPr="00D84C76">
        <w:rPr>
          <w:rFonts w:ascii="Times New Roman" w:hAnsi="Times New Roman" w:cs="Times New Roman"/>
          <w:sz w:val="22"/>
          <w:szCs w:val="22"/>
        </w:rPr>
        <w:t xml:space="preserve"> are based on new paleoseismic constraints and discussions at a virtual workshop in February 2021. These led to the addition of an alternative segmentation model proposed by Goldfinger et al. (2017), which has ruptures extending further north, and swapping out a 2000-year M≥8 recurrence branch with two alternatives (800-year versus 2300-year recurrence) inferred from on-shore data by Nelson et al. (2021). They also added a cluster model where, 10% of the time, a sequence of smaller M8+ ruptures </w:t>
      </w:r>
      <w:r w:rsidR="002C0A61" w:rsidRPr="00D84C76">
        <w:rPr>
          <w:rFonts w:ascii="Times New Roman" w:hAnsi="Times New Roman" w:cs="Times New Roman"/>
          <w:sz w:val="22"/>
          <w:szCs w:val="22"/>
        </w:rPr>
        <w:t>sweep</w:t>
      </w:r>
      <w:r w:rsidRPr="00D84C76">
        <w:rPr>
          <w:rFonts w:ascii="Times New Roman" w:hAnsi="Times New Roman" w:cs="Times New Roman"/>
          <w:sz w:val="22"/>
          <w:szCs w:val="22"/>
        </w:rPr>
        <w:t xml:space="preserve"> down the subduction zone over a short period of time. Finally, they include an optional time-dependent probability for full subduction-zone ruptures assuming a Brownian Passage Time </w:t>
      </w:r>
      <w:r w:rsidRPr="00D84C76">
        <w:rPr>
          <w:rFonts w:ascii="Times New Roman" w:hAnsi="Times New Roman" w:cs="Times New Roman"/>
          <w:sz w:val="22"/>
          <w:szCs w:val="22"/>
        </w:rPr>
        <w:lastRenderedPageBreak/>
        <w:t xml:space="preserve">distribution, a recurrence interval of 529 years, and a coefficient of variation of 0.5; with the last event having occurred in 1700, this produces a 50-year probability of 12.5%, which is a factor of ~1.4 greater than the time-independent probability of 9% (Petersen et al., 2002). The changes in </w:t>
      </w:r>
      <w:r w:rsidR="00EB3C5E">
        <w:rPr>
          <w:rFonts w:ascii="Times New Roman" w:hAnsi="Times New Roman" w:cs="Times New Roman"/>
          <w:sz w:val="22"/>
          <w:szCs w:val="22"/>
        </w:rPr>
        <w:t xml:space="preserve">computed </w:t>
      </w:r>
      <w:r w:rsidRPr="00D84C76">
        <w:rPr>
          <w:rFonts w:ascii="Times New Roman" w:hAnsi="Times New Roman" w:cs="Times New Roman"/>
          <w:sz w:val="22"/>
          <w:szCs w:val="22"/>
        </w:rPr>
        <w:t>hazard produced by these modifications are generally less than 10% (Field et al., 2023</w:t>
      </w:r>
      <w:r w:rsidR="004520B8">
        <w:rPr>
          <w:rFonts w:ascii="Times New Roman" w:hAnsi="Times New Roman" w:cs="Times New Roman"/>
          <w:sz w:val="22"/>
          <w:szCs w:val="22"/>
        </w:rPr>
        <w:t>).</w:t>
      </w:r>
    </w:p>
    <w:p w14:paraId="68CC111E"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260CB5A6" w14:textId="7E0A2F90" w:rsidR="0065034B" w:rsidRPr="00DA0234" w:rsidRDefault="0065034B" w:rsidP="0034112F">
      <w:pPr>
        <w:widowControl w:val="0"/>
        <w:tabs>
          <w:tab w:val="left" w:pos="360"/>
        </w:tabs>
        <w:autoSpaceDE w:val="0"/>
        <w:autoSpaceDN w:val="0"/>
        <w:adjustRightInd w:val="0"/>
        <w:rPr>
          <w:rFonts w:ascii="Times New Roman" w:hAnsi="Times New Roman" w:cs="Times New Roman"/>
          <w:i/>
          <w:sz w:val="22"/>
          <w:szCs w:val="22"/>
        </w:rPr>
      </w:pPr>
      <w:r w:rsidRPr="00DA0234">
        <w:rPr>
          <w:rFonts w:ascii="Times New Roman" w:hAnsi="Times New Roman" w:cs="Times New Roman"/>
          <w:i/>
          <w:sz w:val="22"/>
          <w:szCs w:val="22"/>
        </w:rPr>
        <w:t>Gridded Seismicity Sources</w:t>
      </w:r>
    </w:p>
    <w:p w14:paraId="4FC61102" w14:textId="77777777" w:rsidR="00864203" w:rsidRPr="00DA0234" w:rsidRDefault="00864203" w:rsidP="0034112F">
      <w:pPr>
        <w:widowControl w:val="0"/>
        <w:tabs>
          <w:tab w:val="left" w:pos="360"/>
        </w:tabs>
        <w:autoSpaceDE w:val="0"/>
        <w:autoSpaceDN w:val="0"/>
        <w:adjustRightInd w:val="0"/>
        <w:rPr>
          <w:rFonts w:ascii="Times New Roman" w:hAnsi="Times New Roman" w:cs="Times New Roman"/>
          <w:i/>
          <w:iCs/>
          <w:sz w:val="22"/>
          <w:szCs w:val="22"/>
        </w:rPr>
      </w:pPr>
    </w:p>
    <w:p w14:paraId="50A16E8E" w14:textId="248B4E0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Gridded seismicity sources are meant to account for the fact that our fault models are incomplete with respect to representing all possible fault-rupture surfaces, especially at smaller magnitudes. These sources are generally composed of the following: 1) a polygon defining the region and a spatial discretization interval (0.1 degrees here) to define the grid cells; 2) a spatial probability distribution defining the relative rate of earthquake nucleation within each grid cell; 3) a </w:t>
      </w:r>
      <w:r w:rsidR="007F2304">
        <w:rPr>
          <w:rFonts w:ascii="Times New Roman" w:hAnsi="Times New Roman" w:cs="Times New Roman"/>
          <w:sz w:val="22"/>
          <w:szCs w:val="22"/>
        </w:rPr>
        <w:t>t</w:t>
      </w:r>
      <w:r w:rsidR="007F2304" w:rsidRPr="00D84C76">
        <w:rPr>
          <w:rFonts w:ascii="Times New Roman" w:hAnsi="Times New Roman" w:cs="Times New Roman"/>
          <w:sz w:val="22"/>
          <w:szCs w:val="22"/>
        </w:rPr>
        <w:t>otal</w:t>
      </w:r>
      <w:r w:rsidRPr="00D84C76">
        <w:rPr>
          <w:rFonts w:ascii="Times New Roman" w:hAnsi="Times New Roman" w:cs="Times New Roman"/>
          <w:sz w:val="22"/>
          <w:szCs w:val="22"/>
        </w:rPr>
        <w:t xml:space="preserve"> M≥5 </w:t>
      </w:r>
      <w:r w:rsidR="007F2304">
        <w:rPr>
          <w:rFonts w:ascii="Times New Roman" w:hAnsi="Times New Roman" w:cs="Times New Roman"/>
          <w:sz w:val="22"/>
          <w:szCs w:val="22"/>
        </w:rPr>
        <w:t>r</w:t>
      </w:r>
      <w:r w:rsidR="007F2304" w:rsidRPr="00D84C76">
        <w:rPr>
          <w:rFonts w:ascii="Times New Roman" w:hAnsi="Times New Roman" w:cs="Times New Roman"/>
          <w:sz w:val="22"/>
          <w:szCs w:val="22"/>
        </w:rPr>
        <w:t>ate</w:t>
      </w:r>
      <w:r w:rsidRPr="00D84C76">
        <w:rPr>
          <w:rFonts w:ascii="Times New Roman" w:hAnsi="Times New Roman" w:cs="Times New Roman"/>
          <w:sz w:val="22"/>
          <w:szCs w:val="22"/>
        </w:rPr>
        <w:t xml:space="preserve"> and </w:t>
      </w:r>
      <w:r w:rsidRPr="00DA0234">
        <w:rPr>
          <w:rFonts w:ascii="Times New Roman" w:hAnsi="Times New Roman" w:cs="Times New Roman"/>
          <w:i/>
          <w:sz w:val="22"/>
          <w:szCs w:val="22"/>
        </w:rPr>
        <w:t>b</w:t>
      </w:r>
      <w:r w:rsidRPr="00D84C76">
        <w:rPr>
          <w:rFonts w:ascii="Times New Roman" w:hAnsi="Times New Roman" w:cs="Times New Roman"/>
          <w:sz w:val="22"/>
          <w:szCs w:val="22"/>
        </w:rPr>
        <w:t>-value for the region; 4) an assumed maximum magnitude for the region or a set of subregions; 5) a probability distribution of focal mechanisms for each grid cell; and 6) rules for converting a nucleation point into a finite rupture surface. Steps are also often taken to ensure that gridded-seismicity sources are not double counted with fault-based sources.</w:t>
      </w:r>
    </w:p>
    <w:p w14:paraId="326E3167" w14:textId="77777777" w:rsidR="008153AD" w:rsidRDefault="008153AD" w:rsidP="0034112F">
      <w:pPr>
        <w:widowControl w:val="0"/>
        <w:tabs>
          <w:tab w:val="left" w:pos="360"/>
        </w:tabs>
        <w:autoSpaceDE w:val="0"/>
        <w:autoSpaceDN w:val="0"/>
        <w:adjustRightInd w:val="0"/>
        <w:rPr>
          <w:rFonts w:ascii="Times New Roman" w:hAnsi="Times New Roman" w:cs="Times New Roman"/>
          <w:sz w:val="22"/>
          <w:szCs w:val="22"/>
        </w:rPr>
      </w:pPr>
    </w:p>
    <w:p w14:paraId="5C1B21D7" w14:textId="17511C86"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The models utilized here are based on observed seismicity, so the first step was to update the earthquake catalog through 2022 using the methodology of Mueller (2019), taking care to exclude induced-seismicity events</w:t>
      </w:r>
      <w:r w:rsidR="00AB46D9">
        <w:rPr>
          <w:rFonts w:ascii="Times New Roman" w:hAnsi="Times New Roman" w:cs="Times New Roman"/>
          <w:sz w:val="22"/>
          <w:szCs w:val="22"/>
        </w:rPr>
        <w:t>.</w:t>
      </w:r>
      <w:r w:rsidRPr="00D84C76">
        <w:rPr>
          <w:rFonts w:ascii="Times New Roman" w:hAnsi="Times New Roman" w:cs="Times New Roman"/>
          <w:sz w:val="22"/>
          <w:szCs w:val="22"/>
        </w:rPr>
        <w:t xml:space="preserve"> Due to catalog completeness heterogeneities and other differences, the following steps were conducted separately for </w:t>
      </w:r>
      <w:r w:rsidR="005975B8">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CEUS, and the deep-seismicity near the Cascadia subduction zone. The </w:t>
      </w:r>
      <w:r w:rsidR="00216312">
        <w:rPr>
          <w:rFonts w:ascii="Times New Roman" w:hAnsi="Times New Roman" w:cs="Times New Roman"/>
          <w:sz w:val="22"/>
          <w:szCs w:val="22"/>
        </w:rPr>
        <w:t>t</w:t>
      </w:r>
      <w:r w:rsidR="00216312" w:rsidRPr="00D84C76">
        <w:rPr>
          <w:rFonts w:ascii="Times New Roman" w:hAnsi="Times New Roman" w:cs="Times New Roman"/>
          <w:sz w:val="22"/>
          <w:szCs w:val="22"/>
        </w:rPr>
        <w:t>otal</w:t>
      </w:r>
      <w:r w:rsidRPr="00D84C76">
        <w:rPr>
          <w:rFonts w:ascii="Times New Roman" w:hAnsi="Times New Roman" w:cs="Times New Roman"/>
          <w:sz w:val="22"/>
          <w:szCs w:val="22"/>
        </w:rPr>
        <w:t xml:space="preserve"> M≥5 </w:t>
      </w:r>
      <w:r w:rsidR="00216312">
        <w:rPr>
          <w:rFonts w:ascii="Times New Roman" w:hAnsi="Times New Roman" w:cs="Times New Roman"/>
          <w:sz w:val="22"/>
          <w:szCs w:val="22"/>
        </w:rPr>
        <w:t>r</w:t>
      </w:r>
      <w:r w:rsidR="00216312" w:rsidRPr="00D84C76">
        <w:rPr>
          <w:rFonts w:ascii="Times New Roman" w:hAnsi="Times New Roman" w:cs="Times New Roman"/>
          <w:sz w:val="22"/>
          <w:szCs w:val="22"/>
        </w:rPr>
        <w:t>ate</w:t>
      </w:r>
      <w:r w:rsidRPr="00D84C76">
        <w:rPr>
          <w:rFonts w:ascii="Times New Roman" w:hAnsi="Times New Roman" w:cs="Times New Roman"/>
          <w:sz w:val="22"/>
          <w:szCs w:val="22"/>
        </w:rPr>
        <w:t xml:space="preserve"> and </w:t>
      </w:r>
      <w:r w:rsidRPr="00DA0234">
        <w:rPr>
          <w:rFonts w:ascii="Times New Roman" w:hAnsi="Times New Roman" w:cs="Times New Roman"/>
          <w:i/>
          <w:sz w:val="22"/>
          <w:szCs w:val="22"/>
        </w:rPr>
        <w:t>b</w:t>
      </w:r>
      <w:r w:rsidRPr="00D84C76">
        <w:rPr>
          <w:rFonts w:ascii="Times New Roman" w:hAnsi="Times New Roman" w:cs="Times New Roman"/>
          <w:sz w:val="22"/>
          <w:szCs w:val="22"/>
        </w:rPr>
        <w:t xml:space="preserve">-value for each region was inferred by </w:t>
      </w:r>
      <w:r w:rsidRPr="00DA0234">
        <w:rPr>
          <w:rFonts w:ascii="Times New Roman" w:hAnsi="Times New Roman" w:cs="Times New Roman"/>
          <w:sz w:val="22"/>
          <w:szCs w:val="22"/>
        </w:rPr>
        <w:t>Llenos and Michael (2023)</w:t>
      </w:r>
      <w:r w:rsidRPr="00D84C76">
        <w:rPr>
          <w:rFonts w:ascii="Times New Roman" w:hAnsi="Times New Roman" w:cs="Times New Roman"/>
          <w:sz w:val="22"/>
          <w:szCs w:val="22"/>
        </w:rPr>
        <w:t>, including a best estimate and 95% confidence bounds (</w:t>
      </w:r>
      <w:r w:rsidRPr="00DA0234">
        <w:rPr>
          <w:rFonts w:ascii="Times New Roman" w:hAnsi="Times New Roman" w:cs="Times New Roman"/>
          <w:i/>
          <w:sz w:val="22"/>
          <w:szCs w:val="22"/>
        </w:rPr>
        <w:t>a</w:t>
      </w:r>
      <w:r w:rsidRPr="00D84C76">
        <w:rPr>
          <w:rFonts w:ascii="Times New Roman" w:hAnsi="Times New Roman" w:cs="Times New Roman"/>
          <w:sz w:val="22"/>
          <w:szCs w:val="22"/>
        </w:rPr>
        <w:t xml:space="preserve"> rate and </w:t>
      </w:r>
      <w:r w:rsidRPr="00DA0234">
        <w:rPr>
          <w:rFonts w:ascii="Times New Roman" w:hAnsi="Times New Roman" w:cs="Times New Roman"/>
          <w:i/>
          <w:sz w:val="22"/>
          <w:szCs w:val="22"/>
        </w:rPr>
        <w:t>b</w:t>
      </w:r>
      <w:r w:rsidRPr="00D84C76">
        <w:rPr>
          <w:rFonts w:ascii="Times New Roman" w:hAnsi="Times New Roman" w:cs="Times New Roman"/>
          <w:sz w:val="22"/>
          <w:szCs w:val="22"/>
        </w:rPr>
        <w:t>-value pair for each). The spatial probability distribution of grid-cell rates was inferred by Llenos (2023), which involved declustering the earthquake catalog to avoid bias from aftershock sequences, spatially smoothing the resultant catalog, and normalizing by the total rate so that grid-cell values sum to 1.0. Additional epistemic uncertainty was accounted for in the declustering process, where the algorithms of Reasenberg (1985) and Zaliapin and Ben-Zion (2020) were added to the traditional approach (Gardner and Knopoff, 1974), resulting in three equally weighted logic-tree branches</w:t>
      </w:r>
      <w:r w:rsidR="00872633">
        <w:rPr>
          <w:rFonts w:ascii="Times New Roman" w:hAnsi="Times New Roman" w:cs="Times New Roman"/>
          <w:sz w:val="22"/>
          <w:szCs w:val="22"/>
        </w:rPr>
        <w:t>.</w:t>
      </w:r>
      <w:r w:rsidRPr="00D84C76">
        <w:rPr>
          <w:rFonts w:ascii="Times New Roman" w:hAnsi="Times New Roman" w:cs="Times New Roman"/>
          <w:sz w:val="22"/>
          <w:szCs w:val="22"/>
        </w:rPr>
        <w:t xml:space="preserve"> The same two spatial smoothing algorithms applied in </w:t>
      </w:r>
      <w:r w:rsidR="007B0DDD">
        <w:rPr>
          <w:rFonts w:ascii="Times New Roman" w:hAnsi="Times New Roman" w:cs="Times New Roman"/>
          <w:sz w:val="22"/>
          <w:szCs w:val="22"/>
        </w:rPr>
        <w:t xml:space="preserve">the 2018 </w:t>
      </w:r>
      <w:r w:rsidRPr="00D84C76">
        <w:rPr>
          <w:rFonts w:ascii="Times New Roman" w:hAnsi="Times New Roman" w:cs="Times New Roman"/>
          <w:sz w:val="22"/>
          <w:szCs w:val="22"/>
        </w:rPr>
        <w:t xml:space="preserve">NSHM were again utilized here, both of which utilize 2D Gaussian kernel. The first applies a "fixed" smoothing width (the standard deviation of the Gaussian), which was set as 50 km in </w:t>
      </w:r>
      <w:r w:rsidR="00F63D9B">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and between 50 and 70 km in </w:t>
      </w:r>
      <w:r w:rsidR="00080DED">
        <w:rPr>
          <w:rFonts w:ascii="Times New Roman" w:hAnsi="Times New Roman" w:cs="Times New Roman"/>
          <w:sz w:val="22"/>
          <w:szCs w:val="22"/>
        </w:rPr>
        <w:t xml:space="preserve">the </w:t>
      </w:r>
      <w:r w:rsidRPr="00D84C76">
        <w:rPr>
          <w:rFonts w:ascii="Times New Roman" w:hAnsi="Times New Roman" w:cs="Times New Roman"/>
          <w:sz w:val="22"/>
          <w:szCs w:val="22"/>
        </w:rPr>
        <w:t xml:space="preserve">CEUS (depending on assumed minimum magnitude of completeness). The second "adaptive" approach sets the width as the distance to the </w:t>
      </w:r>
      <w:r w:rsidRPr="00DA0234">
        <w:rPr>
          <w:rFonts w:ascii="Times New Roman" w:hAnsi="Times New Roman" w:cs="Times New Roman"/>
          <w:i/>
          <w:sz w:val="22"/>
          <w:szCs w:val="22"/>
        </w:rPr>
        <w:t>Nth</w:t>
      </w:r>
      <w:r w:rsidRPr="00D84C76">
        <w:rPr>
          <w:rFonts w:ascii="Times New Roman" w:hAnsi="Times New Roman" w:cs="Times New Roman"/>
          <w:sz w:val="22"/>
          <w:szCs w:val="22"/>
        </w:rPr>
        <w:t xml:space="preserve"> rearrest event (</w:t>
      </w:r>
      <w:r w:rsidRPr="00DA0234">
        <w:rPr>
          <w:rFonts w:ascii="Times New Roman" w:hAnsi="Times New Roman" w:cs="Times New Roman"/>
          <w:i/>
          <w:sz w:val="22"/>
          <w:szCs w:val="22"/>
        </w:rPr>
        <w:t>N</w:t>
      </w:r>
      <w:r w:rsidRPr="00D84C76">
        <w:rPr>
          <w:rFonts w:ascii="Times New Roman" w:hAnsi="Times New Roman" w:cs="Times New Roman"/>
          <w:sz w:val="22"/>
          <w:szCs w:val="22"/>
        </w:rPr>
        <w:t xml:space="preserve">=8 in </w:t>
      </w:r>
      <w:r w:rsidR="005E7511">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and </w:t>
      </w:r>
      <w:r w:rsidRPr="00DA0234">
        <w:rPr>
          <w:rFonts w:ascii="Times New Roman" w:hAnsi="Times New Roman" w:cs="Times New Roman"/>
          <w:i/>
          <w:sz w:val="22"/>
          <w:szCs w:val="22"/>
        </w:rPr>
        <w:t>N</w:t>
      </w:r>
      <w:r w:rsidR="00FF2236" w:rsidRPr="00D84C76">
        <w:rPr>
          <w:rFonts w:ascii="Times New Roman" w:hAnsi="Times New Roman" w:cs="Times New Roman"/>
          <w:sz w:val="22"/>
          <w:szCs w:val="22"/>
        </w:rPr>
        <w:t>=</w:t>
      </w:r>
      <w:r w:rsidR="00FF2236">
        <w:rPr>
          <w:rFonts w:ascii="Times New Roman" w:hAnsi="Times New Roman" w:cs="Times New Roman"/>
          <w:sz w:val="22"/>
          <w:szCs w:val="22"/>
        </w:rPr>
        <w:t>4</w:t>
      </w:r>
      <w:r w:rsidRPr="00D84C76">
        <w:rPr>
          <w:rFonts w:ascii="Times New Roman" w:hAnsi="Times New Roman" w:cs="Times New Roman"/>
          <w:sz w:val="22"/>
          <w:szCs w:val="22"/>
        </w:rPr>
        <w:t xml:space="preserve"> in CEUS), providing greater spatial resolution in higher seismicity areas. The fixed smoothing approach can produce dubiously low seismicity rates in areas that have had few or no observed events, in which case rates are prevented from going below a specified floor rate; this is now only applied in CEUS.</w:t>
      </w:r>
    </w:p>
    <w:p w14:paraId="29D06AF2" w14:textId="77777777" w:rsidR="008153AD" w:rsidRDefault="008153AD" w:rsidP="0034112F">
      <w:pPr>
        <w:widowControl w:val="0"/>
        <w:tabs>
          <w:tab w:val="left" w:pos="360"/>
        </w:tabs>
        <w:autoSpaceDE w:val="0"/>
        <w:autoSpaceDN w:val="0"/>
        <w:adjustRightInd w:val="0"/>
        <w:rPr>
          <w:rFonts w:ascii="Times New Roman" w:hAnsi="Times New Roman" w:cs="Times New Roman"/>
          <w:sz w:val="22"/>
          <w:szCs w:val="22"/>
        </w:rPr>
      </w:pPr>
    </w:p>
    <w:p w14:paraId="504B6126" w14:textId="07D16E68" w:rsidR="00D173A3"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Three branches are utilized for gridded seismicity </w:t>
      </w:r>
      <w:r w:rsidR="003E4AB4">
        <w:rPr>
          <w:rFonts w:ascii="Times New Roman" w:hAnsi="Times New Roman" w:cs="Times New Roman"/>
          <w:sz w:val="22"/>
          <w:szCs w:val="22"/>
        </w:rPr>
        <w:t>Mmax</w:t>
      </w:r>
      <w:r w:rsidRPr="00D84C76">
        <w:rPr>
          <w:rFonts w:ascii="Times New Roman" w:hAnsi="Times New Roman" w:cs="Times New Roman"/>
          <w:sz w:val="22"/>
          <w:szCs w:val="22"/>
        </w:rPr>
        <w:t xml:space="preserve">, with the options and weights for </w:t>
      </w:r>
      <w:r w:rsidR="00767127">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being adopted from UCERF3 and those for </w:t>
      </w:r>
      <w:r w:rsidR="00767127">
        <w:rPr>
          <w:rFonts w:ascii="Times New Roman" w:hAnsi="Times New Roman" w:cs="Times New Roman"/>
          <w:sz w:val="22"/>
          <w:szCs w:val="22"/>
        </w:rPr>
        <w:t xml:space="preserve">the </w:t>
      </w:r>
      <w:r w:rsidRPr="00D84C76">
        <w:rPr>
          <w:rFonts w:ascii="Times New Roman" w:hAnsi="Times New Roman" w:cs="Times New Roman"/>
          <w:sz w:val="22"/>
          <w:szCs w:val="22"/>
        </w:rPr>
        <w:t xml:space="preserve">CEUS being adopted from </w:t>
      </w:r>
      <w:r w:rsidR="00E53115">
        <w:rPr>
          <w:rFonts w:ascii="Times New Roman" w:hAnsi="Times New Roman" w:cs="Times New Roman"/>
          <w:sz w:val="22"/>
          <w:szCs w:val="22"/>
        </w:rPr>
        <w:t xml:space="preserve">the 2018 </w:t>
      </w:r>
      <w:r w:rsidRPr="00D84C76">
        <w:rPr>
          <w:rFonts w:ascii="Times New Roman" w:hAnsi="Times New Roman" w:cs="Times New Roman"/>
          <w:sz w:val="22"/>
          <w:szCs w:val="22"/>
        </w:rPr>
        <w:t>NSHM</w:t>
      </w:r>
      <w:r w:rsidR="00D173A3">
        <w:rPr>
          <w:rFonts w:ascii="Times New Roman" w:hAnsi="Times New Roman" w:cs="Times New Roman"/>
          <w:sz w:val="22"/>
          <w:szCs w:val="22"/>
        </w:rPr>
        <w:t xml:space="preserve"> (</w:t>
      </w:r>
      <w:r w:rsidR="00D173A3" w:rsidRPr="00EB236B">
        <w:rPr>
          <w:rFonts w:ascii="Times New Roman" w:hAnsi="Times New Roman" w:cs="Times New Roman"/>
          <w:sz w:val="22"/>
          <w:szCs w:val="22"/>
        </w:rPr>
        <w:t xml:space="preserve">Figure </w:t>
      </w:r>
      <w:r w:rsidR="00EB236B" w:rsidRPr="00EB236B">
        <w:rPr>
          <w:rFonts w:ascii="Times New Roman" w:hAnsi="Times New Roman" w:cs="Times New Roman"/>
          <w:sz w:val="22"/>
          <w:szCs w:val="22"/>
        </w:rPr>
        <w:t>2</w:t>
      </w:r>
      <w:r w:rsidR="00D173A3">
        <w:rPr>
          <w:rFonts w:ascii="Times New Roman" w:hAnsi="Times New Roman" w:cs="Times New Roman"/>
          <w:sz w:val="22"/>
          <w:szCs w:val="22"/>
        </w:rPr>
        <w:t>)</w:t>
      </w:r>
      <w:r w:rsidRPr="00D84C76">
        <w:rPr>
          <w:rFonts w:ascii="Times New Roman" w:hAnsi="Times New Roman" w:cs="Times New Roman"/>
          <w:sz w:val="22"/>
          <w:szCs w:val="22"/>
        </w:rPr>
        <w:t xml:space="preserve">. Likewise, the spatial distribution of focal-mechanism likelihoods remains unchanged since </w:t>
      </w:r>
      <w:r w:rsidR="00C32C81">
        <w:rPr>
          <w:rFonts w:ascii="Times New Roman" w:hAnsi="Times New Roman" w:cs="Times New Roman"/>
          <w:sz w:val="22"/>
          <w:szCs w:val="22"/>
        </w:rPr>
        <w:t xml:space="preserve">the 2018 </w:t>
      </w:r>
      <w:r w:rsidRPr="00D84C76">
        <w:rPr>
          <w:rFonts w:ascii="Times New Roman" w:hAnsi="Times New Roman" w:cs="Times New Roman"/>
          <w:sz w:val="22"/>
          <w:szCs w:val="22"/>
        </w:rPr>
        <w:t xml:space="preserve">NSHM, as is the procedure for assigning finite-rupture surfaces to gridded seismicity events. Finally, adjustments made to avoid double counting with faults in </w:t>
      </w:r>
      <w:r w:rsidR="00C32C81">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have been modified in anticipation of adding spatiotemporal clustering later, but these changes are non-consequential with respect to inferred hazard, and we continue to make no such adjustments in </w:t>
      </w:r>
      <w:r w:rsidR="00286641">
        <w:rPr>
          <w:rFonts w:ascii="Times New Roman" w:hAnsi="Times New Roman" w:cs="Times New Roman"/>
          <w:sz w:val="22"/>
          <w:szCs w:val="22"/>
        </w:rPr>
        <w:t xml:space="preserve">the </w:t>
      </w:r>
      <w:r w:rsidRPr="00D84C76">
        <w:rPr>
          <w:rFonts w:ascii="Times New Roman" w:hAnsi="Times New Roman" w:cs="Times New Roman"/>
          <w:sz w:val="22"/>
          <w:szCs w:val="22"/>
        </w:rPr>
        <w:t>CEUS.</w:t>
      </w:r>
    </w:p>
    <w:p w14:paraId="3786CC5E" w14:textId="77777777" w:rsidR="00286641" w:rsidRDefault="00286641" w:rsidP="0034112F">
      <w:pPr>
        <w:widowControl w:val="0"/>
        <w:tabs>
          <w:tab w:val="left" w:pos="360"/>
        </w:tabs>
        <w:autoSpaceDE w:val="0"/>
        <w:autoSpaceDN w:val="0"/>
        <w:adjustRightInd w:val="0"/>
        <w:rPr>
          <w:rFonts w:ascii="Times New Roman" w:hAnsi="Times New Roman" w:cs="Times New Roman"/>
          <w:sz w:val="22"/>
          <w:szCs w:val="22"/>
        </w:rPr>
      </w:pPr>
    </w:p>
    <w:p w14:paraId="024864EB" w14:textId="3BF3CC00" w:rsidR="0065034B" w:rsidRPr="00DA0234" w:rsidRDefault="0065034B" w:rsidP="0034112F">
      <w:pPr>
        <w:widowControl w:val="0"/>
        <w:tabs>
          <w:tab w:val="left" w:pos="360"/>
        </w:tabs>
        <w:autoSpaceDE w:val="0"/>
        <w:autoSpaceDN w:val="0"/>
        <w:adjustRightInd w:val="0"/>
        <w:rPr>
          <w:rFonts w:ascii="Times New Roman" w:hAnsi="Times New Roman" w:cs="Times New Roman"/>
          <w:i/>
          <w:sz w:val="22"/>
          <w:szCs w:val="22"/>
        </w:rPr>
      </w:pPr>
      <w:r w:rsidRPr="00DA0234">
        <w:rPr>
          <w:rFonts w:ascii="Times New Roman" w:hAnsi="Times New Roman" w:cs="Times New Roman"/>
          <w:i/>
          <w:sz w:val="22"/>
          <w:szCs w:val="22"/>
        </w:rPr>
        <w:t>Treatment of Aftershocks in Hazard Calculations</w:t>
      </w:r>
    </w:p>
    <w:p w14:paraId="7815DD29" w14:textId="77777777" w:rsidR="00864203" w:rsidRPr="00DA0234" w:rsidRDefault="00864203" w:rsidP="0034112F">
      <w:pPr>
        <w:widowControl w:val="0"/>
        <w:tabs>
          <w:tab w:val="left" w:pos="360"/>
        </w:tabs>
        <w:autoSpaceDE w:val="0"/>
        <w:autoSpaceDN w:val="0"/>
        <w:adjustRightInd w:val="0"/>
        <w:rPr>
          <w:rFonts w:ascii="Times New Roman" w:hAnsi="Times New Roman" w:cs="Times New Roman"/>
          <w:i/>
          <w:iCs/>
          <w:sz w:val="22"/>
          <w:szCs w:val="22"/>
        </w:rPr>
      </w:pPr>
    </w:p>
    <w:p w14:paraId="2E5439FA" w14:textId="358EE1FC"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As noted above, the removal of aftershocks is </w:t>
      </w:r>
      <w:r w:rsidR="00085022">
        <w:rPr>
          <w:rFonts w:ascii="Times New Roman" w:hAnsi="Times New Roman" w:cs="Times New Roman"/>
          <w:sz w:val="22"/>
          <w:szCs w:val="22"/>
        </w:rPr>
        <w:t xml:space="preserve">arguably </w:t>
      </w:r>
      <w:r w:rsidRPr="00D84C76">
        <w:rPr>
          <w:rFonts w:ascii="Times New Roman" w:hAnsi="Times New Roman" w:cs="Times New Roman"/>
          <w:sz w:val="22"/>
          <w:szCs w:val="22"/>
        </w:rPr>
        <w:t xml:space="preserve">necessary when </w:t>
      </w:r>
      <w:r w:rsidR="00946C8B" w:rsidRPr="00D84C76">
        <w:rPr>
          <w:rFonts w:ascii="Times New Roman" w:hAnsi="Times New Roman" w:cs="Times New Roman"/>
          <w:sz w:val="22"/>
          <w:szCs w:val="22"/>
        </w:rPr>
        <w:t>inferring</w:t>
      </w:r>
      <w:r w:rsidRPr="00D84C76">
        <w:rPr>
          <w:rFonts w:ascii="Times New Roman" w:hAnsi="Times New Roman" w:cs="Times New Roman"/>
          <w:sz w:val="22"/>
          <w:szCs w:val="22"/>
        </w:rPr>
        <w:t xml:space="preserve"> the long-term spatial distribution of seismicity rates. The question addressed here is whether aftershocks should be included in </w:t>
      </w:r>
      <w:r w:rsidRPr="00D84C76">
        <w:rPr>
          <w:rFonts w:ascii="Times New Roman" w:hAnsi="Times New Roman" w:cs="Times New Roman"/>
          <w:sz w:val="22"/>
          <w:szCs w:val="22"/>
        </w:rPr>
        <w:lastRenderedPageBreak/>
        <w:t>time-independent hazard assessments. Previous NSHMs applied declustered models in an effort to honor the Poisson hazard assumption, a decision that had only a minor impact on results because the declustering algorithm used at that time, Gardner and Knopoff (1974), does not generally remove events above M6.5. The problem is that more modern, best</w:t>
      </w:r>
      <w:r w:rsidR="655CF792" w:rsidRPr="37D8D434">
        <w:rPr>
          <w:rFonts w:ascii="Times New Roman" w:hAnsi="Times New Roman" w:cs="Times New Roman"/>
          <w:sz w:val="22"/>
          <w:szCs w:val="22"/>
        </w:rPr>
        <w:t xml:space="preserve"> </w:t>
      </w:r>
      <w:r w:rsidRPr="00D84C76">
        <w:rPr>
          <w:rFonts w:ascii="Times New Roman" w:hAnsi="Times New Roman" w:cs="Times New Roman"/>
          <w:sz w:val="22"/>
          <w:szCs w:val="22"/>
        </w:rPr>
        <w:t xml:space="preserve">available declustering algorithms (e.g., based on the ETAS model of Ogata </w:t>
      </w:r>
      <w:r w:rsidR="003732C6">
        <w:rPr>
          <w:rFonts w:ascii="Times New Roman" w:hAnsi="Times New Roman" w:cs="Times New Roman"/>
          <w:sz w:val="22"/>
          <w:szCs w:val="22"/>
        </w:rPr>
        <w:t>[</w:t>
      </w:r>
      <w:r w:rsidRPr="00D84C76">
        <w:rPr>
          <w:rFonts w:ascii="Times New Roman" w:hAnsi="Times New Roman" w:cs="Times New Roman"/>
          <w:sz w:val="22"/>
          <w:szCs w:val="22"/>
        </w:rPr>
        <w:t>1988, 1998</w:t>
      </w:r>
      <w:r w:rsidR="003732C6">
        <w:rPr>
          <w:rFonts w:ascii="Times New Roman" w:hAnsi="Times New Roman" w:cs="Times New Roman"/>
          <w:sz w:val="22"/>
          <w:szCs w:val="22"/>
        </w:rPr>
        <w:t>]</w:t>
      </w:r>
      <w:r w:rsidRPr="00D84C76">
        <w:rPr>
          <w:rFonts w:ascii="Times New Roman" w:hAnsi="Times New Roman" w:cs="Times New Roman"/>
          <w:sz w:val="22"/>
          <w:szCs w:val="22"/>
        </w:rPr>
        <w:t xml:space="preserve"> or the Zaliapin and Ben-Zion </w:t>
      </w:r>
      <w:r w:rsidR="003732C6">
        <w:rPr>
          <w:rFonts w:ascii="Times New Roman" w:hAnsi="Times New Roman" w:cs="Times New Roman"/>
          <w:sz w:val="22"/>
          <w:szCs w:val="22"/>
        </w:rPr>
        <w:t>[</w:t>
      </w:r>
      <w:r w:rsidRPr="00D84C76">
        <w:rPr>
          <w:rFonts w:ascii="Times New Roman" w:hAnsi="Times New Roman" w:cs="Times New Roman"/>
          <w:sz w:val="22"/>
          <w:szCs w:val="22"/>
        </w:rPr>
        <w:t>2020</w:t>
      </w:r>
      <w:r w:rsidR="003732C6">
        <w:rPr>
          <w:rFonts w:ascii="Times New Roman" w:hAnsi="Times New Roman" w:cs="Times New Roman"/>
          <w:sz w:val="22"/>
          <w:szCs w:val="22"/>
        </w:rPr>
        <w:t>]</w:t>
      </w:r>
      <w:r w:rsidRPr="00D84C76">
        <w:rPr>
          <w:rFonts w:ascii="Times New Roman" w:hAnsi="Times New Roman" w:cs="Times New Roman"/>
          <w:sz w:val="22"/>
          <w:szCs w:val="22"/>
        </w:rPr>
        <w:t xml:space="preserve"> approach applied here), tend to remove about half the events at all magnitudes, which would be highly inappropriate for hazard assessments. There is also now a significant body of literature asserting that, for 2% or 10% in 50-year hazard, we are better off keeping aftershocks and assuming a Poisson process than declustering with antiquated or biasing methodologies (Marzocchi and Taroni, 2014; Field et al., 2021; Wang et al., </w:t>
      </w:r>
      <w:r w:rsidRPr="5F1DE65E">
        <w:rPr>
          <w:rFonts w:ascii="Times New Roman" w:hAnsi="Times New Roman" w:cs="Times New Roman"/>
          <w:sz w:val="22"/>
          <w:szCs w:val="22"/>
        </w:rPr>
        <w:t>202</w:t>
      </w:r>
      <w:r w:rsidR="437191F5" w:rsidRPr="5F1DE65E">
        <w:rPr>
          <w:rFonts w:ascii="Times New Roman" w:hAnsi="Times New Roman" w:cs="Times New Roman"/>
          <w:sz w:val="22"/>
          <w:szCs w:val="22"/>
        </w:rPr>
        <w:t>2</w:t>
      </w:r>
      <w:r w:rsidRPr="00D84C76">
        <w:rPr>
          <w:rFonts w:ascii="Times New Roman" w:hAnsi="Times New Roman" w:cs="Times New Roman"/>
          <w:sz w:val="22"/>
          <w:szCs w:val="22"/>
        </w:rPr>
        <w:t>; Michael and Llenos, 2022).</w:t>
      </w:r>
    </w:p>
    <w:p w14:paraId="391B2D63" w14:textId="77777777" w:rsidR="008153AD" w:rsidRDefault="008153AD" w:rsidP="0034112F">
      <w:pPr>
        <w:widowControl w:val="0"/>
        <w:tabs>
          <w:tab w:val="left" w:pos="360"/>
        </w:tabs>
        <w:autoSpaceDE w:val="0"/>
        <w:autoSpaceDN w:val="0"/>
        <w:adjustRightInd w:val="0"/>
        <w:rPr>
          <w:rFonts w:ascii="Times New Roman" w:hAnsi="Times New Roman" w:cs="Times New Roman"/>
          <w:sz w:val="22"/>
          <w:szCs w:val="22"/>
        </w:rPr>
      </w:pPr>
    </w:p>
    <w:p w14:paraId="704104E9" w14:textId="0F82D653"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We therefore follow UCERF3 in terms of including all events in the time-independent ERFs presented here. UCERF3 included an optional Gardner-Knopoff filter for hazard calculations, which was applied in </w:t>
      </w:r>
      <w:r w:rsidR="004B2EBF">
        <w:rPr>
          <w:rFonts w:ascii="Times New Roman" w:hAnsi="Times New Roman" w:cs="Times New Roman"/>
          <w:sz w:val="22"/>
          <w:szCs w:val="22"/>
        </w:rPr>
        <w:t>the 2018</w:t>
      </w:r>
      <w:r w:rsidRPr="00D84C76">
        <w:rPr>
          <w:rFonts w:ascii="Times New Roman" w:hAnsi="Times New Roman" w:cs="Times New Roman"/>
          <w:sz w:val="22"/>
          <w:szCs w:val="22"/>
        </w:rPr>
        <w:t xml:space="preserve"> NSHM for consistency with other regions, but there is no longer any scientific rational or sensible procedure for perpetuating this practice, especially given the two additional declustering algorithms. Fortunately, the consequence of this modification is minimal compared to other model changes, at least with respect to 2% or 10% in 50-year hazard</w:t>
      </w:r>
      <w:r w:rsidR="001170BD">
        <w:rPr>
          <w:rFonts w:ascii="Times New Roman" w:hAnsi="Times New Roman" w:cs="Times New Roman"/>
          <w:sz w:val="22"/>
          <w:szCs w:val="22"/>
        </w:rPr>
        <w:t xml:space="preserve"> (Field et al., 2023)</w:t>
      </w:r>
      <w:r w:rsidRPr="00D84C76">
        <w:rPr>
          <w:rFonts w:ascii="Times New Roman" w:hAnsi="Times New Roman" w:cs="Times New Roman"/>
          <w:sz w:val="22"/>
          <w:szCs w:val="22"/>
        </w:rPr>
        <w:t>. Furthermore, our best hope for improvements here is to build time-dependencies like spatiotemporal clustering into our models and to do the hazard calculations correctly (as exemplified by Field et al. (2021)).</w:t>
      </w:r>
    </w:p>
    <w:p w14:paraId="09664E5E"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ab/>
      </w:r>
    </w:p>
    <w:p w14:paraId="34D91908" w14:textId="38FFD6BD" w:rsidR="0065034B" w:rsidRDefault="007A10F3" w:rsidP="0034112F">
      <w:pPr>
        <w:widowControl w:val="0"/>
        <w:tabs>
          <w:tab w:val="left" w:pos="360"/>
        </w:tabs>
        <w:autoSpaceDE w:val="0"/>
        <w:autoSpaceDN w:val="0"/>
        <w:adjustRightInd w:val="0"/>
        <w:rPr>
          <w:rFonts w:ascii="Times New Roman" w:hAnsi="Times New Roman" w:cs="Times New Roman"/>
          <w:b/>
          <w:sz w:val="22"/>
          <w:szCs w:val="22"/>
        </w:rPr>
      </w:pPr>
      <w:r>
        <w:rPr>
          <w:rFonts w:ascii="Times New Roman" w:hAnsi="Times New Roman" w:cs="Times New Roman"/>
          <w:b/>
          <w:bCs/>
          <w:sz w:val="22"/>
          <w:szCs w:val="22"/>
        </w:rPr>
        <w:t>MODEL EVALUATIONS</w:t>
      </w:r>
    </w:p>
    <w:p w14:paraId="3331129C" w14:textId="77777777" w:rsidR="00BA31CD" w:rsidRPr="00BA31CD" w:rsidRDefault="00BA31CD" w:rsidP="0034112F">
      <w:pPr>
        <w:widowControl w:val="0"/>
        <w:tabs>
          <w:tab w:val="left" w:pos="360"/>
        </w:tabs>
        <w:autoSpaceDE w:val="0"/>
        <w:autoSpaceDN w:val="0"/>
        <w:adjustRightInd w:val="0"/>
        <w:rPr>
          <w:rFonts w:ascii="Times New Roman" w:hAnsi="Times New Roman" w:cs="Times New Roman"/>
          <w:b/>
          <w:bCs/>
          <w:sz w:val="22"/>
          <w:szCs w:val="22"/>
        </w:rPr>
      </w:pPr>
    </w:p>
    <w:p w14:paraId="07A21A2E" w14:textId="4C8B33ED"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A number of model evaluation metrics are presented and described in Field et al. (2023), including model-implied MFDs and their comparison with observations for various regions, inversion misfits with respect to slip-rate and paleo recurrence interval constraints, implied segmentation and rates of multi-fault ruptures, implied hazard curves and hazard maps, an explanation of changes with respect to </w:t>
      </w:r>
      <w:r w:rsidR="005E1518">
        <w:rPr>
          <w:rFonts w:ascii="Times New Roman" w:hAnsi="Times New Roman" w:cs="Times New Roman"/>
          <w:sz w:val="22"/>
          <w:szCs w:val="22"/>
        </w:rPr>
        <w:t xml:space="preserve">the 2018 </w:t>
      </w:r>
      <w:r w:rsidRPr="00D84C76">
        <w:rPr>
          <w:rFonts w:ascii="Times New Roman" w:hAnsi="Times New Roman" w:cs="Times New Roman"/>
          <w:sz w:val="22"/>
          <w:szCs w:val="22"/>
        </w:rPr>
        <w:t xml:space="preserve">NSHM (summarized below), and sensitivities of the above with respect to </w:t>
      </w:r>
      <w:r w:rsidR="005E1518">
        <w:rPr>
          <w:rFonts w:ascii="Times New Roman" w:hAnsi="Times New Roman" w:cs="Times New Roman"/>
          <w:sz w:val="22"/>
          <w:szCs w:val="22"/>
        </w:rPr>
        <w:t xml:space="preserve">the </w:t>
      </w:r>
      <w:r w:rsidRPr="00D84C76">
        <w:rPr>
          <w:rFonts w:ascii="Times New Roman" w:hAnsi="Times New Roman" w:cs="Times New Roman"/>
          <w:sz w:val="22"/>
          <w:szCs w:val="22"/>
        </w:rPr>
        <w:t xml:space="preserve">WUS logic-tree branches. </w:t>
      </w:r>
      <w:r w:rsidRPr="006B6082">
        <w:rPr>
          <w:rFonts w:ascii="Times New Roman" w:hAnsi="Times New Roman" w:cs="Times New Roman"/>
          <w:sz w:val="22"/>
          <w:szCs w:val="22"/>
        </w:rPr>
        <w:t xml:space="preserve">Figure </w:t>
      </w:r>
      <w:r w:rsidR="009A713C" w:rsidRPr="006B6082">
        <w:rPr>
          <w:rFonts w:ascii="Times New Roman" w:hAnsi="Times New Roman" w:cs="Times New Roman"/>
          <w:sz w:val="22"/>
          <w:szCs w:val="22"/>
        </w:rPr>
        <w:t>23 of Field et al. (2023)</w:t>
      </w:r>
      <w:r w:rsidRPr="00D84C76">
        <w:rPr>
          <w:rFonts w:ascii="Times New Roman" w:hAnsi="Times New Roman" w:cs="Times New Roman"/>
          <w:sz w:val="22"/>
          <w:szCs w:val="22"/>
        </w:rPr>
        <w:t xml:space="preserve"> exemplifies the latter with respect to maps of the PGA that has a 2% chance of exceedance in 50-years. Unfortunately, we cannot create such plots for CEUS fault-based sources due to the logic-tree complexity and heterogeneity described above</w:t>
      </w:r>
      <w:r w:rsidR="00077DEE">
        <w:rPr>
          <w:rFonts w:ascii="Times New Roman" w:hAnsi="Times New Roman" w:cs="Times New Roman"/>
          <w:sz w:val="22"/>
          <w:szCs w:val="22"/>
        </w:rPr>
        <w:t>.</w:t>
      </w:r>
      <w:r w:rsidRPr="00D84C76">
        <w:rPr>
          <w:rFonts w:ascii="Times New Roman" w:hAnsi="Times New Roman" w:cs="Times New Roman"/>
          <w:sz w:val="22"/>
          <w:szCs w:val="22"/>
        </w:rPr>
        <w:t xml:space="preserve"> </w:t>
      </w:r>
    </w:p>
    <w:p w14:paraId="3D934BF1" w14:textId="77777777" w:rsidR="008153AD"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ab/>
      </w:r>
    </w:p>
    <w:p w14:paraId="70D31B1E" w14:textId="49F79F46"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In addition to the Deformation Model </w:t>
      </w:r>
      <w:r w:rsidR="00347FAD">
        <w:rPr>
          <w:rFonts w:ascii="Times New Roman" w:hAnsi="Times New Roman" w:cs="Times New Roman"/>
          <w:sz w:val="22"/>
          <w:szCs w:val="22"/>
        </w:rPr>
        <w:t>R</w:t>
      </w:r>
      <w:r w:rsidR="00347FAD" w:rsidRPr="00D84C76">
        <w:rPr>
          <w:rFonts w:ascii="Times New Roman" w:hAnsi="Times New Roman" w:cs="Times New Roman"/>
          <w:sz w:val="22"/>
          <w:szCs w:val="22"/>
        </w:rPr>
        <w:t xml:space="preserve">eview </w:t>
      </w:r>
      <w:r w:rsidR="00347FAD">
        <w:rPr>
          <w:rFonts w:ascii="Times New Roman" w:hAnsi="Times New Roman" w:cs="Times New Roman"/>
          <w:sz w:val="22"/>
          <w:szCs w:val="22"/>
        </w:rPr>
        <w:t>Panel for CONUS</w:t>
      </w:r>
      <w:r w:rsidRPr="00D84C76">
        <w:rPr>
          <w:rFonts w:ascii="Times New Roman" w:hAnsi="Times New Roman" w:cs="Times New Roman"/>
          <w:sz w:val="22"/>
          <w:szCs w:val="22"/>
        </w:rPr>
        <w:t xml:space="preserve"> discussed above, we also had a 20-member participatory review panel chaired by Thomas Jordan</w:t>
      </w:r>
      <w:r w:rsidR="00990B58" w:rsidRPr="00DA0234">
        <w:rPr>
          <w:rFonts w:ascii="Times New Roman" w:hAnsi="Times New Roman" w:cs="Times New Roman"/>
          <w:sz w:val="22"/>
          <w:szCs w:val="22"/>
          <w:vertAlign w:val="superscript"/>
        </w:rPr>
        <w:t>1</w:t>
      </w:r>
      <w:r w:rsidR="00990B58">
        <w:rPr>
          <w:rFonts w:ascii="Times New Roman" w:hAnsi="Times New Roman" w:cs="Times New Roman"/>
          <w:sz w:val="22"/>
          <w:szCs w:val="22"/>
        </w:rPr>
        <w:t>.</w:t>
      </w:r>
      <w:r w:rsidRPr="00D84C76">
        <w:rPr>
          <w:rFonts w:ascii="Times New Roman" w:hAnsi="Times New Roman" w:cs="Times New Roman"/>
          <w:sz w:val="22"/>
          <w:szCs w:val="22"/>
        </w:rPr>
        <w:t xml:space="preserve"> Their feedback led to a number of model improvements, including better handling of the slip-rate outliers and additional constraints on the rate of very long ruptures (≥700 km). The WUS fault-system solutions were also carefully scrutinized by an ad hoc group of USGS geologists, which also led to a number of model adjustments as well as some future recommendations (Hatem et al., </w:t>
      </w:r>
      <w:r w:rsidRPr="7625F92C">
        <w:rPr>
          <w:rFonts w:ascii="Times New Roman" w:hAnsi="Times New Roman" w:cs="Times New Roman"/>
          <w:sz w:val="22"/>
          <w:szCs w:val="22"/>
        </w:rPr>
        <w:t>2023</w:t>
      </w:r>
      <w:r w:rsidR="54459355" w:rsidRPr="7625F92C">
        <w:rPr>
          <w:rFonts w:ascii="Times New Roman" w:hAnsi="Times New Roman" w:cs="Times New Roman"/>
          <w:sz w:val="22"/>
          <w:szCs w:val="22"/>
        </w:rPr>
        <w:t>a,b</w:t>
      </w:r>
      <w:r w:rsidRPr="7625F92C">
        <w:rPr>
          <w:rFonts w:ascii="Times New Roman" w:hAnsi="Times New Roman" w:cs="Times New Roman"/>
          <w:sz w:val="22"/>
          <w:szCs w:val="22"/>
        </w:rPr>
        <w:t>).</w:t>
      </w:r>
      <w:r w:rsidRPr="00D84C76">
        <w:rPr>
          <w:rFonts w:ascii="Times New Roman" w:hAnsi="Times New Roman" w:cs="Times New Roman"/>
          <w:sz w:val="22"/>
          <w:szCs w:val="22"/>
        </w:rPr>
        <w:t xml:space="preserve"> All these model evaluations allow us to conclude that this new model not only represent best available science, but also a significant improvement with respect to representing epistemic uncertainties.</w:t>
      </w:r>
    </w:p>
    <w:p w14:paraId="5E1F76D3" w14:textId="77777777" w:rsidR="00A15291" w:rsidRPr="00D84C76" w:rsidRDefault="00A15291" w:rsidP="0034112F">
      <w:pPr>
        <w:widowControl w:val="0"/>
        <w:tabs>
          <w:tab w:val="left" w:pos="360"/>
        </w:tabs>
        <w:autoSpaceDE w:val="0"/>
        <w:autoSpaceDN w:val="0"/>
        <w:adjustRightInd w:val="0"/>
        <w:rPr>
          <w:rFonts w:ascii="Times New Roman" w:hAnsi="Times New Roman" w:cs="Times New Roman"/>
          <w:sz w:val="22"/>
          <w:szCs w:val="22"/>
        </w:rPr>
      </w:pPr>
    </w:p>
    <w:p w14:paraId="6DC447E1" w14:textId="4C360D50" w:rsidR="0065034B" w:rsidRPr="00DA0234" w:rsidRDefault="007A10F3" w:rsidP="0034112F">
      <w:pPr>
        <w:widowControl w:val="0"/>
        <w:tabs>
          <w:tab w:val="left" w:pos="360"/>
        </w:tabs>
        <w:autoSpaceDE w:val="0"/>
        <w:autoSpaceDN w:val="0"/>
        <w:adjustRightInd w:val="0"/>
        <w:rPr>
          <w:rFonts w:ascii="Times New Roman" w:hAnsi="Times New Roman" w:cs="Times New Roman"/>
          <w:b/>
          <w:sz w:val="22"/>
          <w:szCs w:val="22"/>
        </w:rPr>
      </w:pPr>
      <w:r>
        <w:rPr>
          <w:rFonts w:ascii="Times New Roman" w:hAnsi="Times New Roman" w:cs="Times New Roman"/>
          <w:b/>
          <w:bCs/>
          <w:sz w:val="22"/>
          <w:szCs w:val="22"/>
        </w:rPr>
        <w:t xml:space="preserve">MODEL LIMITATIONS AND </w:t>
      </w:r>
      <w:r w:rsidRPr="2BBBF3A5">
        <w:rPr>
          <w:rFonts w:ascii="Times New Roman" w:hAnsi="Times New Roman" w:cs="Times New Roman"/>
          <w:b/>
          <w:bCs/>
          <w:sz w:val="22"/>
          <w:szCs w:val="22"/>
        </w:rPr>
        <w:t>FUT</w:t>
      </w:r>
      <w:r w:rsidR="09489A3E" w:rsidRPr="2BBBF3A5">
        <w:rPr>
          <w:rFonts w:ascii="Times New Roman" w:hAnsi="Times New Roman" w:cs="Times New Roman"/>
          <w:b/>
          <w:bCs/>
          <w:sz w:val="22"/>
          <w:szCs w:val="22"/>
        </w:rPr>
        <w:t>U</w:t>
      </w:r>
      <w:r w:rsidRPr="2BBBF3A5">
        <w:rPr>
          <w:rFonts w:ascii="Times New Roman" w:hAnsi="Times New Roman" w:cs="Times New Roman"/>
          <w:b/>
          <w:bCs/>
          <w:sz w:val="22"/>
          <w:szCs w:val="22"/>
        </w:rPr>
        <w:t>RE</w:t>
      </w:r>
      <w:r>
        <w:rPr>
          <w:rFonts w:ascii="Times New Roman" w:hAnsi="Times New Roman" w:cs="Times New Roman"/>
          <w:b/>
          <w:bCs/>
          <w:sz w:val="22"/>
          <w:szCs w:val="22"/>
        </w:rPr>
        <w:t xml:space="preserve"> IMPROVEMENTS</w:t>
      </w:r>
    </w:p>
    <w:p w14:paraId="36550BDA" w14:textId="77777777"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p>
    <w:p w14:paraId="5DB9F126" w14:textId="0D978ED9" w:rsidR="0065034B" w:rsidRPr="0078492D" w:rsidRDefault="0065034B" w:rsidP="00DA0234">
      <w:pPr>
        <w:widowControl w:val="0"/>
        <w:tabs>
          <w:tab w:val="left" w:pos="360"/>
        </w:tabs>
        <w:autoSpaceDE w:val="0"/>
        <w:autoSpaceDN w:val="0"/>
        <w:adjustRightInd w:val="0"/>
        <w:rPr>
          <w:rFonts w:ascii="Times New Roman" w:hAnsi="Times New Roman" w:cs="Times New Roman"/>
          <w:sz w:val="22"/>
          <w:szCs w:val="22"/>
        </w:rPr>
      </w:pPr>
      <w:r w:rsidRPr="0078492D">
        <w:rPr>
          <w:rFonts w:ascii="Times New Roman" w:hAnsi="Times New Roman" w:cs="Times New Roman"/>
          <w:sz w:val="22"/>
          <w:szCs w:val="22"/>
        </w:rPr>
        <w:t xml:space="preserve">Despite improvements, the new model is a limited representation of the system in terms of embodying assumptions, approximations, and data uncertainties. For example, we continue to differentiate between “on-fault” and “off-fault” ruptures, whereas nature will surely violate this model distinction. We also acknowledge that our fault model is a simplification of reality, and that future large ruptures will not exactly match it. </w:t>
      </w:r>
    </w:p>
    <w:p w14:paraId="3DED9F6B" w14:textId="77777777" w:rsidR="00962900" w:rsidRDefault="00962900" w:rsidP="0034112F">
      <w:pPr>
        <w:widowControl w:val="0"/>
        <w:tabs>
          <w:tab w:val="left" w:pos="360"/>
        </w:tabs>
        <w:autoSpaceDE w:val="0"/>
        <w:autoSpaceDN w:val="0"/>
        <w:adjustRightInd w:val="0"/>
        <w:rPr>
          <w:rFonts w:ascii="Times New Roman" w:hAnsi="Times New Roman" w:cs="Times New Roman"/>
          <w:sz w:val="22"/>
          <w:szCs w:val="22"/>
        </w:rPr>
      </w:pPr>
    </w:p>
    <w:p w14:paraId="41651E57" w14:textId="0E30D02B" w:rsidR="0065034B" w:rsidRPr="00D84C76"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While we believe the logic-tree branch weights are applicable in general, adjustments may be warranted </w:t>
      </w:r>
      <w:r w:rsidRPr="00D84C76">
        <w:rPr>
          <w:rFonts w:ascii="Times New Roman" w:hAnsi="Times New Roman" w:cs="Times New Roman"/>
          <w:sz w:val="22"/>
          <w:szCs w:val="22"/>
        </w:rPr>
        <w:lastRenderedPageBreak/>
        <w:t>in certain situations. This is particularly true when it comes to assumed correlation among branches. For example, a 20% weight on the Classic and no-segmentation branches seems rational for site-specific hazard (because the actual connectivity of nearby faults may be more or less than implied by the fault model), but the likelihood that either of these branches applies to all fault in a region is more doubtful, so weight adjustments might be appropriate for spatially distributed hazard and risk metrics (e.g., statewide portfolio losses).</w:t>
      </w:r>
    </w:p>
    <w:p w14:paraId="25BFA4CD" w14:textId="77777777" w:rsidR="00962900" w:rsidRDefault="00962900" w:rsidP="0034112F">
      <w:pPr>
        <w:widowControl w:val="0"/>
        <w:tabs>
          <w:tab w:val="left" w:pos="360"/>
        </w:tabs>
        <w:autoSpaceDE w:val="0"/>
        <w:autoSpaceDN w:val="0"/>
        <w:adjustRightInd w:val="0"/>
        <w:rPr>
          <w:rFonts w:ascii="Times New Roman" w:hAnsi="Times New Roman" w:cs="Times New Roman"/>
          <w:sz w:val="22"/>
          <w:szCs w:val="22"/>
        </w:rPr>
      </w:pPr>
    </w:p>
    <w:p w14:paraId="5F8EAFDE" w14:textId="355687EE" w:rsidR="00586070" w:rsidRDefault="0065034B" w:rsidP="0034112F">
      <w:pPr>
        <w:widowControl w:val="0"/>
        <w:tabs>
          <w:tab w:val="left" w:pos="360"/>
        </w:tabs>
        <w:autoSpaceDE w:val="0"/>
        <w:autoSpaceDN w:val="0"/>
        <w:adjustRightInd w:val="0"/>
        <w:rPr>
          <w:rFonts w:ascii="Times New Roman" w:hAnsi="Times New Roman" w:cs="Times New Roman"/>
          <w:sz w:val="22"/>
          <w:szCs w:val="22"/>
        </w:rPr>
      </w:pPr>
      <w:r w:rsidRPr="00D84C76">
        <w:rPr>
          <w:rFonts w:ascii="Times New Roman" w:hAnsi="Times New Roman" w:cs="Times New Roman"/>
          <w:sz w:val="22"/>
          <w:szCs w:val="22"/>
        </w:rPr>
        <w:t xml:space="preserve">Another presently unresolved issue is the best way to combine sources that have completely different (uncorrelated) logic tree branches. For example, if Cascadia has </w:t>
      </w:r>
      <w:r w:rsidRPr="00DA0234">
        <w:rPr>
          <w:rFonts w:ascii="Times New Roman" w:hAnsi="Times New Roman" w:cs="Times New Roman"/>
          <w:i/>
          <w:iCs/>
          <w:sz w:val="22"/>
          <w:szCs w:val="22"/>
        </w:rPr>
        <w:t>X</w:t>
      </w:r>
      <w:r w:rsidRPr="00D84C76">
        <w:rPr>
          <w:rFonts w:ascii="Times New Roman" w:hAnsi="Times New Roman" w:cs="Times New Roman"/>
          <w:sz w:val="22"/>
          <w:szCs w:val="22"/>
        </w:rPr>
        <w:t xml:space="preserve"> branches, do we combine these with all </w:t>
      </w:r>
      <w:r w:rsidRPr="00DA0234">
        <w:rPr>
          <w:rFonts w:ascii="Times New Roman" w:hAnsi="Times New Roman" w:cs="Times New Roman"/>
          <w:i/>
          <w:iCs/>
          <w:sz w:val="22"/>
          <w:szCs w:val="22"/>
        </w:rPr>
        <w:t>N</w:t>
      </w:r>
      <w:r w:rsidRPr="00D84C76">
        <w:rPr>
          <w:rFonts w:ascii="Times New Roman" w:hAnsi="Times New Roman" w:cs="Times New Roman"/>
          <w:sz w:val="22"/>
          <w:szCs w:val="22"/>
        </w:rPr>
        <w:t xml:space="preserve"> Western U.S. branches, yielding </w:t>
      </w:r>
      <w:r w:rsidRPr="00DA0234">
        <w:rPr>
          <w:rFonts w:ascii="Times New Roman" w:hAnsi="Times New Roman" w:cs="Times New Roman"/>
          <w:i/>
          <w:iCs/>
          <w:sz w:val="22"/>
          <w:szCs w:val="22"/>
        </w:rPr>
        <w:t>N</w:t>
      </w:r>
      <w:r w:rsidRPr="00DA0234">
        <w:rPr>
          <w:rFonts w:ascii="Times New Roman" w:hAnsi="Times New Roman" w:cs="Times New Roman"/>
          <w:i/>
          <w:iCs/>
          <w:sz w:val="22"/>
          <w:szCs w:val="22"/>
          <w:vertAlign w:val="superscript"/>
        </w:rPr>
        <w:t>X</w:t>
      </w:r>
      <w:r w:rsidRPr="00D84C76">
        <w:rPr>
          <w:rFonts w:ascii="Times New Roman" w:hAnsi="Times New Roman" w:cs="Times New Roman"/>
          <w:sz w:val="22"/>
          <w:szCs w:val="22"/>
        </w:rPr>
        <w:t xml:space="preserve"> branches? Alternatively, should we keep them separate and combine the consequent hazard</w:t>
      </w:r>
      <w:r w:rsidR="00C40F0E">
        <w:rPr>
          <w:rFonts w:ascii="Times New Roman" w:hAnsi="Times New Roman" w:cs="Times New Roman"/>
          <w:sz w:val="22"/>
          <w:szCs w:val="22"/>
        </w:rPr>
        <w:t xml:space="preserve"> probability density functions</w:t>
      </w:r>
      <w:r w:rsidRPr="00D84C76">
        <w:rPr>
          <w:rFonts w:ascii="Times New Roman" w:hAnsi="Times New Roman" w:cs="Times New Roman"/>
          <w:sz w:val="22"/>
          <w:szCs w:val="22"/>
        </w:rPr>
        <w:t xml:space="preserve"> </w:t>
      </w:r>
      <w:r w:rsidR="00C40F0E">
        <w:rPr>
          <w:rFonts w:ascii="Times New Roman" w:hAnsi="Times New Roman" w:cs="Times New Roman"/>
          <w:sz w:val="22"/>
          <w:szCs w:val="22"/>
        </w:rPr>
        <w:t>(</w:t>
      </w:r>
      <w:r w:rsidRPr="00DA0234">
        <w:rPr>
          <w:rFonts w:ascii="Times New Roman" w:hAnsi="Times New Roman" w:cs="Times New Roman"/>
          <w:sz w:val="22"/>
          <w:szCs w:val="22"/>
        </w:rPr>
        <w:t>PDFs</w:t>
      </w:r>
      <w:r w:rsidR="00C40F0E">
        <w:rPr>
          <w:rFonts w:ascii="Times New Roman" w:hAnsi="Times New Roman" w:cs="Times New Roman"/>
          <w:sz w:val="22"/>
          <w:szCs w:val="22"/>
        </w:rPr>
        <w:t>)</w:t>
      </w:r>
      <w:r w:rsidRPr="00D84C76">
        <w:rPr>
          <w:rFonts w:ascii="Times New Roman" w:hAnsi="Times New Roman" w:cs="Times New Roman"/>
          <w:sz w:val="22"/>
          <w:szCs w:val="22"/>
        </w:rPr>
        <w:t>, or resort to Monte Carlo sampling, both of which might complicate quantifying the influence of different branches? Or do we construct philosophically similar sets of branches for each source and assume correlation? Until we address these questions, full consideration of all epistemic uncertainties will remain a challenge in hazard and risk analyses.</w:t>
      </w:r>
    </w:p>
    <w:p w14:paraId="01A49795" w14:textId="77777777" w:rsidR="00A71CBA" w:rsidRPr="00D84C76" w:rsidRDefault="00A71CBA" w:rsidP="0034112F">
      <w:pPr>
        <w:widowControl w:val="0"/>
        <w:tabs>
          <w:tab w:val="left" w:pos="360"/>
        </w:tabs>
        <w:autoSpaceDE w:val="0"/>
        <w:autoSpaceDN w:val="0"/>
        <w:adjustRightInd w:val="0"/>
        <w:rPr>
          <w:rFonts w:ascii="Times New Roman" w:hAnsi="Times New Roman" w:cs="Times New Roman"/>
          <w:sz w:val="22"/>
          <w:szCs w:val="22"/>
        </w:rPr>
      </w:pPr>
    </w:p>
    <w:p w14:paraId="711BD05C" w14:textId="0A27E385" w:rsidR="00E906E3" w:rsidRDefault="0065034B" w:rsidP="00E906E3">
      <w:pPr>
        <w:widowControl w:val="0"/>
        <w:tabs>
          <w:tab w:val="left" w:pos="360"/>
        </w:tabs>
        <w:autoSpaceDE w:val="0"/>
        <w:autoSpaceDN w:val="0"/>
        <w:adjustRightInd w:val="0"/>
        <w:rPr>
          <w:rFonts w:ascii="Times New Roman" w:hAnsi="Times New Roman" w:cs="Times New Roman"/>
          <w:sz w:val="22"/>
          <w:szCs w:val="22"/>
        </w:rPr>
      </w:pPr>
      <w:r w:rsidRPr="0078492D">
        <w:rPr>
          <w:rFonts w:ascii="Times New Roman" w:hAnsi="Times New Roman" w:cs="Times New Roman"/>
          <w:sz w:val="22"/>
          <w:szCs w:val="22"/>
        </w:rPr>
        <w:t>As mentioned, we plan to add time dependent components as soon as possible (e.g., elastic rebound, spatiotemporal clustering, induced seismicity, and swarms). But in terms of improving the time independent model presented here, effort is clearly warranted with respect to improving the deformation models, as fault slip rates continue to be one of the most influential factors on seismic hazard. Given the outlier problem with respect to the five models applied here, attention should be given to not only the viability of different modeling approaches, but also with respect to how each maps out any solution null space; in fact, it would be ideal if each approach provided a suite of viable models that represents both a systematic traversal of null spaces and a basis for determining slip-rate covariance. We also want to improve the reliability of the off-fault deformation estimates from these models, both in terms of total moment rate and the spatial distribution of off-fault earthquakes (on which we have made no progress since UCERF3).</w:t>
      </w:r>
    </w:p>
    <w:p w14:paraId="355F5BE8" w14:textId="77777777" w:rsidR="00A71CBA" w:rsidRPr="0078492D" w:rsidRDefault="00A71CBA" w:rsidP="00E906E3">
      <w:pPr>
        <w:widowControl w:val="0"/>
        <w:tabs>
          <w:tab w:val="left" w:pos="360"/>
        </w:tabs>
        <w:autoSpaceDE w:val="0"/>
        <w:autoSpaceDN w:val="0"/>
        <w:adjustRightInd w:val="0"/>
        <w:rPr>
          <w:rFonts w:ascii="Times New Roman" w:hAnsi="Times New Roman" w:cs="Times New Roman"/>
          <w:sz w:val="22"/>
          <w:szCs w:val="22"/>
        </w:rPr>
      </w:pPr>
    </w:p>
    <w:p w14:paraId="1F0E6E3C" w14:textId="17F0E410" w:rsidR="0065034B" w:rsidRPr="0078492D" w:rsidRDefault="0065034B" w:rsidP="00DA0234">
      <w:pPr>
        <w:widowControl w:val="0"/>
        <w:tabs>
          <w:tab w:val="left" w:pos="360"/>
        </w:tabs>
        <w:autoSpaceDE w:val="0"/>
        <w:autoSpaceDN w:val="0"/>
        <w:adjustRightInd w:val="0"/>
        <w:rPr>
          <w:rFonts w:ascii="Times New Roman" w:hAnsi="Times New Roman" w:cs="Times New Roman"/>
          <w:sz w:val="22"/>
          <w:szCs w:val="22"/>
        </w:rPr>
      </w:pPr>
      <w:r w:rsidRPr="0078492D">
        <w:rPr>
          <w:rFonts w:ascii="Times New Roman" w:hAnsi="Times New Roman" w:cs="Times New Roman"/>
          <w:sz w:val="22"/>
          <w:szCs w:val="22"/>
        </w:rPr>
        <w:t xml:space="preserve">We also want to explore applicability of fault system solutions in other areas (New Madrid and Alaska faults, and the Cascadia and the Aleutian subduction zones), in part to enable computing implied attributes, such as subduction slip rates, and for adding time dependencies. Another high priority is better quantification of epistemic uncertainties associated with the gridded seismicity model, especially given the limited sample of instrumental and historical earthquakes; we need better procedures for quantifying the implications of this sampling error.  </w:t>
      </w:r>
    </w:p>
    <w:p w14:paraId="498ECEA6" w14:textId="77777777" w:rsidR="0065034B" w:rsidRPr="00D84C76" w:rsidRDefault="0065034B" w:rsidP="003E649C">
      <w:pPr>
        <w:rPr>
          <w:rFonts w:ascii="Times New Roman" w:hAnsi="Times New Roman" w:cs="Times New Roman"/>
          <w:sz w:val="22"/>
          <w:szCs w:val="22"/>
        </w:rPr>
      </w:pPr>
    </w:p>
    <w:p w14:paraId="71FD7418" w14:textId="6A632176" w:rsidR="0065034B" w:rsidRPr="004C0189" w:rsidRDefault="0065034B" w:rsidP="004C0189">
      <w:pPr>
        <w:widowControl w:val="0"/>
        <w:tabs>
          <w:tab w:val="left" w:pos="360"/>
        </w:tabs>
        <w:autoSpaceDE w:val="0"/>
        <w:autoSpaceDN w:val="0"/>
        <w:adjustRightInd w:val="0"/>
        <w:rPr>
          <w:rFonts w:ascii="Times New Roman" w:hAnsi="Times New Roman" w:cs="Times New Roman"/>
          <w:b/>
          <w:sz w:val="22"/>
          <w:szCs w:val="22"/>
        </w:rPr>
      </w:pPr>
      <w:r w:rsidRPr="00C6598F">
        <w:rPr>
          <w:rFonts w:ascii="Times New Roman" w:hAnsi="Times New Roman" w:cs="Times New Roman"/>
          <w:b/>
          <w:bCs/>
          <w:sz w:val="22"/>
          <w:szCs w:val="22"/>
        </w:rPr>
        <w:t>H</w:t>
      </w:r>
      <w:r w:rsidR="004C0189">
        <w:rPr>
          <w:rFonts w:ascii="Times New Roman" w:hAnsi="Times New Roman" w:cs="Times New Roman"/>
          <w:b/>
          <w:bCs/>
          <w:sz w:val="22"/>
          <w:szCs w:val="22"/>
        </w:rPr>
        <w:t>AWAII</w:t>
      </w:r>
      <w:r w:rsidRPr="00C6598F">
        <w:rPr>
          <w:rFonts w:ascii="Times New Roman" w:hAnsi="Times New Roman" w:cs="Times New Roman"/>
          <w:b/>
          <w:sz w:val="22"/>
          <w:szCs w:val="22"/>
        </w:rPr>
        <w:t xml:space="preserve"> ERFs</w:t>
      </w:r>
    </w:p>
    <w:p w14:paraId="011A6AA0" w14:textId="77777777" w:rsidR="007A10F3" w:rsidRPr="004C0189" w:rsidRDefault="007A10F3" w:rsidP="004C0189">
      <w:pPr>
        <w:widowControl w:val="0"/>
        <w:tabs>
          <w:tab w:val="left" w:pos="360"/>
        </w:tabs>
        <w:autoSpaceDE w:val="0"/>
        <w:autoSpaceDN w:val="0"/>
        <w:adjustRightInd w:val="0"/>
        <w:rPr>
          <w:rFonts w:ascii="Times New Roman" w:hAnsi="Times New Roman" w:cs="Times New Roman"/>
          <w:b/>
          <w:bCs/>
          <w:sz w:val="22"/>
          <w:szCs w:val="22"/>
        </w:rPr>
      </w:pPr>
    </w:p>
    <w:p w14:paraId="235BB4D5" w14:textId="206ED74A" w:rsidR="0065034B" w:rsidRPr="00D84C76" w:rsidRDefault="0065034B" w:rsidP="0065034B">
      <w:pPr>
        <w:pStyle w:val="paragraph"/>
        <w:spacing w:before="0" w:beforeAutospacing="0" w:after="0" w:afterAutospacing="0"/>
        <w:textAlignment w:val="baseline"/>
        <w:rPr>
          <w:rStyle w:val="eop"/>
          <w:color w:val="000000"/>
          <w:sz w:val="22"/>
          <w:szCs w:val="22"/>
          <w:shd w:val="clear" w:color="auto" w:fill="FFFFFF"/>
        </w:rPr>
      </w:pPr>
      <w:r w:rsidRPr="00D84C76">
        <w:rPr>
          <w:rStyle w:val="normaltextrun"/>
          <w:color w:val="000000"/>
          <w:sz w:val="22"/>
          <w:szCs w:val="22"/>
          <w:shd w:val="clear" w:color="auto" w:fill="FFFFFF"/>
        </w:rPr>
        <w:t xml:space="preserve">As in other parts of the U.S., the Hawaii seismicity </w:t>
      </w:r>
      <w:r w:rsidR="00AC5983">
        <w:rPr>
          <w:rStyle w:val="normaltextrun"/>
          <w:color w:val="000000"/>
          <w:sz w:val="22"/>
          <w:szCs w:val="22"/>
          <w:shd w:val="clear" w:color="auto" w:fill="FFFFFF"/>
        </w:rPr>
        <w:t>source</w:t>
      </w:r>
      <w:r w:rsidRPr="00D84C76">
        <w:rPr>
          <w:rStyle w:val="normaltextrun"/>
          <w:color w:val="000000"/>
          <w:sz w:val="22"/>
          <w:szCs w:val="22"/>
          <w:shd w:val="clear" w:color="auto" w:fill="FFFFFF"/>
        </w:rPr>
        <w:t xml:space="preserve"> model was developed using gridded seismicity and fault-based deformation models. To update the gridded seismicity model, we applied a new earthquake catalog, decluster</w:t>
      </w:r>
      <w:r w:rsidR="00853808">
        <w:rPr>
          <w:rStyle w:val="normaltextrun"/>
          <w:color w:val="000000"/>
          <w:sz w:val="22"/>
          <w:szCs w:val="22"/>
          <w:shd w:val="clear" w:color="auto" w:fill="FFFFFF"/>
        </w:rPr>
        <w:t>ing</w:t>
      </w:r>
      <w:r w:rsidRPr="00D84C76">
        <w:rPr>
          <w:rStyle w:val="normaltextrun"/>
          <w:color w:val="000000"/>
          <w:sz w:val="22"/>
          <w:szCs w:val="22"/>
          <w:shd w:val="clear" w:color="auto" w:fill="FFFFFF"/>
        </w:rPr>
        <w:t xml:space="preserve"> m</w:t>
      </w:r>
      <w:r w:rsidR="00853808">
        <w:rPr>
          <w:rStyle w:val="normaltextrun"/>
          <w:color w:val="000000"/>
          <w:sz w:val="22"/>
          <w:szCs w:val="22"/>
          <w:shd w:val="clear" w:color="auto" w:fill="FFFFFF"/>
        </w:rPr>
        <w:t>ethods</w:t>
      </w:r>
      <w:r w:rsidRPr="00D84C76">
        <w:rPr>
          <w:rStyle w:val="normaltextrun"/>
          <w:color w:val="000000"/>
          <w:sz w:val="22"/>
          <w:szCs w:val="22"/>
          <w:shd w:val="clear" w:color="auto" w:fill="FFFFFF"/>
        </w:rPr>
        <w:t>, spatial smoothing algorithms, and earthquake rate models for moderate to large earthquakes and caldera collapses to update the previous model developed in 2001 (Klein et al., 2001). The new Hawaii earthquake catalog was fi</w:t>
      </w:r>
      <w:r w:rsidR="005A653F">
        <w:rPr>
          <w:rStyle w:val="normaltextrun"/>
          <w:color w:val="000000"/>
          <w:sz w:val="22"/>
          <w:szCs w:val="22"/>
          <w:shd w:val="clear" w:color="auto" w:fill="FFFFFF"/>
        </w:rPr>
        <w:t>r</w:t>
      </w:r>
      <w:r w:rsidRPr="00D84C76">
        <w:rPr>
          <w:rStyle w:val="normaltextrun"/>
          <w:color w:val="000000"/>
          <w:sz w:val="22"/>
          <w:szCs w:val="22"/>
          <w:shd w:val="clear" w:color="auto" w:fill="FFFFFF"/>
        </w:rPr>
        <w:t xml:space="preserve">st separated into two regions (north and south) and five sub-regions based on alternative earthquake mechanisms and depths (shallow summit, shallow non-summit, deep summit, deep non-summit, and caldera collapse, with shallow and deep defined as less than or greater than 20 km, respectively). </w:t>
      </w:r>
      <w:r w:rsidR="00A80FD8">
        <w:rPr>
          <w:rStyle w:val="normaltextrun"/>
          <w:color w:val="000000"/>
          <w:sz w:val="22"/>
          <w:szCs w:val="22"/>
          <w:shd w:val="clear" w:color="auto" w:fill="FFFFFF"/>
        </w:rPr>
        <w:t xml:space="preserve">Rate models were computed for each sub-region independently. </w:t>
      </w:r>
      <w:r w:rsidRPr="00D84C76">
        <w:rPr>
          <w:rStyle w:val="normaltextrun"/>
          <w:color w:val="000000"/>
          <w:sz w:val="22"/>
          <w:szCs w:val="22"/>
          <w:shd w:val="clear" w:color="auto" w:fill="FFFFFF"/>
        </w:rPr>
        <w:t>The catalog was further subdivided into three different time periods (1840–1899, 1900–1959, 1960–2019) to account for spatial and time-dependent variability in the earthquake rates. We use</w:t>
      </w:r>
      <w:r w:rsidR="006B0469">
        <w:rPr>
          <w:rStyle w:val="normaltextrun"/>
          <w:color w:val="000000"/>
          <w:sz w:val="22"/>
          <w:szCs w:val="22"/>
          <w:shd w:val="clear" w:color="auto" w:fill="FFFFFF"/>
        </w:rPr>
        <w:t>d</w:t>
      </w:r>
      <w:r w:rsidRPr="00D84C76">
        <w:rPr>
          <w:rStyle w:val="normaltextrun"/>
          <w:color w:val="000000"/>
          <w:sz w:val="22"/>
          <w:szCs w:val="22"/>
          <w:shd w:val="clear" w:color="auto" w:fill="FFFFFF"/>
        </w:rPr>
        <w:t xml:space="preserve"> the same decluster </w:t>
      </w:r>
      <w:r w:rsidR="00D152E5">
        <w:rPr>
          <w:rStyle w:val="normaltextrun"/>
          <w:color w:val="000000"/>
          <w:sz w:val="22"/>
          <w:szCs w:val="22"/>
          <w:shd w:val="clear" w:color="auto" w:fill="FFFFFF"/>
        </w:rPr>
        <w:t>methods</w:t>
      </w:r>
      <w:r w:rsidRPr="00D84C76">
        <w:rPr>
          <w:rStyle w:val="normaltextrun"/>
          <w:color w:val="000000"/>
          <w:sz w:val="22"/>
          <w:szCs w:val="22"/>
          <w:shd w:val="clear" w:color="auto" w:fill="FFFFFF"/>
        </w:rPr>
        <w:t xml:space="preserve"> </w:t>
      </w:r>
      <w:r w:rsidR="007B6690">
        <w:rPr>
          <w:rStyle w:val="normaltextrun"/>
          <w:color w:val="000000"/>
          <w:sz w:val="22"/>
          <w:szCs w:val="22"/>
          <w:shd w:val="clear" w:color="auto" w:fill="FFFFFF"/>
        </w:rPr>
        <w:t>now</w:t>
      </w:r>
      <w:r w:rsidRPr="00D84C76">
        <w:rPr>
          <w:rStyle w:val="normaltextrun"/>
          <w:color w:val="000000"/>
          <w:sz w:val="22"/>
          <w:szCs w:val="22"/>
          <w:shd w:val="clear" w:color="auto" w:fill="FFFFFF"/>
        </w:rPr>
        <w:t xml:space="preserve"> considered in CONUS and Alaska but have excluded Gardner and Knopoff (1974) because it does not fit the clustered earthquake behavior observed across Hawaii</w:t>
      </w:r>
      <w:r w:rsidR="00950A1D">
        <w:rPr>
          <w:rStyle w:val="normaltextrun"/>
          <w:color w:val="000000"/>
          <w:sz w:val="22"/>
          <w:szCs w:val="22"/>
          <w:shd w:val="clear" w:color="auto" w:fill="FFFFFF"/>
        </w:rPr>
        <w:t>. F</w:t>
      </w:r>
      <w:r w:rsidRPr="00D84C76">
        <w:rPr>
          <w:rStyle w:val="normaltextrun"/>
          <w:color w:val="000000"/>
          <w:sz w:val="22"/>
          <w:szCs w:val="22"/>
          <w:shd w:val="clear" w:color="auto" w:fill="FFFFFF"/>
        </w:rPr>
        <w:t xml:space="preserve">ull and </w:t>
      </w:r>
      <w:r w:rsidRPr="00D84C76">
        <w:rPr>
          <w:rStyle w:val="spellingerror"/>
          <w:color w:val="000000"/>
          <w:sz w:val="22"/>
          <w:szCs w:val="22"/>
          <w:shd w:val="clear" w:color="auto" w:fill="FFFFFF"/>
        </w:rPr>
        <w:lastRenderedPageBreak/>
        <w:t>declustered</w:t>
      </w:r>
      <w:r w:rsidRPr="00D84C76">
        <w:rPr>
          <w:rStyle w:val="normaltextrun"/>
          <w:color w:val="000000"/>
          <w:sz w:val="22"/>
          <w:szCs w:val="22"/>
          <w:shd w:val="clear" w:color="auto" w:fill="FFFFFF"/>
        </w:rPr>
        <w:t xml:space="preserve"> catalogs can be found at the USGS </w:t>
      </w:r>
      <w:r w:rsidRPr="00D84C76">
        <w:rPr>
          <w:rStyle w:val="spellingerror"/>
          <w:color w:val="000000"/>
          <w:sz w:val="22"/>
          <w:szCs w:val="22"/>
          <w:shd w:val="clear" w:color="auto" w:fill="FFFFFF"/>
        </w:rPr>
        <w:t>ScienceBase</w:t>
      </w:r>
      <w:r w:rsidRPr="00D84C76">
        <w:rPr>
          <w:rStyle w:val="normaltextrun"/>
          <w:color w:val="000000"/>
          <w:sz w:val="22"/>
          <w:szCs w:val="22"/>
          <w:shd w:val="clear" w:color="auto" w:fill="FFFFFF"/>
        </w:rPr>
        <w:t xml:space="preserve"> Catalog (</w:t>
      </w:r>
      <w:r w:rsidRPr="00D84C76">
        <w:rPr>
          <w:rStyle w:val="spellingerror"/>
          <w:color w:val="000000"/>
          <w:sz w:val="22"/>
          <w:szCs w:val="22"/>
          <w:shd w:val="clear" w:color="auto" w:fill="FFFFFF"/>
        </w:rPr>
        <w:t>Rukstales</w:t>
      </w:r>
      <w:r w:rsidRPr="00D84C76">
        <w:rPr>
          <w:rStyle w:val="normaltextrun"/>
          <w:color w:val="000000"/>
          <w:sz w:val="22"/>
          <w:szCs w:val="22"/>
          <w:shd w:val="clear" w:color="auto" w:fill="FFFFFF"/>
        </w:rPr>
        <w:t xml:space="preserve"> et al., 2021). Seismicity across the Hawaii island chain varies spatially from the dense distribution of earthquakes on the Island of Hawai’i to the much sparser distribution of earthquakes found across the islands located to the northwest. In 20</w:t>
      </w:r>
      <w:r w:rsidR="00F23FD2">
        <w:rPr>
          <w:rStyle w:val="normaltextrun"/>
          <w:color w:val="000000"/>
          <w:sz w:val="22"/>
          <w:szCs w:val="22"/>
          <w:shd w:val="clear" w:color="auto" w:fill="FFFFFF"/>
        </w:rPr>
        <w:t>01</w:t>
      </w:r>
      <w:r w:rsidRPr="00D84C76">
        <w:rPr>
          <w:rStyle w:val="normaltextrun"/>
          <w:color w:val="000000"/>
          <w:sz w:val="22"/>
          <w:szCs w:val="22"/>
          <w:shd w:val="clear" w:color="auto" w:fill="FFFFFF"/>
        </w:rPr>
        <w:t xml:space="preserve"> </w:t>
      </w:r>
      <w:r w:rsidR="00503FB9">
        <w:rPr>
          <w:rStyle w:val="normaltextrun"/>
          <w:color w:val="000000"/>
          <w:sz w:val="22"/>
          <w:szCs w:val="22"/>
          <w:shd w:val="clear" w:color="auto" w:fill="FFFFFF"/>
        </w:rPr>
        <w:t>the spatial distribution of</w:t>
      </w:r>
      <w:r w:rsidRPr="00D84C76">
        <w:rPr>
          <w:rStyle w:val="normaltextrun"/>
          <w:color w:val="000000"/>
          <w:sz w:val="22"/>
          <w:szCs w:val="22"/>
          <w:shd w:val="clear" w:color="auto" w:fill="FFFFFF"/>
        </w:rPr>
        <w:t xml:space="preserve"> this seismicity was characterized using </w:t>
      </w:r>
      <w:r w:rsidR="00DC743F">
        <w:rPr>
          <w:rStyle w:val="normaltextrun"/>
          <w:color w:val="000000"/>
          <w:sz w:val="22"/>
          <w:szCs w:val="22"/>
          <w:shd w:val="clear" w:color="auto" w:fill="FFFFFF"/>
        </w:rPr>
        <w:t>fixed-kernal spatial smoothing combined with</w:t>
      </w:r>
      <w:r w:rsidRPr="00D84C76">
        <w:rPr>
          <w:rStyle w:val="normaltextrun"/>
          <w:color w:val="000000"/>
          <w:sz w:val="22"/>
          <w:szCs w:val="22"/>
          <w:shd w:val="clear" w:color="auto" w:fill="FFFFFF"/>
        </w:rPr>
        <w:t xml:space="preserve"> a ramp type smoothing model that allowed for a linear spatial decay of earthquake rates toward the less seismically active northern islands (Klein et al., </w:t>
      </w:r>
      <w:r w:rsidR="545F3D23" w:rsidRPr="00D84C76">
        <w:rPr>
          <w:rStyle w:val="normaltextrun"/>
          <w:color w:val="000000"/>
          <w:sz w:val="22"/>
          <w:szCs w:val="22"/>
          <w:shd w:val="clear" w:color="auto" w:fill="FFFFFF"/>
        </w:rPr>
        <w:t>2001</w:t>
      </w:r>
      <w:r w:rsidRPr="00D84C76">
        <w:rPr>
          <w:rStyle w:val="normaltextrun"/>
          <w:color w:val="000000"/>
          <w:sz w:val="22"/>
          <w:szCs w:val="22"/>
          <w:shd w:val="clear" w:color="auto" w:fill="FFFFFF"/>
        </w:rPr>
        <w:t>, Petersen et al., 2022). For the 202</w:t>
      </w:r>
      <w:r w:rsidR="009668FB">
        <w:rPr>
          <w:rStyle w:val="normaltextrun"/>
          <w:color w:val="000000"/>
          <w:sz w:val="22"/>
          <w:szCs w:val="22"/>
          <w:shd w:val="clear" w:color="auto" w:fill="FFFFFF"/>
        </w:rPr>
        <w:t>1</w:t>
      </w:r>
      <w:r w:rsidRPr="00D84C76">
        <w:rPr>
          <w:rStyle w:val="normaltextrun"/>
          <w:color w:val="000000"/>
          <w:sz w:val="22"/>
          <w:szCs w:val="22"/>
          <w:shd w:val="clear" w:color="auto" w:fill="FFFFFF"/>
        </w:rPr>
        <w:t xml:space="preserve"> NSHM, we only applied the adaptive </w:t>
      </w:r>
      <w:r w:rsidR="009668FB">
        <w:rPr>
          <w:rStyle w:val="normaltextrun"/>
          <w:color w:val="000000"/>
          <w:sz w:val="22"/>
          <w:szCs w:val="22"/>
          <w:shd w:val="clear" w:color="auto" w:fill="FFFFFF"/>
        </w:rPr>
        <w:t>smoothing</w:t>
      </w:r>
      <w:r w:rsidRPr="00D84C76">
        <w:rPr>
          <w:rStyle w:val="normaltextrun"/>
          <w:color w:val="000000"/>
          <w:sz w:val="22"/>
          <w:szCs w:val="22"/>
          <w:shd w:val="clear" w:color="auto" w:fill="FFFFFF"/>
        </w:rPr>
        <w:t xml:space="preserve"> model because it naturally results in decaying rates from the southern to the northern islands and does not require the complex ramp (fixed smoothing) modeling techniques of Klein et al. (</w:t>
      </w:r>
      <w:r w:rsidR="55387649" w:rsidRPr="00D84C76">
        <w:rPr>
          <w:rStyle w:val="normaltextrun"/>
          <w:color w:val="000000"/>
          <w:sz w:val="22"/>
          <w:szCs w:val="22"/>
          <w:shd w:val="clear" w:color="auto" w:fill="FFFFFF"/>
        </w:rPr>
        <w:t>2001</w:t>
      </w:r>
      <w:r w:rsidRPr="00D84C76">
        <w:rPr>
          <w:rStyle w:val="normaltextrun"/>
          <w:color w:val="000000"/>
          <w:sz w:val="22"/>
          <w:szCs w:val="22"/>
          <w:shd w:val="clear" w:color="auto" w:fill="FFFFFF"/>
        </w:rPr>
        <w:t xml:space="preserve">). We also apply a caldera collapse shaking model to account for ground motions near the Kilauea caldera that caused damage to nearby structures during the 2018 </w:t>
      </w:r>
      <w:r w:rsidR="00956002">
        <w:rPr>
          <w:rStyle w:val="normaltextrun"/>
          <w:color w:val="000000"/>
          <w:sz w:val="22"/>
          <w:szCs w:val="22"/>
          <w:shd w:val="clear" w:color="auto" w:fill="FFFFFF"/>
        </w:rPr>
        <w:t>Kilauea</w:t>
      </w:r>
      <w:r w:rsidRPr="00D84C76">
        <w:rPr>
          <w:rStyle w:val="normaltextrun"/>
          <w:color w:val="000000"/>
          <w:sz w:val="22"/>
          <w:szCs w:val="22"/>
          <w:shd w:val="clear" w:color="auto" w:fill="FFFFFF"/>
        </w:rPr>
        <w:t xml:space="preserve"> eruption</w:t>
      </w:r>
      <w:r w:rsidR="00070071">
        <w:rPr>
          <w:rStyle w:val="normaltextrun"/>
          <w:color w:val="000000"/>
          <w:sz w:val="22"/>
          <w:szCs w:val="22"/>
          <w:shd w:val="clear" w:color="auto" w:fill="FFFFFF"/>
        </w:rPr>
        <w:t xml:space="preserve"> (Michael</w:t>
      </w:r>
      <w:r w:rsidR="75606C0A">
        <w:rPr>
          <w:rStyle w:val="normaltextrun"/>
          <w:color w:val="000000"/>
          <w:sz w:val="22"/>
          <w:szCs w:val="22"/>
          <w:shd w:val="clear" w:color="auto" w:fill="FFFFFF"/>
        </w:rPr>
        <w:t xml:space="preserve"> and Llenos</w:t>
      </w:r>
      <w:r w:rsidR="00070071">
        <w:rPr>
          <w:rStyle w:val="normaltextrun"/>
          <w:color w:val="000000"/>
          <w:sz w:val="22"/>
          <w:szCs w:val="22"/>
          <w:shd w:val="clear" w:color="auto" w:fill="FFFFFF"/>
        </w:rPr>
        <w:t>, 2022)</w:t>
      </w:r>
      <w:r w:rsidRPr="00D84C76">
        <w:rPr>
          <w:rStyle w:val="normaltextrun"/>
          <w:color w:val="000000"/>
          <w:sz w:val="22"/>
          <w:szCs w:val="22"/>
          <w:shd w:val="clear" w:color="auto" w:fill="FFFFFF"/>
        </w:rPr>
        <w:t xml:space="preserve">. We apply maximum magnitudes ranging from M7.5 to M8 that account for seismicity that was observed on the southern and western flanks of the islands as well as a new interpretation of a large earthquake with M 7.5 located near Lana’i (Butler, 2020). The earthquake rates are based on a GR distribution of earthquakes with </w:t>
      </w:r>
      <w:r w:rsidRPr="00DA0234">
        <w:rPr>
          <w:rStyle w:val="normaltextrun"/>
          <w:i/>
          <w:color w:val="000000"/>
          <w:sz w:val="22"/>
          <w:szCs w:val="22"/>
          <w:shd w:val="clear" w:color="auto" w:fill="FFFFFF"/>
        </w:rPr>
        <w:t>b</w:t>
      </w:r>
      <w:r w:rsidRPr="00D84C76">
        <w:rPr>
          <w:rStyle w:val="normaltextrun"/>
          <w:color w:val="000000"/>
          <w:sz w:val="22"/>
          <w:szCs w:val="22"/>
          <w:shd w:val="clear" w:color="auto" w:fill="FFFFFF"/>
        </w:rPr>
        <w:t xml:space="preserve">-values derived from each </w:t>
      </w:r>
      <w:r w:rsidR="00845972">
        <w:rPr>
          <w:rStyle w:val="normaltextrun"/>
          <w:color w:val="000000"/>
          <w:sz w:val="22"/>
          <w:szCs w:val="22"/>
          <w:shd w:val="clear" w:color="auto" w:fill="FFFFFF"/>
        </w:rPr>
        <w:t xml:space="preserve">declustered </w:t>
      </w:r>
      <w:r w:rsidRPr="00D84C76">
        <w:rPr>
          <w:rStyle w:val="normaltextrun"/>
          <w:color w:val="000000"/>
          <w:sz w:val="22"/>
          <w:szCs w:val="22"/>
          <w:shd w:val="clear" w:color="auto" w:fill="FFFFFF"/>
        </w:rPr>
        <w:t>catalog (Petersen et al., 2022)</w:t>
      </w:r>
      <w:r w:rsidR="0083321A">
        <w:rPr>
          <w:rStyle w:val="normaltextrun"/>
          <w:color w:val="000000"/>
          <w:sz w:val="22"/>
          <w:szCs w:val="22"/>
          <w:shd w:val="clear" w:color="auto" w:fill="FFFFFF"/>
        </w:rPr>
        <w:t xml:space="preserve">. As an alternative, the rates and </w:t>
      </w:r>
      <w:r w:rsidR="0083321A" w:rsidRPr="0083321A">
        <w:rPr>
          <w:rStyle w:val="normaltextrun"/>
          <w:i/>
          <w:iCs/>
          <w:color w:val="000000"/>
          <w:sz w:val="22"/>
          <w:szCs w:val="22"/>
          <w:shd w:val="clear" w:color="auto" w:fill="FFFFFF"/>
        </w:rPr>
        <w:t>b</w:t>
      </w:r>
      <w:r w:rsidR="0083321A">
        <w:rPr>
          <w:rStyle w:val="normaltextrun"/>
          <w:color w:val="000000"/>
          <w:sz w:val="22"/>
          <w:szCs w:val="22"/>
          <w:shd w:val="clear" w:color="auto" w:fill="FFFFFF"/>
        </w:rPr>
        <w:t>-values were also calculated using the full catalog (to avoid underestimating hazard) combined with declustered catalog spatial distributions (to avoid biasing the long-term spatial distribution of seismicity with short-term clustering) (e.g., Field et al., 2021; Marzocchi and Taroni, 2014).</w:t>
      </w:r>
    </w:p>
    <w:p w14:paraId="10350974" w14:textId="77777777" w:rsidR="0065034B" w:rsidRPr="00D84C76" w:rsidRDefault="0065034B" w:rsidP="0065034B">
      <w:pPr>
        <w:pStyle w:val="paragraph"/>
        <w:spacing w:before="0" w:beforeAutospacing="0" w:after="0" w:afterAutospacing="0"/>
        <w:textAlignment w:val="baseline"/>
        <w:rPr>
          <w:rStyle w:val="eop"/>
          <w:color w:val="000000"/>
          <w:sz w:val="22"/>
          <w:szCs w:val="22"/>
          <w:shd w:val="clear" w:color="auto" w:fill="FFFFFF"/>
        </w:rPr>
      </w:pPr>
    </w:p>
    <w:p w14:paraId="5DB851D9" w14:textId="3B84F548" w:rsidR="0065034B" w:rsidRPr="0078492D" w:rsidRDefault="0065034B" w:rsidP="0065034B">
      <w:pPr>
        <w:pStyle w:val="paragraph"/>
        <w:spacing w:before="0" w:beforeAutospacing="0" w:after="0" w:afterAutospacing="0"/>
        <w:textAlignment w:val="baseline"/>
        <w:rPr>
          <w:sz w:val="22"/>
          <w:szCs w:val="22"/>
        </w:rPr>
      </w:pPr>
      <w:r w:rsidRPr="00D84C76">
        <w:rPr>
          <w:rStyle w:val="normaltextrun"/>
          <w:sz w:val="22"/>
          <w:szCs w:val="22"/>
        </w:rPr>
        <w:t xml:space="preserve">The Hawaii </w:t>
      </w:r>
      <w:r w:rsidR="00715862" w:rsidRPr="00D84C76">
        <w:rPr>
          <w:rStyle w:val="normaltextrun"/>
          <w:sz w:val="22"/>
          <w:szCs w:val="22"/>
        </w:rPr>
        <w:t>fault-based</w:t>
      </w:r>
      <w:r w:rsidRPr="00D84C76">
        <w:rPr>
          <w:rStyle w:val="normaltextrun"/>
          <w:sz w:val="22"/>
          <w:szCs w:val="22"/>
        </w:rPr>
        <w:t xml:space="preserve"> model was updated with 20 years of additional seismicity data, fault deformation data, and a new Quaternary fault database (Klein et al., 2001; Petersen et al., 2021). </w:t>
      </w:r>
      <w:r w:rsidRPr="00D84C76">
        <w:rPr>
          <w:rStyle w:val="normaltextrun"/>
          <w:color w:val="000000"/>
          <w:sz w:val="22"/>
          <w:szCs w:val="22"/>
          <w:shd w:val="clear" w:color="auto" w:fill="FFFFFF"/>
        </w:rPr>
        <w:t>The new fault model considers moderate to large earthquakes on low angle dipping decollement faults recognized or inferred on the southern and western portions of the Island of Hawai’i at between 8 and 12 km depth based on seismic reflection studies and seismicity patterns.</w:t>
      </w:r>
      <w:r w:rsidRPr="00D84C76">
        <w:rPr>
          <w:rStyle w:val="eop"/>
          <w:color w:val="000000"/>
          <w:sz w:val="22"/>
          <w:szCs w:val="22"/>
          <w:shd w:val="clear" w:color="auto" w:fill="FFFFFF"/>
        </w:rPr>
        <w:t> </w:t>
      </w:r>
      <w:r w:rsidRPr="00D84C76">
        <w:rPr>
          <w:rStyle w:val="normaltextrun"/>
          <w:color w:val="000000"/>
          <w:sz w:val="22"/>
          <w:szCs w:val="22"/>
          <w:shd w:val="clear" w:color="auto" w:fill="FFFFFF"/>
        </w:rPr>
        <w:t xml:space="preserve">The ERF fault model allows for several alternative (epistemic) south and west flank sources derived from seismic moment of large historic earthquakes, geodetic based </w:t>
      </w:r>
      <w:r w:rsidR="00AE0990">
        <w:rPr>
          <w:rStyle w:val="normaltextrun"/>
          <w:color w:val="000000"/>
          <w:sz w:val="22"/>
          <w:szCs w:val="22"/>
          <w:shd w:val="clear" w:color="auto" w:fill="FFFFFF"/>
        </w:rPr>
        <w:t>slip</w:t>
      </w:r>
      <w:r w:rsidRPr="00D84C76">
        <w:rPr>
          <w:rStyle w:val="normaltextrun"/>
          <w:color w:val="000000"/>
          <w:sz w:val="22"/>
          <w:szCs w:val="22"/>
          <w:shd w:val="clear" w:color="auto" w:fill="FFFFFF"/>
        </w:rPr>
        <w:t xml:space="preserve"> rates across the southern and western flank regions, and historical inter-event earthquake recurrence information. </w:t>
      </w:r>
      <w:r w:rsidRPr="00D84C76">
        <w:rPr>
          <w:rStyle w:val="normaltextrun"/>
          <w:sz w:val="22"/>
          <w:szCs w:val="22"/>
        </w:rPr>
        <w:t>Forecasted earthquakes on major low-dipping decollement sources are similar to the 1868 Ka’u (M7.9, M7.0 aftershock) and the 1975 and 2018 Kalapana earthquakes (M7.7, M6.9) on the southern coast and the 1929 M</w:t>
      </w:r>
      <w:r w:rsidRPr="0078492D">
        <w:rPr>
          <w:rStyle w:val="normaltextrun"/>
          <w:sz w:val="22"/>
          <w:szCs w:val="22"/>
          <w:vertAlign w:val="subscript"/>
        </w:rPr>
        <w:t>s</w:t>
      </w:r>
      <w:r w:rsidRPr="00D84C76">
        <w:rPr>
          <w:rStyle w:val="normaltextrun"/>
          <w:sz w:val="22"/>
          <w:szCs w:val="22"/>
        </w:rPr>
        <w:t xml:space="preserve">6.5 near </w:t>
      </w:r>
      <w:r w:rsidR="00737B52" w:rsidRPr="00D84C76">
        <w:rPr>
          <w:rStyle w:val="normaltextrun"/>
          <w:sz w:val="22"/>
          <w:szCs w:val="22"/>
        </w:rPr>
        <w:t>Hualālai</w:t>
      </w:r>
      <w:r w:rsidRPr="00D84C76">
        <w:rPr>
          <w:rStyle w:val="normaltextrun"/>
          <w:sz w:val="22"/>
          <w:szCs w:val="22"/>
        </w:rPr>
        <w:t xml:space="preserve"> and the 1951 M6.9 earthquake near Kona along the western coast of the Island of Hawai’i. </w:t>
      </w:r>
      <w:r w:rsidRPr="00D84C76">
        <w:rPr>
          <w:rStyle w:val="normaltextrun"/>
          <w:color w:val="000000"/>
          <w:sz w:val="22"/>
          <w:szCs w:val="22"/>
          <w:shd w:val="clear" w:color="auto" w:fill="FFFFFF"/>
        </w:rPr>
        <w:t xml:space="preserve">The geologic and geodetic deformation model is based on slip rates inferred across a network of 66 telemetered GPS stations on the Island of Hawai’i and shows significantly higher potential for large earthquakes in the southern flank region compared to the western flank area. </w:t>
      </w:r>
      <w:r w:rsidRPr="00D84C76">
        <w:rPr>
          <w:rStyle w:val="eop"/>
          <w:color w:val="000000"/>
          <w:sz w:val="22"/>
          <w:szCs w:val="22"/>
          <w:shd w:val="clear" w:color="auto" w:fill="FFFFFF"/>
        </w:rPr>
        <w:t>Maximum magnitudes were increased to M7.5-8</w:t>
      </w:r>
      <w:r w:rsidR="00F5347B">
        <w:rPr>
          <w:rStyle w:val="eop"/>
          <w:color w:val="000000"/>
          <w:sz w:val="22"/>
          <w:szCs w:val="22"/>
          <w:shd w:val="clear" w:color="auto" w:fill="FFFFFF"/>
        </w:rPr>
        <w:t>.</w:t>
      </w:r>
      <w:r w:rsidR="00DA7FD3">
        <w:rPr>
          <w:rStyle w:val="eop"/>
          <w:color w:val="000000"/>
          <w:sz w:val="22"/>
          <w:szCs w:val="22"/>
          <w:shd w:val="clear" w:color="auto" w:fill="FFFFFF"/>
        </w:rPr>
        <w:t>2</w:t>
      </w:r>
      <w:r w:rsidRPr="00D84C76">
        <w:rPr>
          <w:rStyle w:val="eop"/>
          <w:color w:val="000000"/>
          <w:sz w:val="22"/>
          <w:szCs w:val="22"/>
          <w:shd w:val="clear" w:color="auto" w:fill="FFFFFF"/>
        </w:rPr>
        <w:t xml:space="preserve"> across the southern and western flanks of the island of Hawai’i to account for potential large earthquakes, similar to those observed historically on the south flank</w:t>
      </w:r>
      <w:r w:rsidRPr="00D84C76">
        <w:rPr>
          <w:rStyle w:val="normaltextrun"/>
          <w:sz w:val="22"/>
          <w:szCs w:val="22"/>
        </w:rPr>
        <w:t>. The decollement zones were weighted with recurrence information described in Petersen et al. (2021).</w:t>
      </w:r>
      <w:r w:rsidRPr="00D84C76">
        <w:rPr>
          <w:rStyle w:val="eop"/>
          <w:sz w:val="22"/>
          <w:szCs w:val="22"/>
        </w:rPr>
        <w:t> </w:t>
      </w:r>
    </w:p>
    <w:p w14:paraId="47EBC8F7" w14:textId="3CF15D58" w:rsidR="0065034B" w:rsidRPr="0078492D" w:rsidRDefault="0065034B" w:rsidP="0065034B">
      <w:pPr>
        <w:rPr>
          <w:rFonts w:ascii="Times New Roman" w:hAnsi="Times New Roman" w:cs="Times New Roman"/>
          <w:sz w:val="22"/>
          <w:szCs w:val="22"/>
        </w:rPr>
      </w:pPr>
      <w:r w:rsidRPr="00D84C76">
        <w:rPr>
          <w:rStyle w:val="eop"/>
          <w:rFonts w:ascii="Times New Roman" w:hAnsi="Times New Roman" w:cs="Times New Roman"/>
          <w:sz w:val="22"/>
          <w:szCs w:val="22"/>
        </w:rPr>
        <w:t> </w:t>
      </w:r>
    </w:p>
    <w:p w14:paraId="32526C23" w14:textId="77777777" w:rsidR="004C0189" w:rsidRDefault="0065034B" w:rsidP="00BA486F">
      <w:pPr>
        <w:widowControl w:val="0"/>
        <w:tabs>
          <w:tab w:val="left" w:pos="360"/>
        </w:tabs>
        <w:autoSpaceDE w:val="0"/>
        <w:autoSpaceDN w:val="0"/>
        <w:adjustRightInd w:val="0"/>
        <w:rPr>
          <w:rFonts w:ascii="Times New Roman" w:hAnsi="Times New Roman" w:cs="Times New Roman"/>
          <w:b/>
          <w:sz w:val="22"/>
          <w:szCs w:val="22"/>
        </w:rPr>
      </w:pPr>
      <w:r w:rsidRPr="003B7431">
        <w:rPr>
          <w:rFonts w:ascii="Times New Roman" w:hAnsi="Times New Roman" w:cs="Times New Roman"/>
          <w:b/>
          <w:sz w:val="22"/>
          <w:szCs w:val="22"/>
        </w:rPr>
        <w:t>A</w:t>
      </w:r>
      <w:r w:rsidR="004C0189">
        <w:rPr>
          <w:rFonts w:ascii="Times New Roman" w:hAnsi="Times New Roman" w:cs="Times New Roman"/>
          <w:b/>
          <w:sz w:val="22"/>
          <w:szCs w:val="22"/>
        </w:rPr>
        <w:t>LASKA</w:t>
      </w:r>
      <w:r w:rsidRPr="003B7431">
        <w:rPr>
          <w:rFonts w:ascii="Times New Roman" w:hAnsi="Times New Roman" w:cs="Times New Roman"/>
          <w:b/>
          <w:sz w:val="22"/>
          <w:szCs w:val="22"/>
        </w:rPr>
        <w:t xml:space="preserve"> ERFs</w:t>
      </w:r>
    </w:p>
    <w:p w14:paraId="37E889B7" w14:textId="77777777" w:rsidR="007A10F3" w:rsidRDefault="007A10F3" w:rsidP="00BA486F">
      <w:pPr>
        <w:widowControl w:val="0"/>
        <w:tabs>
          <w:tab w:val="left" w:pos="360"/>
        </w:tabs>
        <w:autoSpaceDE w:val="0"/>
        <w:autoSpaceDN w:val="0"/>
        <w:adjustRightInd w:val="0"/>
        <w:rPr>
          <w:rFonts w:ascii="Times New Roman" w:hAnsi="Times New Roman" w:cs="Times New Roman"/>
          <w:b/>
          <w:sz w:val="22"/>
          <w:szCs w:val="22"/>
        </w:rPr>
      </w:pPr>
    </w:p>
    <w:p w14:paraId="69C9D6D2" w14:textId="74346D60" w:rsidR="00186B7D" w:rsidRPr="0089225E" w:rsidRDefault="001A109E" w:rsidP="00CF51F4">
      <w:pPr>
        <w:rPr>
          <w:rFonts w:ascii="Times New Roman" w:hAnsi="Times New Roman" w:cs="Times New Roman"/>
          <w:sz w:val="22"/>
          <w:szCs w:val="22"/>
        </w:rPr>
      </w:pPr>
      <w:r w:rsidRPr="001A109E">
        <w:rPr>
          <w:rFonts w:ascii="Times New Roman" w:hAnsi="Times New Roman" w:cs="Times New Roman"/>
          <w:sz w:val="22"/>
          <w:szCs w:val="22"/>
        </w:rPr>
        <w:t>The update includes numerous additions to the finite fault model, considers two deformation models, and introduces updated declustering and smoothing algorithms in the gridded, background seismicity model. For the Alaska-Aleutian subduction zone, megathrust earthquakes occur on an updated structural and segmentation model and a modified rupture and rate model includes a branch that considers geodetic slip rates. The megathrust model incudes two down-dip widths constrained to depth contours from the S</w:t>
      </w:r>
      <w:r>
        <w:rPr>
          <w:rFonts w:ascii="Times New Roman" w:hAnsi="Times New Roman" w:cs="Times New Roman"/>
          <w:sz w:val="22"/>
          <w:szCs w:val="22"/>
        </w:rPr>
        <w:t>lab</w:t>
      </w:r>
      <w:r w:rsidRPr="001A109E">
        <w:rPr>
          <w:rFonts w:ascii="Times New Roman" w:hAnsi="Times New Roman" w:cs="Times New Roman"/>
          <w:sz w:val="22"/>
          <w:szCs w:val="22"/>
        </w:rPr>
        <w:t>2 model, and magnitudes are computed using newly developed summary scaling relations. For subduction intraslab events and smaller subduction interface events, the 2023 update uses a smoothed seismicity model with rupture depths also derived from S</w:t>
      </w:r>
      <w:r>
        <w:rPr>
          <w:rFonts w:ascii="Times New Roman" w:hAnsi="Times New Roman" w:cs="Times New Roman"/>
          <w:sz w:val="22"/>
          <w:szCs w:val="22"/>
        </w:rPr>
        <w:t>lab</w:t>
      </w:r>
      <w:r w:rsidRPr="001A109E">
        <w:rPr>
          <w:rFonts w:ascii="Times New Roman" w:hAnsi="Times New Roman" w:cs="Times New Roman"/>
          <w:sz w:val="22"/>
          <w:szCs w:val="22"/>
        </w:rPr>
        <w:t>2.</w:t>
      </w:r>
    </w:p>
    <w:p w14:paraId="747FE705" w14:textId="77777777" w:rsidR="001A109E" w:rsidRPr="0078492D" w:rsidRDefault="001A109E" w:rsidP="0065034B">
      <w:pPr>
        <w:rPr>
          <w:rFonts w:ascii="Times New Roman" w:hAnsi="Times New Roman" w:cs="Times New Roman"/>
          <w:sz w:val="22"/>
          <w:szCs w:val="22"/>
        </w:rPr>
      </w:pPr>
    </w:p>
    <w:p w14:paraId="20BB7D7C" w14:textId="78ABDD1C" w:rsidR="00886E66" w:rsidRPr="00ED30BE" w:rsidRDefault="00357E67" w:rsidP="00ED30BE">
      <w:pPr>
        <w:jc w:val="center"/>
        <w:rPr>
          <w:rFonts w:ascii="Times New Roman" w:hAnsi="Times New Roman" w:cs="Times New Roman"/>
          <w:b/>
          <w:bCs/>
        </w:rPr>
      </w:pPr>
      <w:r w:rsidRPr="00186B7D">
        <w:rPr>
          <w:rFonts w:ascii="Times New Roman" w:hAnsi="Times New Roman" w:cs="Times New Roman"/>
          <w:b/>
          <w:bCs/>
        </w:rPr>
        <w:lastRenderedPageBreak/>
        <w:t>GROUND MOTION</w:t>
      </w:r>
      <w:r w:rsidR="0024146D">
        <w:rPr>
          <w:rFonts w:ascii="Times New Roman" w:hAnsi="Times New Roman" w:cs="Times New Roman"/>
          <w:b/>
          <w:bCs/>
        </w:rPr>
        <w:t>,</w:t>
      </w:r>
      <w:r w:rsidR="00E534A8">
        <w:rPr>
          <w:rFonts w:ascii="Times New Roman" w:hAnsi="Times New Roman" w:cs="Times New Roman"/>
          <w:b/>
          <w:bCs/>
        </w:rPr>
        <w:t xml:space="preserve"> SITE </w:t>
      </w:r>
      <w:r w:rsidR="006570F9">
        <w:rPr>
          <w:rFonts w:ascii="Times New Roman" w:hAnsi="Times New Roman" w:cs="Times New Roman"/>
          <w:b/>
          <w:bCs/>
        </w:rPr>
        <w:t>AMPLIFICATION</w:t>
      </w:r>
      <w:r w:rsidR="0024146D">
        <w:rPr>
          <w:rFonts w:ascii="Times New Roman" w:hAnsi="Times New Roman" w:cs="Times New Roman"/>
          <w:b/>
          <w:bCs/>
        </w:rPr>
        <w:t>,</w:t>
      </w:r>
      <w:r w:rsidR="00232AEE">
        <w:rPr>
          <w:rFonts w:ascii="Times New Roman" w:hAnsi="Times New Roman" w:cs="Times New Roman"/>
          <w:b/>
          <w:bCs/>
        </w:rPr>
        <w:t xml:space="preserve"> AND WEIGHTING</w:t>
      </w:r>
    </w:p>
    <w:p w14:paraId="3B2EEE44" w14:textId="77777777" w:rsidR="00487D88" w:rsidRDefault="00487D88" w:rsidP="00112842">
      <w:pPr>
        <w:rPr>
          <w:rFonts w:ascii="Times New Roman" w:hAnsi="Times New Roman" w:cs="Times New Roman"/>
          <w:sz w:val="22"/>
          <w:szCs w:val="22"/>
        </w:rPr>
      </w:pPr>
    </w:p>
    <w:p w14:paraId="67492A05" w14:textId="554B2A48" w:rsidR="006B0ED3" w:rsidRDefault="00544D98" w:rsidP="00112842">
      <w:pPr>
        <w:rPr>
          <w:rFonts w:ascii="Times New Roman" w:hAnsi="Times New Roman" w:cs="Times New Roman"/>
          <w:sz w:val="22"/>
          <w:szCs w:val="22"/>
        </w:rPr>
      </w:pPr>
      <w:r w:rsidRPr="0089225E">
        <w:rPr>
          <w:rFonts w:ascii="Times New Roman" w:hAnsi="Times New Roman" w:cs="Times New Roman"/>
          <w:sz w:val="22"/>
          <w:szCs w:val="22"/>
        </w:rPr>
        <w:t xml:space="preserve">The 2023 </w:t>
      </w:r>
      <w:r w:rsidR="00FE3083">
        <w:rPr>
          <w:rFonts w:ascii="Times New Roman" w:hAnsi="Times New Roman" w:cs="Times New Roman"/>
          <w:sz w:val="22"/>
          <w:szCs w:val="22"/>
        </w:rPr>
        <w:t>NSHM</w:t>
      </w:r>
      <w:r w:rsidR="00176FC7" w:rsidRPr="0089225E">
        <w:rPr>
          <w:rFonts w:ascii="Times New Roman" w:hAnsi="Times New Roman" w:cs="Times New Roman"/>
          <w:sz w:val="22"/>
          <w:szCs w:val="22"/>
        </w:rPr>
        <w:t xml:space="preserve"> </w:t>
      </w:r>
      <w:r w:rsidR="000F4249">
        <w:rPr>
          <w:rFonts w:ascii="Times New Roman" w:hAnsi="Times New Roman" w:cs="Times New Roman"/>
          <w:sz w:val="22"/>
          <w:szCs w:val="22"/>
        </w:rPr>
        <w:t>uses</w:t>
      </w:r>
      <w:r w:rsidR="00995D76">
        <w:rPr>
          <w:rFonts w:ascii="Times New Roman" w:hAnsi="Times New Roman" w:cs="Times New Roman"/>
          <w:sz w:val="22"/>
          <w:szCs w:val="22"/>
        </w:rPr>
        <w:t xml:space="preserve"> </w:t>
      </w:r>
      <w:r w:rsidR="00176FC7" w:rsidRPr="0089225E">
        <w:rPr>
          <w:rFonts w:ascii="Times New Roman" w:hAnsi="Times New Roman" w:cs="Times New Roman"/>
          <w:sz w:val="22"/>
          <w:szCs w:val="22"/>
        </w:rPr>
        <w:t>empirical GMMs, 3D simulations</w:t>
      </w:r>
      <w:r w:rsidR="00B16211">
        <w:rPr>
          <w:rFonts w:ascii="Times New Roman" w:hAnsi="Times New Roman" w:cs="Times New Roman"/>
          <w:sz w:val="22"/>
          <w:szCs w:val="22"/>
        </w:rPr>
        <w:t xml:space="preserve"> for Seattle and Los Angeles</w:t>
      </w:r>
      <w:r w:rsidR="00176FC7" w:rsidRPr="0089225E">
        <w:rPr>
          <w:rFonts w:ascii="Times New Roman" w:hAnsi="Times New Roman" w:cs="Times New Roman"/>
          <w:sz w:val="22"/>
          <w:szCs w:val="22"/>
        </w:rPr>
        <w:t xml:space="preserve">, </w:t>
      </w:r>
      <w:r w:rsidR="000D103A">
        <w:rPr>
          <w:rFonts w:ascii="Times New Roman" w:hAnsi="Times New Roman" w:cs="Times New Roman"/>
          <w:sz w:val="22"/>
          <w:szCs w:val="22"/>
        </w:rPr>
        <w:t>sedimentary</w:t>
      </w:r>
      <w:r w:rsidR="00176FC7" w:rsidRPr="0089225E">
        <w:rPr>
          <w:rFonts w:ascii="Times New Roman" w:hAnsi="Times New Roman" w:cs="Times New Roman"/>
          <w:sz w:val="22"/>
          <w:szCs w:val="22"/>
        </w:rPr>
        <w:t xml:space="preserve"> </w:t>
      </w:r>
      <w:r w:rsidR="004370C7">
        <w:rPr>
          <w:rFonts w:ascii="Times New Roman" w:hAnsi="Times New Roman" w:cs="Times New Roman"/>
          <w:sz w:val="22"/>
          <w:szCs w:val="22"/>
        </w:rPr>
        <w:t>thickness</w:t>
      </w:r>
      <w:r w:rsidR="001124C2">
        <w:rPr>
          <w:rFonts w:ascii="Times New Roman" w:hAnsi="Times New Roman" w:cs="Times New Roman"/>
          <w:sz w:val="22"/>
          <w:szCs w:val="22"/>
        </w:rPr>
        <w:t>-based</w:t>
      </w:r>
      <w:r w:rsidR="00176FC7" w:rsidRPr="0089225E">
        <w:rPr>
          <w:rFonts w:ascii="Times New Roman" w:hAnsi="Times New Roman" w:cs="Times New Roman"/>
          <w:sz w:val="22"/>
          <w:szCs w:val="22"/>
        </w:rPr>
        <w:t xml:space="preserve"> ampli</w:t>
      </w:r>
      <w:r w:rsidR="00A340D8" w:rsidRPr="0089225E">
        <w:rPr>
          <w:rFonts w:ascii="Times New Roman" w:hAnsi="Times New Roman" w:cs="Times New Roman"/>
          <w:sz w:val="22"/>
          <w:szCs w:val="22"/>
        </w:rPr>
        <w:t>fi</w:t>
      </w:r>
      <w:r w:rsidR="00176FC7" w:rsidRPr="0089225E">
        <w:rPr>
          <w:rFonts w:ascii="Times New Roman" w:hAnsi="Times New Roman" w:cs="Times New Roman"/>
          <w:sz w:val="22"/>
          <w:szCs w:val="22"/>
        </w:rPr>
        <w:t>cation models</w:t>
      </w:r>
      <w:r w:rsidR="00A340D8" w:rsidRPr="0089225E">
        <w:rPr>
          <w:rFonts w:ascii="Times New Roman" w:hAnsi="Times New Roman" w:cs="Times New Roman"/>
          <w:sz w:val="22"/>
          <w:szCs w:val="22"/>
        </w:rPr>
        <w:t xml:space="preserve"> for the CEUS (Gulf and Atlantic Coastal plains)</w:t>
      </w:r>
      <w:r w:rsidR="00AF7D59" w:rsidRPr="0089225E">
        <w:rPr>
          <w:rFonts w:ascii="Times New Roman" w:hAnsi="Times New Roman" w:cs="Times New Roman"/>
          <w:sz w:val="22"/>
          <w:szCs w:val="22"/>
        </w:rPr>
        <w:t xml:space="preserve"> and WUS (</w:t>
      </w:r>
      <w:r w:rsidR="00F434AA" w:rsidRPr="0089225E">
        <w:rPr>
          <w:rFonts w:ascii="Times New Roman" w:hAnsi="Times New Roman" w:cs="Times New Roman"/>
          <w:sz w:val="22"/>
          <w:szCs w:val="22"/>
        </w:rPr>
        <w:t xml:space="preserve">Seattle, Portland/Tualatin, San </w:t>
      </w:r>
      <w:r w:rsidR="005A3B59" w:rsidRPr="0089225E">
        <w:rPr>
          <w:rFonts w:ascii="Times New Roman" w:hAnsi="Times New Roman" w:cs="Times New Roman"/>
          <w:sz w:val="22"/>
          <w:szCs w:val="22"/>
        </w:rPr>
        <w:t>Francisco</w:t>
      </w:r>
      <w:r w:rsidR="00F434AA" w:rsidRPr="0089225E">
        <w:rPr>
          <w:rFonts w:ascii="Times New Roman" w:hAnsi="Times New Roman" w:cs="Times New Roman"/>
          <w:sz w:val="22"/>
          <w:szCs w:val="22"/>
        </w:rPr>
        <w:t>/California Central Valley</w:t>
      </w:r>
      <w:r w:rsidR="00AF7D59" w:rsidRPr="0089225E">
        <w:rPr>
          <w:rFonts w:ascii="Times New Roman" w:hAnsi="Times New Roman" w:cs="Times New Roman"/>
          <w:sz w:val="22"/>
          <w:szCs w:val="22"/>
        </w:rPr>
        <w:t xml:space="preserve">, </w:t>
      </w:r>
      <w:r w:rsidR="006B0ED3" w:rsidRPr="0089225E">
        <w:rPr>
          <w:rFonts w:ascii="Times New Roman" w:hAnsi="Times New Roman" w:cs="Times New Roman"/>
          <w:sz w:val="22"/>
          <w:szCs w:val="22"/>
        </w:rPr>
        <w:t xml:space="preserve">Los Angeles), and </w:t>
      </w:r>
      <w:r w:rsidR="00FC4FE6">
        <w:rPr>
          <w:rFonts w:ascii="Times New Roman" w:hAnsi="Times New Roman" w:cs="Times New Roman"/>
          <w:sz w:val="22"/>
          <w:szCs w:val="22"/>
        </w:rPr>
        <w:t>a revised</w:t>
      </w:r>
      <w:r w:rsidR="006B0ED3" w:rsidRPr="0089225E">
        <w:rPr>
          <w:rFonts w:ascii="Times New Roman" w:hAnsi="Times New Roman" w:cs="Times New Roman"/>
          <w:sz w:val="22"/>
          <w:szCs w:val="22"/>
        </w:rPr>
        <w:t xml:space="preserve"> </w:t>
      </w:r>
      <w:r w:rsidR="00AF7D59" w:rsidRPr="0089225E">
        <w:rPr>
          <w:rFonts w:ascii="Times New Roman" w:hAnsi="Times New Roman" w:cs="Times New Roman"/>
          <w:sz w:val="22"/>
          <w:szCs w:val="22"/>
        </w:rPr>
        <w:t>CEUS-WUS attenuation boundary</w:t>
      </w:r>
      <w:r w:rsidR="006B0ED3" w:rsidRPr="0089225E">
        <w:rPr>
          <w:rFonts w:ascii="Times New Roman" w:hAnsi="Times New Roman" w:cs="Times New Roman"/>
          <w:sz w:val="22"/>
          <w:szCs w:val="22"/>
        </w:rPr>
        <w:t>.</w:t>
      </w:r>
      <w:r w:rsidR="00B42838" w:rsidRPr="0089225E">
        <w:rPr>
          <w:rFonts w:ascii="Times New Roman" w:hAnsi="Times New Roman" w:cs="Times New Roman"/>
          <w:sz w:val="22"/>
          <w:szCs w:val="22"/>
        </w:rPr>
        <w:t xml:space="preserve"> Details of these models</w:t>
      </w:r>
      <w:r w:rsidR="00DB6FD2">
        <w:rPr>
          <w:rFonts w:ascii="Times New Roman" w:hAnsi="Times New Roman" w:cs="Times New Roman"/>
          <w:sz w:val="22"/>
          <w:szCs w:val="22"/>
        </w:rPr>
        <w:t xml:space="preserve">, </w:t>
      </w:r>
      <w:r w:rsidR="00553C01" w:rsidRPr="0089225E">
        <w:rPr>
          <w:rFonts w:ascii="Times New Roman" w:hAnsi="Times New Roman" w:cs="Times New Roman"/>
          <w:sz w:val="22"/>
          <w:szCs w:val="22"/>
        </w:rPr>
        <w:t>implementations</w:t>
      </w:r>
      <w:r w:rsidR="00DB6FD2">
        <w:rPr>
          <w:rFonts w:ascii="Times New Roman" w:hAnsi="Times New Roman" w:cs="Times New Roman"/>
          <w:sz w:val="22"/>
          <w:szCs w:val="22"/>
        </w:rPr>
        <w:t>, and sensitivity studies</w:t>
      </w:r>
      <w:r w:rsidR="00B42838" w:rsidRPr="0089225E">
        <w:rPr>
          <w:rFonts w:ascii="Times New Roman" w:hAnsi="Times New Roman" w:cs="Times New Roman"/>
          <w:sz w:val="22"/>
          <w:szCs w:val="22"/>
        </w:rPr>
        <w:t xml:space="preserve"> </w:t>
      </w:r>
      <w:r w:rsidR="007D73E0">
        <w:rPr>
          <w:rFonts w:ascii="Times New Roman" w:hAnsi="Times New Roman" w:cs="Times New Roman"/>
          <w:sz w:val="22"/>
          <w:szCs w:val="22"/>
        </w:rPr>
        <w:t>are</w:t>
      </w:r>
      <w:r w:rsidR="00B42838" w:rsidRPr="0089225E">
        <w:rPr>
          <w:rFonts w:ascii="Times New Roman" w:hAnsi="Times New Roman" w:cs="Times New Roman"/>
          <w:sz w:val="22"/>
          <w:szCs w:val="22"/>
        </w:rPr>
        <w:t xml:space="preserve"> found in </w:t>
      </w:r>
      <w:r w:rsidR="004A0955">
        <w:rPr>
          <w:rFonts w:ascii="Times New Roman" w:hAnsi="Times New Roman" w:cs="Times New Roman"/>
          <w:sz w:val="22"/>
          <w:szCs w:val="22"/>
        </w:rPr>
        <w:t>(</w:t>
      </w:r>
      <w:r w:rsidR="004A0955" w:rsidRPr="0089225E">
        <w:rPr>
          <w:rFonts w:ascii="Times New Roman" w:hAnsi="Times New Roman" w:cs="Times New Roman"/>
          <w:sz w:val="22"/>
          <w:szCs w:val="22"/>
        </w:rPr>
        <w:t>Rezaeian et al.</w:t>
      </w:r>
      <w:r w:rsidR="004A0955">
        <w:rPr>
          <w:rFonts w:ascii="Times New Roman" w:hAnsi="Times New Roman" w:cs="Times New Roman"/>
          <w:sz w:val="22"/>
          <w:szCs w:val="22"/>
        </w:rPr>
        <w:t xml:space="preserve">, </w:t>
      </w:r>
      <w:r w:rsidR="004A0955" w:rsidRPr="0089225E">
        <w:rPr>
          <w:rFonts w:ascii="Times New Roman" w:hAnsi="Times New Roman" w:cs="Times New Roman"/>
          <w:sz w:val="22"/>
          <w:szCs w:val="22"/>
        </w:rPr>
        <w:t>2023)</w:t>
      </w:r>
      <w:r w:rsidR="004A0955">
        <w:rPr>
          <w:rFonts w:ascii="Times New Roman" w:hAnsi="Times New Roman" w:cs="Times New Roman"/>
          <w:sz w:val="22"/>
          <w:szCs w:val="22"/>
        </w:rPr>
        <w:t xml:space="preserve"> for subduction zone GMMs, and in </w:t>
      </w:r>
      <w:r w:rsidR="00553C01" w:rsidRPr="0089225E">
        <w:rPr>
          <w:rFonts w:ascii="Times New Roman" w:hAnsi="Times New Roman" w:cs="Times New Roman"/>
          <w:sz w:val="22"/>
          <w:szCs w:val="22"/>
        </w:rPr>
        <w:t>Moschetti et al. (2023)</w:t>
      </w:r>
      <w:r w:rsidR="005A6B85">
        <w:rPr>
          <w:rFonts w:ascii="Times New Roman" w:hAnsi="Times New Roman" w:cs="Times New Roman"/>
          <w:sz w:val="22"/>
          <w:szCs w:val="22"/>
        </w:rPr>
        <w:t xml:space="preserve"> f</w:t>
      </w:r>
      <w:r w:rsidR="00D950AD" w:rsidRPr="0089225E">
        <w:rPr>
          <w:rFonts w:ascii="Times New Roman" w:hAnsi="Times New Roman" w:cs="Times New Roman"/>
          <w:sz w:val="22"/>
          <w:szCs w:val="22"/>
        </w:rPr>
        <w:t>or</w:t>
      </w:r>
      <w:r w:rsidR="001E546F">
        <w:rPr>
          <w:rFonts w:ascii="Times New Roman" w:hAnsi="Times New Roman" w:cs="Times New Roman"/>
          <w:sz w:val="22"/>
          <w:szCs w:val="22"/>
        </w:rPr>
        <w:t xml:space="preserve"> the remaining</w:t>
      </w:r>
      <w:r w:rsidR="00535FF7" w:rsidRPr="0089225E">
        <w:rPr>
          <w:rFonts w:ascii="Times New Roman" w:hAnsi="Times New Roman" w:cs="Times New Roman"/>
          <w:sz w:val="22"/>
          <w:szCs w:val="22"/>
        </w:rPr>
        <w:t xml:space="preserve"> </w:t>
      </w:r>
      <w:r w:rsidR="00931734" w:rsidRPr="0089225E">
        <w:rPr>
          <w:rFonts w:ascii="Times New Roman" w:hAnsi="Times New Roman" w:cs="Times New Roman"/>
          <w:sz w:val="22"/>
          <w:szCs w:val="22"/>
        </w:rPr>
        <w:t>GMMs</w:t>
      </w:r>
      <w:r w:rsidR="001E546F">
        <w:rPr>
          <w:rFonts w:ascii="Times New Roman" w:hAnsi="Times New Roman" w:cs="Times New Roman"/>
          <w:sz w:val="22"/>
          <w:szCs w:val="22"/>
        </w:rPr>
        <w:t xml:space="preserve"> in </w:t>
      </w:r>
      <w:r w:rsidR="00004C89">
        <w:rPr>
          <w:rFonts w:ascii="Times New Roman" w:hAnsi="Times New Roman" w:cs="Times New Roman"/>
          <w:sz w:val="22"/>
          <w:szCs w:val="22"/>
        </w:rPr>
        <w:t>WUS and CEUS</w:t>
      </w:r>
      <w:r w:rsidR="004D3F28">
        <w:rPr>
          <w:rFonts w:ascii="Times New Roman" w:hAnsi="Times New Roman" w:cs="Times New Roman"/>
          <w:sz w:val="22"/>
          <w:szCs w:val="22"/>
        </w:rPr>
        <w:t>. Moschetti et al. (2023) also provides details on</w:t>
      </w:r>
      <w:r w:rsidR="00A274EE" w:rsidDel="00AB1509">
        <w:rPr>
          <w:rFonts w:ascii="Times New Roman" w:hAnsi="Times New Roman" w:cs="Times New Roman"/>
          <w:sz w:val="22"/>
          <w:szCs w:val="22"/>
        </w:rPr>
        <w:t xml:space="preserve"> </w:t>
      </w:r>
      <w:r w:rsidR="00AB1509">
        <w:rPr>
          <w:rFonts w:ascii="Times New Roman" w:hAnsi="Times New Roman" w:cs="Times New Roman"/>
          <w:sz w:val="22"/>
          <w:szCs w:val="22"/>
        </w:rPr>
        <w:t>sediment</w:t>
      </w:r>
      <w:r w:rsidR="00CA5475">
        <w:rPr>
          <w:rFonts w:ascii="Times New Roman" w:hAnsi="Times New Roman" w:cs="Times New Roman"/>
          <w:sz w:val="22"/>
          <w:szCs w:val="22"/>
        </w:rPr>
        <w:t>-</w:t>
      </w:r>
      <w:r w:rsidR="00AB1509">
        <w:rPr>
          <w:rFonts w:ascii="Times New Roman" w:hAnsi="Times New Roman" w:cs="Times New Roman"/>
          <w:sz w:val="22"/>
          <w:szCs w:val="22"/>
        </w:rPr>
        <w:t>thickness</w:t>
      </w:r>
      <w:r w:rsidR="00CA5475">
        <w:rPr>
          <w:rFonts w:ascii="Times New Roman" w:hAnsi="Times New Roman" w:cs="Times New Roman"/>
          <w:sz w:val="22"/>
          <w:szCs w:val="22"/>
        </w:rPr>
        <w:t>-</w:t>
      </w:r>
      <w:r w:rsidR="00A274EE">
        <w:rPr>
          <w:rFonts w:ascii="Times New Roman" w:hAnsi="Times New Roman" w:cs="Times New Roman"/>
          <w:sz w:val="22"/>
          <w:szCs w:val="22"/>
        </w:rPr>
        <w:t xml:space="preserve"> </w:t>
      </w:r>
      <w:r w:rsidR="0040056A">
        <w:rPr>
          <w:rFonts w:ascii="Times New Roman" w:hAnsi="Times New Roman" w:cs="Times New Roman"/>
          <w:sz w:val="22"/>
          <w:szCs w:val="22"/>
        </w:rPr>
        <w:t xml:space="preserve">and </w:t>
      </w:r>
      <w:r w:rsidR="00C311D4">
        <w:rPr>
          <w:rFonts w:ascii="Times New Roman" w:hAnsi="Times New Roman" w:cs="Times New Roman"/>
          <w:sz w:val="22"/>
          <w:szCs w:val="22"/>
        </w:rPr>
        <w:t>seismic-</w:t>
      </w:r>
      <w:r w:rsidR="0040056A">
        <w:rPr>
          <w:rFonts w:ascii="Times New Roman" w:hAnsi="Times New Roman" w:cs="Times New Roman"/>
          <w:sz w:val="22"/>
          <w:szCs w:val="22"/>
        </w:rPr>
        <w:t>velocity</w:t>
      </w:r>
      <w:r w:rsidR="00931734" w:rsidRPr="0089225E">
        <w:rPr>
          <w:rFonts w:ascii="Times New Roman" w:hAnsi="Times New Roman" w:cs="Times New Roman"/>
          <w:sz w:val="22"/>
          <w:szCs w:val="22"/>
        </w:rPr>
        <w:t xml:space="preserve">-based </w:t>
      </w:r>
      <w:r w:rsidR="00D950AD" w:rsidRPr="0089225E">
        <w:rPr>
          <w:rFonts w:ascii="Times New Roman" w:hAnsi="Times New Roman" w:cs="Times New Roman"/>
          <w:sz w:val="22"/>
          <w:szCs w:val="22"/>
        </w:rPr>
        <w:t>amplification models</w:t>
      </w:r>
      <w:r w:rsidR="00FB4114">
        <w:rPr>
          <w:rFonts w:ascii="Times New Roman" w:hAnsi="Times New Roman" w:cs="Times New Roman"/>
          <w:sz w:val="22"/>
          <w:szCs w:val="22"/>
        </w:rPr>
        <w:t xml:space="preserve"> and</w:t>
      </w:r>
      <w:r w:rsidR="00D950AD" w:rsidRPr="0089225E">
        <w:rPr>
          <w:rFonts w:ascii="Times New Roman" w:hAnsi="Times New Roman" w:cs="Times New Roman"/>
          <w:sz w:val="22"/>
          <w:szCs w:val="22"/>
        </w:rPr>
        <w:t xml:space="preserve"> </w:t>
      </w:r>
      <w:r w:rsidR="00042BE5">
        <w:rPr>
          <w:rFonts w:ascii="Times New Roman" w:hAnsi="Times New Roman" w:cs="Times New Roman"/>
          <w:sz w:val="22"/>
          <w:szCs w:val="22"/>
        </w:rPr>
        <w:t xml:space="preserve">3D </w:t>
      </w:r>
      <w:r w:rsidR="00AC35E5">
        <w:rPr>
          <w:rFonts w:ascii="Times New Roman" w:hAnsi="Times New Roman" w:cs="Times New Roman"/>
          <w:sz w:val="22"/>
          <w:szCs w:val="22"/>
        </w:rPr>
        <w:t>numerical</w:t>
      </w:r>
      <w:r w:rsidR="00931734" w:rsidRPr="0089225E">
        <w:rPr>
          <w:rFonts w:ascii="Times New Roman" w:hAnsi="Times New Roman" w:cs="Times New Roman"/>
          <w:sz w:val="22"/>
          <w:szCs w:val="22"/>
        </w:rPr>
        <w:t xml:space="preserve"> simulation</w:t>
      </w:r>
      <w:r w:rsidR="00AC35E5">
        <w:rPr>
          <w:rFonts w:ascii="Times New Roman" w:hAnsi="Times New Roman" w:cs="Times New Roman"/>
          <w:sz w:val="22"/>
          <w:szCs w:val="22"/>
        </w:rPr>
        <w:t>s</w:t>
      </w:r>
      <w:r w:rsidR="00931734" w:rsidRPr="0089225E">
        <w:rPr>
          <w:rFonts w:ascii="Times New Roman" w:hAnsi="Times New Roman" w:cs="Times New Roman"/>
          <w:sz w:val="22"/>
          <w:szCs w:val="22"/>
        </w:rPr>
        <w:t xml:space="preserve"> </w:t>
      </w:r>
      <w:r w:rsidR="00042BE5">
        <w:rPr>
          <w:rFonts w:ascii="Times New Roman" w:hAnsi="Times New Roman" w:cs="Times New Roman"/>
          <w:sz w:val="22"/>
          <w:szCs w:val="22"/>
        </w:rPr>
        <w:t xml:space="preserve">of </w:t>
      </w:r>
      <w:r w:rsidR="005B6D16">
        <w:rPr>
          <w:rFonts w:ascii="Times New Roman" w:hAnsi="Times New Roman" w:cs="Times New Roman"/>
          <w:sz w:val="22"/>
          <w:szCs w:val="22"/>
        </w:rPr>
        <w:t>large ruptures</w:t>
      </w:r>
      <w:r w:rsidR="00FB4114">
        <w:rPr>
          <w:rFonts w:ascii="Times New Roman" w:hAnsi="Times New Roman" w:cs="Times New Roman"/>
          <w:sz w:val="22"/>
          <w:szCs w:val="22"/>
        </w:rPr>
        <w:t>.</w:t>
      </w:r>
      <w:r w:rsidR="00284C4E">
        <w:rPr>
          <w:rFonts w:ascii="Times New Roman" w:hAnsi="Times New Roman" w:cs="Times New Roman"/>
          <w:sz w:val="22"/>
          <w:szCs w:val="22"/>
        </w:rPr>
        <w:t xml:space="preserve"> </w:t>
      </w:r>
      <w:r w:rsidR="003834D8">
        <w:rPr>
          <w:rFonts w:ascii="Times New Roman" w:hAnsi="Times New Roman" w:cs="Times New Roman"/>
          <w:sz w:val="22"/>
          <w:szCs w:val="22"/>
        </w:rPr>
        <w:t xml:space="preserve">Details of GMMs for </w:t>
      </w:r>
      <w:r w:rsidR="00B7691A">
        <w:rPr>
          <w:rFonts w:ascii="Times New Roman" w:hAnsi="Times New Roman" w:cs="Times New Roman"/>
          <w:sz w:val="22"/>
          <w:szCs w:val="22"/>
        </w:rPr>
        <w:t xml:space="preserve">Alaska </w:t>
      </w:r>
      <w:r w:rsidR="003834D8">
        <w:rPr>
          <w:rFonts w:ascii="Times New Roman" w:hAnsi="Times New Roman" w:cs="Times New Roman"/>
          <w:sz w:val="22"/>
          <w:szCs w:val="22"/>
        </w:rPr>
        <w:t xml:space="preserve">and Hawaii NSHMs are </w:t>
      </w:r>
      <w:r w:rsidR="009C19BE">
        <w:rPr>
          <w:rFonts w:ascii="Times New Roman" w:hAnsi="Times New Roman" w:cs="Times New Roman"/>
          <w:sz w:val="22"/>
          <w:szCs w:val="22"/>
        </w:rPr>
        <w:t xml:space="preserve">provided in </w:t>
      </w:r>
      <w:r w:rsidR="00284C4E">
        <w:rPr>
          <w:rFonts w:ascii="Times New Roman" w:hAnsi="Times New Roman" w:cs="Times New Roman"/>
          <w:sz w:val="22"/>
          <w:szCs w:val="22"/>
        </w:rPr>
        <w:t>Powers et al.</w:t>
      </w:r>
      <w:r w:rsidR="009C19BE">
        <w:rPr>
          <w:rFonts w:ascii="Times New Roman" w:hAnsi="Times New Roman" w:cs="Times New Roman"/>
          <w:sz w:val="22"/>
          <w:szCs w:val="22"/>
        </w:rPr>
        <w:t xml:space="preserve"> </w:t>
      </w:r>
      <w:r w:rsidR="009C19BE" w:rsidRPr="53F2BAF5">
        <w:rPr>
          <w:rFonts w:ascii="Times New Roman" w:hAnsi="Times New Roman" w:cs="Times New Roman"/>
          <w:sz w:val="22"/>
          <w:szCs w:val="22"/>
        </w:rPr>
        <w:t>(</w:t>
      </w:r>
      <w:r w:rsidR="00284C4E" w:rsidRPr="53F2BAF5">
        <w:rPr>
          <w:rFonts w:ascii="Times New Roman" w:hAnsi="Times New Roman" w:cs="Times New Roman"/>
          <w:sz w:val="22"/>
          <w:szCs w:val="22"/>
        </w:rPr>
        <w:t>2023</w:t>
      </w:r>
      <w:r w:rsidR="00D160DB" w:rsidRPr="53F2BAF5">
        <w:rPr>
          <w:rFonts w:ascii="Times New Roman" w:hAnsi="Times New Roman" w:cs="Times New Roman"/>
          <w:sz w:val="22"/>
          <w:szCs w:val="22"/>
        </w:rPr>
        <w:t>a</w:t>
      </w:r>
      <w:r w:rsidR="00284C4E">
        <w:rPr>
          <w:rFonts w:ascii="Times New Roman" w:hAnsi="Times New Roman" w:cs="Times New Roman"/>
          <w:sz w:val="22"/>
          <w:szCs w:val="22"/>
        </w:rPr>
        <w:t>)</w:t>
      </w:r>
      <w:r w:rsidR="00461CB3">
        <w:rPr>
          <w:rFonts w:ascii="Times New Roman" w:hAnsi="Times New Roman" w:cs="Times New Roman"/>
          <w:sz w:val="22"/>
          <w:szCs w:val="22"/>
        </w:rPr>
        <w:t xml:space="preserve"> and Petersen et al.</w:t>
      </w:r>
      <w:r w:rsidR="009C19BE">
        <w:rPr>
          <w:rFonts w:ascii="Times New Roman" w:hAnsi="Times New Roman" w:cs="Times New Roman"/>
          <w:sz w:val="22"/>
          <w:szCs w:val="22"/>
        </w:rPr>
        <w:t xml:space="preserve"> (</w:t>
      </w:r>
      <w:r w:rsidR="00461CB3">
        <w:rPr>
          <w:rFonts w:ascii="Times New Roman" w:hAnsi="Times New Roman" w:cs="Times New Roman"/>
          <w:sz w:val="22"/>
          <w:szCs w:val="22"/>
        </w:rPr>
        <w:t>2023)</w:t>
      </w:r>
      <w:r w:rsidR="009C19BE">
        <w:rPr>
          <w:rFonts w:ascii="Times New Roman" w:hAnsi="Times New Roman" w:cs="Times New Roman"/>
          <w:sz w:val="22"/>
          <w:szCs w:val="22"/>
        </w:rPr>
        <w:t>, respectively</w:t>
      </w:r>
      <w:r w:rsidR="000945AE" w:rsidRPr="0089225E">
        <w:rPr>
          <w:rFonts w:ascii="Times New Roman" w:hAnsi="Times New Roman" w:cs="Times New Roman"/>
          <w:sz w:val="22"/>
          <w:szCs w:val="22"/>
        </w:rPr>
        <w:t>.</w:t>
      </w:r>
      <w:r w:rsidR="006B0ED3" w:rsidRPr="0089225E">
        <w:rPr>
          <w:rFonts w:ascii="Times New Roman" w:hAnsi="Times New Roman" w:cs="Times New Roman"/>
          <w:sz w:val="22"/>
          <w:szCs w:val="22"/>
        </w:rPr>
        <w:t xml:space="preserve"> </w:t>
      </w:r>
      <w:r w:rsidR="00774834">
        <w:rPr>
          <w:rFonts w:ascii="Times New Roman" w:hAnsi="Times New Roman" w:cs="Times New Roman"/>
          <w:sz w:val="22"/>
          <w:szCs w:val="22"/>
        </w:rPr>
        <w:t xml:space="preserve">Selected GMMs for all regions and their assigned </w:t>
      </w:r>
      <w:r w:rsidR="00DA4D76">
        <w:rPr>
          <w:rFonts w:ascii="Times New Roman" w:hAnsi="Times New Roman" w:cs="Times New Roman"/>
          <w:sz w:val="22"/>
          <w:szCs w:val="22"/>
        </w:rPr>
        <w:t xml:space="preserve">weights are </w:t>
      </w:r>
      <w:r w:rsidR="00367D6E" w:rsidRPr="007746ED">
        <w:rPr>
          <w:rFonts w:ascii="Times New Roman" w:hAnsi="Times New Roman" w:cs="Times New Roman"/>
          <w:sz w:val="22"/>
          <w:szCs w:val="22"/>
        </w:rPr>
        <w:t xml:space="preserve">summarized in </w:t>
      </w:r>
      <w:r w:rsidR="005858A4" w:rsidRPr="007746ED">
        <w:rPr>
          <w:rFonts w:ascii="Times New Roman" w:hAnsi="Times New Roman" w:cs="Times New Roman"/>
          <w:sz w:val="22"/>
          <w:szCs w:val="22"/>
        </w:rPr>
        <w:t xml:space="preserve">Table </w:t>
      </w:r>
      <w:r w:rsidR="00A811A8" w:rsidRPr="007746ED">
        <w:rPr>
          <w:rFonts w:ascii="Times New Roman" w:hAnsi="Times New Roman" w:cs="Times New Roman"/>
          <w:sz w:val="22"/>
          <w:szCs w:val="22"/>
        </w:rPr>
        <w:t>2</w:t>
      </w:r>
      <w:r w:rsidR="005858A4" w:rsidRPr="007746ED">
        <w:rPr>
          <w:rFonts w:ascii="Times New Roman" w:hAnsi="Times New Roman" w:cs="Times New Roman"/>
          <w:sz w:val="22"/>
          <w:szCs w:val="22"/>
        </w:rPr>
        <w:t xml:space="preserve"> </w:t>
      </w:r>
      <w:r w:rsidR="00367D6E">
        <w:rPr>
          <w:rFonts w:ascii="Times New Roman" w:hAnsi="Times New Roman" w:cs="Times New Roman"/>
          <w:sz w:val="22"/>
          <w:szCs w:val="22"/>
        </w:rPr>
        <w:t xml:space="preserve">and are based on the revised GMM selection criteria published in </w:t>
      </w:r>
      <w:r w:rsidR="00DE29EA">
        <w:rPr>
          <w:rFonts w:ascii="Times New Roman" w:hAnsi="Times New Roman" w:cs="Times New Roman"/>
          <w:sz w:val="22"/>
          <w:szCs w:val="22"/>
        </w:rPr>
        <w:t>Rezaeian et al. (202</w:t>
      </w:r>
      <w:r w:rsidR="00680BD7">
        <w:rPr>
          <w:rFonts w:ascii="Times New Roman" w:hAnsi="Times New Roman" w:cs="Times New Roman"/>
          <w:sz w:val="22"/>
          <w:szCs w:val="22"/>
        </w:rPr>
        <w:t xml:space="preserve">1). The weight assignments, as in previous cycles of NSHM, are based on a consensus building process </w:t>
      </w:r>
      <w:r w:rsidR="003974A9">
        <w:rPr>
          <w:rFonts w:ascii="Times New Roman" w:hAnsi="Times New Roman" w:cs="Times New Roman"/>
          <w:sz w:val="22"/>
          <w:szCs w:val="22"/>
        </w:rPr>
        <w:t>that involve</w:t>
      </w:r>
      <w:r w:rsidR="00C90341">
        <w:rPr>
          <w:rFonts w:ascii="Times New Roman" w:hAnsi="Times New Roman" w:cs="Times New Roman"/>
          <w:sz w:val="22"/>
          <w:szCs w:val="22"/>
        </w:rPr>
        <w:t>s</w:t>
      </w:r>
      <w:r w:rsidR="003974A9">
        <w:rPr>
          <w:rFonts w:ascii="Times New Roman" w:hAnsi="Times New Roman" w:cs="Times New Roman"/>
          <w:sz w:val="22"/>
          <w:szCs w:val="22"/>
        </w:rPr>
        <w:t xml:space="preserve"> consideration of expert opinions</w:t>
      </w:r>
      <w:r w:rsidR="00C90341">
        <w:rPr>
          <w:rFonts w:ascii="Times New Roman" w:hAnsi="Times New Roman" w:cs="Times New Roman"/>
          <w:sz w:val="22"/>
          <w:szCs w:val="22"/>
        </w:rPr>
        <w:t>, data residual analyses,</w:t>
      </w:r>
      <w:r w:rsidR="003974A9">
        <w:rPr>
          <w:rFonts w:ascii="Times New Roman" w:hAnsi="Times New Roman" w:cs="Times New Roman"/>
          <w:sz w:val="22"/>
          <w:szCs w:val="22"/>
        </w:rPr>
        <w:t xml:space="preserve"> </w:t>
      </w:r>
      <w:r w:rsidR="0066686A">
        <w:rPr>
          <w:rFonts w:ascii="Times New Roman" w:hAnsi="Times New Roman" w:cs="Times New Roman"/>
          <w:sz w:val="22"/>
          <w:szCs w:val="22"/>
        </w:rPr>
        <w:t xml:space="preserve">and a </w:t>
      </w:r>
      <w:r w:rsidR="005112F7">
        <w:rPr>
          <w:rFonts w:ascii="Times New Roman" w:hAnsi="Times New Roman" w:cs="Times New Roman"/>
          <w:sz w:val="22"/>
          <w:szCs w:val="22"/>
        </w:rPr>
        <w:t>thorough</w:t>
      </w:r>
      <w:r w:rsidR="0066686A">
        <w:rPr>
          <w:rFonts w:ascii="Times New Roman" w:hAnsi="Times New Roman" w:cs="Times New Roman"/>
          <w:sz w:val="22"/>
          <w:szCs w:val="22"/>
        </w:rPr>
        <w:t xml:space="preserve"> review of each model</w:t>
      </w:r>
      <w:r w:rsidR="00725D10">
        <w:rPr>
          <w:rFonts w:ascii="Times New Roman" w:hAnsi="Times New Roman" w:cs="Times New Roman"/>
          <w:sz w:val="22"/>
          <w:szCs w:val="22"/>
        </w:rPr>
        <w:t>’</w:t>
      </w:r>
      <w:r w:rsidR="0066686A">
        <w:rPr>
          <w:rFonts w:ascii="Times New Roman" w:hAnsi="Times New Roman" w:cs="Times New Roman"/>
          <w:sz w:val="22"/>
          <w:szCs w:val="22"/>
        </w:rPr>
        <w:t>s characteristics</w:t>
      </w:r>
      <w:r w:rsidR="00F74B0E">
        <w:rPr>
          <w:rFonts w:ascii="Times New Roman" w:hAnsi="Times New Roman" w:cs="Times New Roman"/>
          <w:sz w:val="22"/>
          <w:szCs w:val="22"/>
        </w:rPr>
        <w:t xml:space="preserve"> </w:t>
      </w:r>
      <w:r w:rsidR="0066686A">
        <w:rPr>
          <w:rFonts w:ascii="Times New Roman" w:hAnsi="Times New Roman" w:cs="Times New Roman"/>
          <w:sz w:val="22"/>
          <w:szCs w:val="22"/>
        </w:rPr>
        <w:t xml:space="preserve">such </w:t>
      </w:r>
      <w:r w:rsidR="004D4CB5">
        <w:rPr>
          <w:rFonts w:ascii="Times New Roman" w:hAnsi="Times New Roman" w:cs="Times New Roman"/>
          <w:sz w:val="22"/>
          <w:szCs w:val="22"/>
        </w:rPr>
        <w:t xml:space="preserve">as </w:t>
      </w:r>
      <w:r w:rsidR="0066686A">
        <w:rPr>
          <w:rFonts w:ascii="Times New Roman" w:hAnsi="Times New Roman" w:cs="Times New Roman"/>
          <w:sz w:val="22"/>
          <w:szCs w:val="22"/>
        </w:rPr>
        <w:t>magnitude and distance scaling</w:t>
      </w:r>
      <w:r w:rsidR="00F74B0E">
        <w:rPr>
          <w:rFonts w:ascii="Times New Roman" w:hAnsi="Times New Roman" w:cs="Times New Roman"/>
          <w:sz w:val="22"/>
          <w:szCs w:val="22"/>
        </w:rPr>
        <w:t xml:space="preserve"> and limitations such as </w:t>
      </w:r>
      <w:r w:rsidR="00444FD4">
        <w:rPr>
          <w:rFonts w:ascii="Times New Roman" w:hAnsi="Times New Roman" w:cs="Times New Roman"/>
          <w:sz w:val="22"/>
          <w:szCs w:val="22"/>
        </w:rPr>
        <w:t>applicability ranges of</w:t>
      </w:r>
      <w:r w:rsidR="003974A9">
        <w:rPr>
          <w:rFonts w:ascii="Times New Roman" w:hAnsi="Times New Roman" w:cs="Times New Roman"/>
          <w:sz w:val="22"/>
          <w:szCs w:val="22"/>
        </w:rPr>
        <w:t xml:space="preserve"> the </w:t>
      </w:r>
      <w:r w:rsidR="00444FD4">
        <w:rPr>
          <w:rFonts w:ascii="Times New Roman" w:hAnsi="Times New Roman" w:cs="Times New Roman"/>
          <w:sz w:val="22"/>
          <w:szCs w:val="22"/>
        </w:rPr>
        <w:t>model parameters</w:t>
      </w:r>
      <w:r w:rsidR="0066686A">
        <w:rPr>
          <w:rFonts w:ascii="Times New Roman" w:hAnsi="Times New Roman" w:cs="Times New Roman"/>
          <w:sz w:val="22"/>
          <w:szCs w:val="22"/>
        </w:rPr>
        <w:t>.</w:t>
      </w:r>
    </w:p>
    <w:p w14:paraId="3FE27F3F" w14:textId="77777777" w:rsidR="00906616" w:rsidRDefault="00906616" w:rsidP="00112842">
      <w:pPr>
        <w:rPr>
          <w:rFonts w:ascii="Times New Roman" w:hAnsi="Times New Roman" w:cs="Times New Roman"/>
          <w:sz w:val="22"/>
          <w:szCs w:val="22"/>
        </w:rPr>
      </w:pPr>
    </w:p>
    <w:p w14:paraId="3D1461B6" w14:textId="77777777" w:rsidR="00306ACD" w:rsidRPr="0089225E" w:rsidRDefault="00306ACD" w:rsidP="00306ACD">
      <w:pPr>
        <w:rPr>
          <w:rFonts w:ascii="Times New Roman" w:hAnsi="Times New Roman" w:cs="Times New Roman"/>
          <w:sz w:val="22"/>
          <w:szCs w:val="22"/>
        </w:rPr>
      </w:pPr>
      <w:r w:rsidRPr="004A27B3">
        <w:rPr>
          <w:rFonts w:ascii="Times New Roman" w:hAnsi="Times New Roman" w:cs="Times New Roman"/>
          <w:b/>
          <w:sz w:val="22"/>
          <w:szCs w:val="22"/>
        </w:rPr>
        <w:t>Table 2.</w:t>
      </w:r>
      <w:r>
        <w:rPr>
          <w:rFonts w:ascii="Times New Roman" w:hAnsi="Times New Roman" w:cs="Times New Roman"/>
          <w:sz w:val="22"/>
          <w:szCs w:val="22"/>
        </w:rPr>
        <w:t xml:space="preserve"> Summary of Ground Motion Models (GMMs) used in the 2023 50-State NSHMs compared to the older NSHMs.</w:t>
      </w:r>
    </w:p>
    <w:p w14:paraId="176E5B65" w14:textId="77777777" w:rsidR="00906616" w:rsidRDefault="00906616" w:rsidP="00112842">
      <w:pPr>
        <w:rPr>
          <w:rFonts w:ascii="Times New Roman" w:hAnsi="Times New Roman" w:cs="Times New Roman"/>
          <w:sz w:val="22"/>
          <w:szCs w:val="22"/>
        </w:rPr>
      </w:pPr>
    </w:p>
    <w:tbl>
      <w:tblPr>
        <w:tblStyle w:val="TableGrid"/>
        <w:tblW w:w="9572" w:type="dxa"/>
        <w:tblLook w:val="04A0" w:firstRow="1" w:lastRow="0" w:firstColumn="1" w:lastColumn="0" w:noHBand="0" w:noVBand="1"/>
      </w:tblPr>
      <w:tblGrid>
        <w:gridCol w:w="3725"/>
        <w:gridCol w:w="2988"/>
        <w:gridCol w:w="1203"/>
        <w:gridCol w:w="1656"/>
      </w:tblGrid>
      <w:tr w:rsidR="009D31E4" w14:paraId="506B86A5" w14:textId="77777777">
        <w:trPr>
          <w:trHeight w:val="184"/>
        </w:trPr>
        <w:tc>
          <w:tcPr>
            <w:tcW w:w="3725" w:type="dxa"/>
            <w:tcBorders>
              <w:bottom w:val="single" w:sz="4" w:space="0" w:color="auto"/>
            </w:tcBorders>
          </w:tcPr>
          <w:p w14:paraId="65EBA39D"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NSHM</w:t>
            </w:r>
          </w:p>
        </w:tc>
        <w:tc>
          <w:tcPr>
            <w:tcW w:w="2988" w:type="dxa"/>
            <w:tcBorders>
              <w:bottom w:val="single" w:sz="4" w:space="0" w:color="auto"/>
            </w:tcBorders>
          </w:tcPr>
          <w:p w14:paraId="1BF0B0D4"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Abbreviation</w:t>
            </w:r>
          </w:p>
        </w:tc>
        <w:tc>
          <w:tcPr>
            <w:tcW w:w="1203" w:type="dxa"/>
            <w:tcBorders>
              <w:bottom w:val="single" w:sz="4" w:space="0" w:color="auto"/>
            </w:tcBorders>
          </w:tcPr>
          <w:p w14:paraId="7BBC72FA"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Old Weight</w:t>
            </w:r>
          </w:p>
        </w:tc>
        <w:tc>
          <w:tcPr>
            <w:tcW w:w="1656" w:type="dxa"/>
            <w:tcBorders>
              <w:bottom w:val="single" w:sz="4" w:space="0" w:color="auto"/>
            </w:tcBorders>
          </w:tcPr>
          <w:p w14:paraId="0793E958"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Updated Weight</w:t>
            </w:r>
          </w:p>
        </w:tc>
      </w:tr>
      <w:tr w:rsidR="009D31E4" w14:paraId="643060E9" w14:textId="77777777">
        <w:trPr>
          <w:trHeight w:val="192"/>
        </w:trPr>
        <w:tc>
          <w:tcPr>
            <w:tcW w:w="6713" w:type="dxa"/>
            <w:gridSpan w:val="2"/>
            <w:tcBorders>
              <w:bottom w:val="single" w:sz="4" w:space="0" w:color="auto"/>
            </w:tcBorders>
            <w:shd w:val="clear" w:color="auto" w:fill="BFBFBF" w:themeFill="background1" w:themeFillShade="BF"/>
          </w:tcPr>
          <w:p w14:paraId="48195231" w14:textId="77777777" w:rsidR="009D31E4" w:rsidRPr="00EB3D36" w:rsidRDefault="009D31E4">
            <w:pPr>
              <w:jc w:val="center"/>
              <w:rPr>
                <w:rFonts w:ascii="Times New Roman" w:hAnsi="Times New Roman" w:cs="Times New Roman"/>
                <w:b/>
                <w:sz w:val="16"/>
                <w:szCs w:val="16"/>
              </w:rPr>
            </w:pPr>
            <w:r w:rsidRPr="00EB3D36">
              <w:rPr>
                <w:rFonts w:ascii="Times New Roman" w:hAnsi="Times New Roman" w:cs="Times New Roman"/>
                <w:b/>
                <w:sz w:val="16"/>
                <w:szCs w:val="16"/>
              </w:rPr>
              <w:t>Conterminous U.S.</w:t>
            </w:r>
          </w:p>
        </w:tc>
        <w:tc>
          <w:tcPr>
            <w:tcW w:w="1203" w:type="dxa"/>
            <w:tcBorders>
              <w:bottom w:val="single" w:sz="4" w:space="0" w:color="auto"/>
            </w:tcBorders>
            <w:shd w:val="clear" w:color="auto" w:fill="BFBFBF" w:themeFill="background1" w:themeFillShade="BF"/>
          </w:tcPr>
          <w:p w14:paraId="0E72EB02"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2018</w:t>
            </w:r>
          </w:p>
        </w:tc>
        <w:tc>
          <w:tcPr>
            <w:tcW w:w="1656" w:type="dxa"/>
            <w:tcBorders>
              <w:bottom w:val="single" w:sz="4" w:space="0" w:color="auto"/>
            </w:tcBorders>
            <w:shd w:val="clear" w:color="auto" w:fill="BFBFBF" w:themeFill="background1" w:themeFillShade="BF"/>
          </w:tcPr>
          <w:p w14:paraId="69AE70F5"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2023</w:t>
            </w:r>
          </w:p>
        </w:tc>
      </w:tr>
      <w:tr w:rsidR="009D31E4" w14:paraId="1677F7AD" w14:textId="77777777">
        <w:trPr>
          <w:trHeight w:val="184"/>
        </w:trPr>
        <w:tc>
          <w:tcPr>
            <w:tcW w:w="9572" w:type="dxa"/>
            <w:gridSpan w:val="4"/>
            <w:shd w:val="clear" w:color="auto" w:fill="D9D9D9" w:themeFill="background1" w:themeFillShade="D9"/>
          </w:tcPr>
          <w:p w14:paraId="2F02B8CA"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CEUS Stable Crust</w:t>
            </w:r>
          </w:p>
        </w:tc>
      </w:tr>
      <w:tr w:rsidR="009D31E4" w14:paraId="781D4236" w14:textId="77777777">
        <w:trPr>
          <w:trHeight w:val="192"/>
        </w:trPr>
        <w:tc>
          <w:tcPr>
            <w:tcW w:w="3725" w:type="dxa"/>
            <w:vAlign w:val="center"/>
          </w:tcPr>
          <w:p w14:paraId="1365569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NGA-East</w:t>
            </w:r>
          </w:p>
        </w:tc>
        <w:tc>
          <w:tcPr>
            <w:tcW w:w="2988" w:type="dxa"/>
            <w:vAlign w:val="center"/>
          </w:tcPr>
          <w:p w14:paraId="31B838F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NGA-EAST</w:t>
            </w:r>
          </w:p>
        </w:tc>
        <w:tc>
          <w:tcPr>
            <w:tcW w:w="1203" w:type="dxa"/>
            <w:vAlign w:val="center"/>
          </w:tcPr>
          <w:p w14:paraId="036E78E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0.67</w:t>
            </w:r>
          </w:p>
        </w:tc>
        <w:tc>
          <w:tcPr>
            <w:tcW w:w="1656" w:type="dxa"/>
            <w:vAlign w:val="center"/>
          </w:tcPr>
          <w:p w14:paraId="40221F7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0.67</w:t>
            </w:r>
          </w:p>
        </w:tc>
      </w:tr>
      <w:tr w:rsidR="009D31E4" w14:paraId="6ADB3274" w14:textId="77777777">
        <w:trPr>
          <w:trHeight w:val="184"/>
        </w:trPr>
        <w:tc>
          <w:tcPr>
            <w:tcW w:w="3725" w:type="dxa"/>
            <w:tcBorders>
              <w:bottom w:val="single" w:sz="4" w:space="0" w:color="auto"/>
            </w:tcBorders>
            <w:vAlign w:val="center"/>
          </w:tcPr>
          <w:p w14:paraId="1581FDB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NGA-East Updated Seeds</w:t>
            </w:r>
          </w:p>
        </w:tc>
        <w:tc>
          <w:tcPr>
            <w:tcW w:w="2988" w:type="dxa"/>
            <w:tcBorders>
              <w:bottom w:val="single" w:sz="4" w:space="0" w:color="auto"/>
            </w:tcBorders>
            <w:vAlign w:val="center"/>
          </w:tcPr>
          <w:p w14:paraId="36F019B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NGA_EAST_SEED</w:t>
            </w:r>
            <w:r>
              <w:rPr>
                <w:rFonts w:ascii="Times New Roman" w:hAnsi="Times New Roman" w:cs="Times New Roman"/>
                <w:sz w:val="16"/>
                <w:szCs w:val="16"/>
              </w:rPr>
              <w:t>S</w:t>
            </w:r>
          </w:p>
        </w:tc>
        <w:tc>
          <w:tcPr>
            <w:tcW w:w="1203" w:type="dxa"/>
            <w:tcBorders>
              <w:bottom w:val="single" w:sz="4" w:space="0" w:color="auto"/>
            </w:tcBorders>
            <w:vAlign w:val="center"/>
          </w:tcPr>
          <w:p w14:paraId="341699E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w:t>
            </w:r>
          </w:p>
        </w:tc>
        <w:tc>
          <w:tcPr>
            <w:tcW w:w="1656" w:type="dxa"/>
            <w:tcBorders>
              <w:bottom w:val="single" w:sz="4" w:space="0" w:color="auto"/>
            </w:tcBorders>
            <w:vAlign w:val="center"/>
          </w:tcPr>
          <w:p w14:paraId="621C184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w:t>
            </w:r>
          </w:p>
        </w:tc>
      </w:tr>
      <w:tr w:rsidR="009D31E4" w14:paraId="7CC87F56" w14:textId="77777777">
        <w:trPr>
          <w:trHeight w:val="192"/>
        </w:trPr>
        <w:tc>
          <w:tcPr>
            <w:tcW w:w="9572" w:type="dxa"/>
            <w:gridSpan w:val="4"/>
            <w:shd w:val="clear" w:color="auto" w:fill="D9D9D9" w:themeFill="background1" w:themeFillShade="D9"/>
          </w:tcPr>
          <w:p w14:paraId="762B78DC"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WUS Active Shallow Crust</w:t>
            </w:r>
          </w:p>
        </w:tc>
      </w:tr>
      <w:tr w:rsidR="009D31E4" w14:paraId="73137F28" w14:textId="77777777">
        <w:trPr>
          <w:trHeight w:val="184"/>
        </w:trPr>
        <w:tc>
          <w:tcPr>
            <w:tcW w:w="3725" w:type="dxa"/>
            <w:vAlign w:val="center"/>
          </w:tcPr>
          <w:p w14:paraId="32CA0A5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(2014)</w:t>
            </w:r>
          </w:p>
        </w:tc>
        <w:tc>
          <w:tcPr>
            <w:tcW w:w="2988" w:type="dxa"/>
            <w:vAlign w:val="center"/>
          </w:tcPr>
          <w:p w14:paraId="0BFB8E7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ASK</w:t>
            </w:r>
            <w:r>
              <w:rPr>
                <w:rFonts w:ascii="Times New Roman" w:hAnsi="Times New Roman" w:cs="Times New Roman"/>
                <w:sz w:val="16"/>
                <w:szCs w:val="16"/>
              </w:rPr>
              <w:t>_</w:t>
            </w:r>
            <w:r w:rsidRPr="00EB3D36">
              <w:rPr>
                <w:rFonts w:ascii="Times New Roman" w:hAnsi="Times New Roman" w:cs="Times New Roman"/>
                <w:sz w:val="16"/>
                <w:szCs w:val="16"/>
              </w:rPr>
              <w:t>14</w:t>
            </w:r>
            <w:r>
              <w:rPr>
                <w:rFonts w:ascii="Times New Roman" w:hAnsi="Times New Roman" w:cs="Times New Roman"/>
                <w:sz w:val="16"/>
                <w:szCs w:val="16"/>
              </w:rPr>
              <w:t>_BASIN</w:t>
            </w:r>
          </w:p>
        </w:tc>
        <w:tc>
          <w:tcPr>
            <w:tcW w:w="1203" w:type="dxa"/>
            <w:vAlign w:val="center"/>
          </w:tcPr>
          <w:p w14:paraId="4C94289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vAlign w:val="center"/>
          </w:tcPr>
          <w:p w14:paraId="6AE5204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0.1875</w:t>
            </w:r>
          </w:p>
        </w:tc>
      </w:tr>
      <w:tr w:rsidR="009D31E4" w14:paraId="514BE910" w14:textId="77777777">
        <w:trPr>
          <w:trHeight w:val="192"/>
        </w:trPr>
        <w:tc>
          <w:tcPr>
            <w:tcW w:w="3725" w:type="dxa"/>
            <w:vAlign w:val="center"/>
          </w:tcPr>
          <w:p w14:paraId="4E02130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(2014) CyberShake</w:t>
            </w:r>
          </w:p>
        </w:tc>
        <w:tc>
          <w:tcPr>
            <w:tcW w:w="2988" w:type="dxa"/>
            <w:vAlign w:val="center"/>
          </w:tcPr>
          <w:p w14:paraId="40A19464" w14:textId="644517CE"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ASK</w:t>
            </w:r>
            <w:r>
              <w:rPr>
                <w:rFonts w:ascii="Times New Roman" w:hAnsi="Times New Roman" w:cs="Times New Roman"/>
                <w:sz w:val="16"/>
                <w:szCs w:val="16"/>
              </w:rPr>
              <w:t>_</w:t>
            </w:r>
            <w:r w:rsidRPr="00EB3D36">
              <w:rPr>
                <w:rFonts w:ascii="Times New Roman" w:hAnsi="Times New Roman" w:cs="Times New Roman"/>
                <w:sz w:val="16"/>
                <w:szCs w:val="16"/>
              </w:rPr>
              <w:t>14_CYBERSHAKE</w:t>
            </w:r>
          </w:p>
        </w:tc>
        <w:tc>
          <w:tcPr>
            <w:tcW w:w="1203" w:type="dxa"/>
            <w:vAlign w:val="center"/>
          </w:tcPr>
          <w:p w14:paraId="11C6A2C9" w14:textId="77777777" w:rsidR="009D31E4" w:rsidRPr="00EB3D36" w:rsidRDefault="009D31E4">
            <w:pPr>
              <w:rPr>
                <w:rFonts w:ascii="Times New Roman" w:hAnsi="Times New Roman" w:cs="Times New Roman"/>
                <w:sz w:val="16"/>
                <w:szCs w:val="16"/>
              </w:rPr>
            </w:pPr>
          </w:p>
        </w:tc>
        <w:tc>
          <w:tcPr>
            <w:tcW w:w="1656" w:type="dxa"/>
            <w:vAlign w:val="center"/>
          </w:tcPr>
          <w:p w14:paraId="0C5FC66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0.0625</w:t>
            </w:r>
          </w:p>
        </w:tc>
      </w:tr>
      <w:tr w:rsidR="009D31E4" w14:paraId="4958C617" w14:textId="77777777">
        <w:trPr>
          <w:trHeight w:val="184"/>
        </w:trPr>
        <w:tc>
          <w:tcPr>
            <w:tcW w:w="3725" w:type="dxa"/>
            <w:vAlign w:val="center"/>
          </w:tcPr>
          <w:p w14:paraId="6838DDC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(2014)</w:t>
            </w:r>
          </w:p>
        </w:tc>
        <w:tc>
          <w:tcPr>
            <w:tcW w:w="2988" w:type="dxa"/>
            <w:vAlign w:val="center"/>
          </w:tcPr>
          <w:p w14:paraId="68A0383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BSSA</w:t>
            </w:r>
            <w:r>
              <w:rPr>
                <w:rFonts w:ascii="Times New Roman" w:hAnsi="Times New Roman" w:cs="Times New Roman"/>
                <w:sz w:val="16"/>
                <w:szCs w:val="16"/>
              </w:rPr>
              <w:t>_</w:t>
            </w:r>
            <w:r w:rsidRPr="00EB3D36">
              <w:rPr>
                <w:rFonts w:ascii="Times New Roman" w:hAnsi="Times New Roman" w:cs="Times New Roman"/>
                <w:sz w:val="16"/>
                <w:szCs w:val="16"/>
              </w:rPr>
              <w:t>14</w:t>
            </w:r>
            <w:r>
              <w:rPr>
                <w:rFonts w:ascii="Times New Roman" w:hAnsi="Times New Roman" w:cs="Times New Roman"/>
                <w:sz w:val="16"/>
                <w:szCs w:val="16"/>
              </w:rPr>
              <w:t>_BASIN</w:t>
            </w:r>
          </w:p>
        </w:tc>
        <w:tc>
          <w:tcPr>
            <w:tcW w:w="1203" w:type="dxa"/>
            <w:vAlign w:val="center"/>
          </w:tcPr>
          <w:p w14:paraId="659A510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vAlign w:val="center"/>
          </w:tcPr>
          <w:p w14:paraId="6C24583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0.1875</w:t>
            </w:r>
          </w:p>
        </w:tc>
      </w:tr>
      <w:tr w:rsidR="009D31E4" w14:paraId="594651C8" w14:textId="77777777">
        <w:trPr>
          <w:trHeight w:val="184"/>
        </w:trPr>
        <w:tc>
          <w:tcPr>
            <w:tcW w:w="3725" w:type="dxa"/>
            <w:vAlign w:val="center"/>
          </w:tcPr>
          <w:p w14:paraId="6DB43C4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(2014) CyberShake</w:t>
            </w:r>
          </w:p>
        </w:tc>
        <w:tc>
          <w:tcPr>
            <w:tcW w:w="2988" w:type="dxa"/>
            <w:vAlign w:val="center"/>
          </w:tcPr>
          <w:p w14:paraId="3679DE37" w14:textId="124F6D7F"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BSSA</w:t>
            </w:r>
            <w:r>
              <w:rPr>
                <w:rFonts w:ascii="Times New Roman" w:hAnsi="Times New Roman" w:cs="Times New Roman"/>
                <w:sz w:val="16"/>
                <w:szCs w:val="16"/>
              </w:rPr>
              <w:t>_</w:t>
            </w:r>
            <w:r w:rsidRPr="00EB3D36">
              <w:rPr>
                <w:rFonts w:ascii="Times New Roman" w:hAnsi="Times New Roman" w:cs="Times New Roman"/>
                <w:sz w:val="16"/>
                <w:szCs w:val="16"/>
              </w:rPr>
              <w:t>14_CYBERSHAKE</w:t>
            </w:r>
          </w:p>
        </w:tc>
        <w:tc>
          <w:tcPr>
            <w:tcW w:w="1203" w:type="dxa"/>
            <w:vAlign w:val="center"/>
          </w:tcPr>
          <w:p w14:paraId="7C4EBD37" w14:textId="77777777" w:rsidR="009D31E4" w:rsidRPr="00EB3D36" w:rsidRDefault="009D31E4">
            <w:pPr>
              <w:rPr>
                <w:rFonts w:ascii="Times New Roman" w:hAnsi="Times New Roman" w:cs="Times New Roman"/>
                <w:sz w:val="16"/>
                <w:szCs w:val="16"/>
              </w:rPr>
            </w:pPr>
          </w:p>
        </w:tc>
        <w:tc>
          <w:tcPr>
            <w:tcW w:w="1656" w:type="dxa"/>
            <w:vAlign w:val="center"/>
          </w:tcPr>
          <w:p w14:paraId="73BDF3F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0.0625</w:t>
            </w:r>
          </w:p>
        </w:tc>
      </w:tr>
      <w:tr w:rsidR="009D31E4" w14:paraId="7F765735" w14:textId="77777777">
        <w:trPr>
          <w:trHeight w:val="192"/>
        </w:trPr>
        <w:tc>
          <w:tcPr>
            <w:tcW w:w="3725" w:type="dxa"/>
            <w:vAlign w:val="center"/>
          </w:tcPr>
          <w:p w14:paraId="79BC3EE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Campbell and Bozorgnia (2014)</w:t>
            </w:r>
          </w:p>
        </w:tc>
        <w:tc>
          <w:tcPr>
            <w:tcW w:w="2988" w:type="dxa"/>
            <w:vAlign w:val="center"/>
          </w:tcPr>
          <w:p w14:paraId="45C5BDD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CB</w:t>
            </w:r>
            <w:r>
              <w:rPr>
                <w:rFonts w:ascii="Times New Roman" w:hAnsi="Times New Roman" w:cs="Times New Roman"/>
                <w:sz w:val="16"/>
                <w:szCs w:val="16"/>
              </w:rPr>
              <w:t>_</w:t>
            </w:r>
            <w:r w:rsidRPr="00EB3D36">
              <w:rPr>
                <w:rFonts w:ascii="Times New Roman" w:hAnsi="Times New Roman" w:cs="Times New Roman"/>
                <w:sz w:val="16"/>
                <w:szCs w:val="16"/>
              </w:rPr>
              <w:t>14</w:t>
            </w:r>
            <w:r>
              <w:rPr>
                <w:rFonts w:ascii="Times New Roman" w:hAnsi="Times New Roman" w:cs="Times New Roman"/>
                <w:sz w:val="16"/>
                <w:szCs w:val="16"/>
              </w:rPr>
              <w:t>_BASIN</w:t>
            </w:r>
          </w:p>
        </w:tc>
        <w:tc>
          <w:tcPr>
            <w:tcW w:w="1203" w:type="dxa"/>
            <w:vAlign w:val="center"/>
          </w:tcPr>
          <w:p w14:paraId="4E10DB9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vAlign w:val="center"/>
          </w:tcPr>
          <w:p w14:paraId="77C5EF3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0.1875</w:t>
            </w:r>
          </w:p>
        </w:tc>
      </w:tr>
      <w:tr w:rsidR="009D31E4" w14:paraId="74E64531" w14:textId="77777777">
        <w:trPr>
          <w:trHeight w:val="184"/>
        </w:trPr>
        <w:tc>
          <w:tcPr>
            <w:tcW w:w="3725" w:type="dxa"/>
            <w:vAlign w:val="center"/>
          </w:tcPr>
          <w:p w14:paraId="79FC8AC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Campbell and Bozorgnia (2014) CyberShake</w:t>
            </w:r>
          </w:p>
        </w:tc>
        <w:tc>
          <w:tcPr>
            <w:tcW w:w="2988" w:type="dxa"/>
            <w:vAlign w:val="center"/>
          </w:tcPr>
          <w:p w14:paraId="6865F918" w14:textId="4B65C0A0"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CB</w:t>
            </w:r>
            <w:r>
              <w:rPr>
                <w:rFonts w:ascii="Times New Roman" w:hAnsi="Times New Roman" w:cs="Times New Roman"/>
                <w:sz w:val="16"/>
                <w:szCs w:val="16"/>
              </w:rPr>
              <w:t>_</w:t>
            </w:r>
            <w:r w:rsidRPr="00EB3D36">
              <w:rPr>
                <w:rFonts w:ascii="Times New Roman" w:hAnsi="Times New Roman" w:cs="Times New Roman"/>
                <w:sz w:val="16"/>
                <w:szCs w:val="16"/>
              </w:rPr>
              <w:t>14_CYBERSHAKE</w:t>
            </w:r>
          </w:p>
        </w:tc>
        <w:tc>
          <w:tcPr>
            <w:tcW w:w="1203" w:type="dxa"/>
            <w:vAlign w:val="center"/>
          </w:tcPr>
          <w:p w14:paraId="2B11FC17" w14:textId="77777777" w:rsidR="009D31E4" w:rsidRPr="00EB3D36" w:rsidRDefault="009D31E4">
            <w:pPr>
              <w:rPr>
                <w:rFonts w:ascii="Times New Roman" w:hAnsi="Times New Roman" w:cs="Times New Roman"/>
                <w:sz w:val="16"/>
                <w:szCs w:val="16"/>
              </w:rPr>
            </w:pPr>
          </w:p>
        </w:tc>
        <w:tc>
          <w:tcPr>
            <w:tcW w:w="1656" w:type="dxa"/>
            <w:vAlign w:val="center"/>
          </w:tcPr>
          <w:p w14:paraId="6C00C72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0.0625</w:t>
            </w:r>
          </w:p>
        </w:tc>
      </w:tr>
      <w:tr w:rsidR="009D31E4" w14:paraId="781189A3" w14:textId="77777777">
        <w:trPr>
          <w:trHeight w:val="192"/>
        </w:trPr>
        <w:tc>
          <w:tcPr>
            <w:tcW w:w="3725" w:type="dxa"/>
            <w:vAlign w:val="center"/>
          </w:tcPr>
          <w:p w14:paraId="40F9510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Chiou and Youngs (2014)</w:t>
            </w:r>
          </w:p>
        </w:tc>
        <w:tc>
          <w:tcPr>
            <w:tcW w:w="2988" w:type="dxa"/>
            <w:vAlign w:val="center"/>
          </w:tcPr>
          <w:p w14:paraId="37A6467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CY</w:t>
            </w:r>
            <w:r>
              <w:rPr>
                <w:rFonts w:ascii="Times New Roman" w:hAnsi="Times New Roman" w:cs="Times New Roman"/>
                <w:sz w:val="16"/>
                <w:szCs w:val="16"/>
              </w:rPr>
              <w:t>_</w:t>
            </w:r>
            <w:r w:rsidRPr="00EB3D36">
              <w:rPr>
                <w:rFonts w:ascii="Times New Roman" w:hAnsi="Times New Roman" w:cs="Times New Roman"/>
                <w:sz w:val="16"/>
                <w:szCs w:val="16"/>
              </w:rPr>
              <w:t>14</w:t>
            </w:r>
            <w:r>
              <w:rPr>
                <w:rFonts w:ascii="Times New Roman" w:hAnsi="Times New Roman" w:cs="Times New Roman"/>
                <w:sz w:val="16"/>
                <w:szCs w:val="16"/>
              </w:rPr>
              <w:t>_BASIN</w:t>
            </w:r>
          </w:p>
        </w:tc>
        <w:tc>
          <w:tcPr>
            <w:tcW w:w="1203" w:type="dxa"/>
            <w:vAlign w:val="center"/>
          </w:tcPr>
          <w:p w14:paraId="00EB3E8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vAlign w:val="center"/>
          </w:tcPr>
          <w:p w14:paraId="5BCA39A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0.1875</w:t>
            </w:r>
          </w:p>
        </w:tc>
      </w:tr>
      <w:tr w:rsidR="009D31E4" w14:paraId="36CDF707" w14:textId="77777777">
        <w:trPr>
          <w:trHeight w:val="184"/>
        </w:trPr>
        <w:tc>
          <w:tcPr>
            <w:tcW w:w="3725" w:type="dxa"/>
            <w:tcBorders>
              <w:bottom w:val="single" w:sz="4" w:space="0" w:color="auto"/>
            </w:tcBorders>
            <w:vAlign w:val="center"/>
          </w:tcPr>
          <w:p w14:paraId="53DA27B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Chiou and Youngs (2014) CyberShake</w:t>
            </w:r>
          </w:p>
        </w:tc>
        <w:tc>
          <w:tcPr>
            <w:tcW w:w="2988" w:type="dxa"/>
            <w:tcBorders>
              <w:bottom w:val="single" w:sz="4" w:space="0" w:color="auto"/>
            </w:tcBorders>
            <w:vAlign w:val="center"/>
          </w:tcPr>
          <w:p w14:paraId="7331F709" w14:textId="10E86592"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CY</w:t>
            </w:r>
            <w:r>
              <w:rPr>
                <w:rFonts w:ascii="Times New Roman" w:hAnsi="Times New Roman" w:cs="Times New Roman"/>
                <w:sz w:val="16"/>
                <w:szCs w:val="16"/>
              </w:rPr>
              <w:t>_</w:t>
            </w:r>
            <w:r w:rsidRPr="00EB3D36">
              <w:rPr>
                <w:rFonts w:ascii="Times New Roman" w:hAnsi="Times New Roman" w:cs="Times New Roman"/>
                <w:sz w:val="16"/>
                <w:szCs w:val="16"/>
              </w:rPr>
              <w:t>14_CYBERSHAKE</w:t>
            </w:r>
          </w:p>
        </w:tc>
        <w:tc>
          <w:tcPr>
            <w:tcW w:w="1203" w:type="dxa"/>
            <w:tcBorders>
              <w:bottom w:val="single" w:sz="4" w:space="0" w:color="auto"/>
            </w:tcBorders>
            <w:vAlign w:val="center"/>
          </w:tcPr>
          <w:p w14:paraId="5EDEFB85" w14:textId="77777777" w:rsidR="009D31E4" w:rsidRPr="00EB3D36" w:rsidRDefault="009D31E4">
            <w:pPr>
              <w:rPr>
                <w:rFonts w:ascii="Times New Roman" w:hAnsi="Times New Roman" w:cs="Times New Roman"/>
                <w:sz w:val="16"/>
                <w:szCs w:val="16"/>
              </w:rPr>
            </w:pPr>
          </w:p>
        </w:tc>
        <w:tc>
          <w:tcPr>
            <w:tcW w:w="1656" w:type="dxa"/>
            <w:tcBorders>
              <w:bottom w:val="single" w:sz="4" w:space="0" w:color="auto"/>
            </w:tcBorders>
            <w:vAlign w:val="center"/>
          </w:tcPr>
          <w:p w14:paraId="2B6402D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0.0625</w:t>
            </w:r>
          </w:p>
        </w:tc>
      </w:tr>
      <w:tr w:rsidR="009D31E4" w14:paraId="60B12F03" w14:textId="77777777">
        <w:trPr>
          <w:trHeight w:val="192"/>
        </w:trPr>
        <w:tc>
          <w:tcPr>
            <w:tcW w:w="9572" w:type="dxa"/>
            <w:gridSpan w:val="4"/>
            <w:shd w:val="clear" w:color="auto" w:fill="D9D9D9" w:themeFill="background1" w:themeFillShade="D9"/>
          </w:tcPr>
          <w:p w14:paraId="168AAA3A"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Subduction Interface</w:t>
            </w:r>
          </w:p>
        </w:tc>
      </w:tr>
      <w:tr w:rsidR="009D31E4" w14:paraId="2DF6FD0B" w14:textId="77777777">
        <w:trPr>
          <w:trHeight w:val="184"/>
        </w:trPr>
        <w:tc>
          <w:tcPr>
            <w:tcW w:w="3725" w:type="dxa"/>
          </w:tcPr>
          <w:p w14:paraId="08656BE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G</w:t>
            </w:r>
            <w:r>
              <w:rPr>
                <w:rFonts w:ascii="Times New Roman" w:hAnsi="Times New Roman" w:cs="Times New Roman"/>
                <w:sz w:val="16"/>
                <w:szCs w:val="16"/>
              </w:rPr>
              <w:t>ü</w:t>
            </w:r>
            <w:r w:rsidRPr="00EB3D36">
              <w:rPr>
                <w:rFonts w:ascii="Times New Roman" w:hAnsi="Times New Roman" w:cs="Times New Roman"/>
                <w:sz w:val="16"/>
                <w:szCs w:val="16"/>
              </w:rPr>
              <w:t xml:space="preserve">lerce (2021) </w:t>
            </w:r>
            <w:r>
              <w:rPr>
                <w:rFonts w:ascii="Times New Roman" w:hAnsi="Times New Roman" w:cs="Times New Roman"/>
                <w:sz w:val="16"/>
                <w:szCs w:val="16"/>
              </w:rPr>
              <w:t>–</w:t>
            </w:r>
            <w:r w:rsidRPr="00EB3D36">
              <w:rPr>
                <w:rFonts w:ascii="Times New Roman" w:hAnsi="Times New Roman" w:cs="Times New Roman"/>
                <w:sz w:val="16"/>
                <w:szCs w:val="16"/>
              </w:rPr>
              <w:t xml:space="preserve"> Cascadia</w:t>
            </w:r>
            <w:r>
              <w:rPr>
                <w:rFonts w:ascii="Times New Roman" w:hAnsi="Times New Roman" w:cs="Times New Roman"/>
                <w:sz w:val="16"/>
                <w:szCs w:val="16"/>
              </w:rPr>
              <w:t xml:space="preserve"> Adj.</w:t>
            </w:r>
          </w:p>
        </w:tc>
        <w:tc>
          <w:tcPr>
            <w:tcW w:w="2988" w:type="dxa"/>
          </w:tcPr>
          <w:p w14:paraId="35E9EA7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AG</w:t>
            </w:r>
            <w:r>
              <w:rPr>
                <w:rFonts w:ascii="Times New Roman" w:hAnsi="Times New Roman" w:cs="Times New Roman"/>
                <w:sz w:val="16"/>
                <w:szCs w:val="16"/>
              </w:rPr>
              <w:t>_</w:t>
            </w:r>
            <w:r w:rsidRPr="00EB3D36">
              <w:rPr>
                <w:rFonts w:ascii="Times New Roman" w:hAnsi="Times New Roman" w:cs="Times New Roman"/>
                <w:sz w:val="16"/>
                <w:szCs w:val="16"/>
              </w:rPr>
              <w:t>20_</w:t>
            </w:r>
            <w:r>
              <w:rPr>
                <w:rFonts w:ascii="Times New Roman" w:hAnsi="Times New Roman" w:cs="Times New Roman"/>
                <w:sz w:val="16"/>
                <w:szCs w:val="16"/>
              </w:rPr>
              <w:t>CASCADIA_ADJ_INTERFACE</w:t>
            </w:r>
          </w:p>
        </w:tc>
        <w:tc>
          <w:tcPr>
            <w:tcW w:w="1203" w:type="dxa"/>
          </w:tcPr>
          <w:p w14:paraId="69D3C33F" w14:textId="77777777" w:rsidR="009D31E4" w:rsidRPr="00EB3D36" w:rsidRDefault="009D31E4">
            <w:pPr>
              <w:rPr>
                <w:rFonts w:ascii="Times New Roman" w:hAnsi="Times New Roman" w:cs="Times New Roman"/>
                <w:sz w:val="16"/>
                <w:szCs w:val="16"/>
              </w:rPr>
            </w:pPr>
          </w:p>
        </w:tc>
        <w:tc>
          <w:tcPr>
            <w:tcW w:w="1656" w:type="dxa"/>
          </w:tcPr>
          <w:p w14:paraId="7BF62BB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54DAF31A" w14:textId="77777777">
        <w:trPr>
          <w:trHeight w:val="184"/>
        </w:trPr>
        <w:tc>
          <w:tcPr>
            <w:tcW w:w="3725" w:type="dxa"/>
          </w:tcPr>
          <w:p w14:paraId="77565D7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(2016)</w:t>
            </w:r>
          </w:p>
        </w:tc>
        <w:tc>
          <w:tcPr>
            <w:tcW w:w="2988" w:type="dxa"/>
          </w:tcPr>
          <w:p w14:paraId="474BBF1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BCHydro12</w:t>
            </w:r>
          </w:p>
        </w:tc>
        <w:tc>
          <w:tcPr>
            <w:tcW w:w="1203" w:type="dxa"/>
          </w:tcPr>
          <w:p w14:paraId="3FEDFBA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0.3334</w:t>
            </w:r>
          </w:p>
        </w:tc>
        <w:tc>
          <w:tcPr>
            <w:tcW w:w="1656" w:type="dxa"/>
          </w:tcPr>
          <w:p w14:paraId="27DC98B4" w14:textId="77777777" w:rsidR="009D31E4" w:rsidRPr="00EB3D36" w:rsidRDefault="009D31E4">
            <w:pPr>
              <w:rPr>
                <w:rFonts w:ascii="Times New Roman" w:hAnsi="Times New Roman" w:cs="Times New Roman"/>
                <w:sz w:val="16"/>
                <w:szCs w:val="16"/>
              </w:rPr>
            </w:pPr>
          </w:p>
        </w:tc>
      </w:tr>
      <w:tr w:rsidR="009D31E4" w14:paraId="4324FC2E" w14:textId="77777777">
        <w:trPr>
          <w:trHeight w:val="192"/>
        </w:trPr>
        <w:tc>
          <w:tcPr>
            <w:tcW w:w="3725" w:type="dxa"/>
          </w:tcPr>
          <w:p w14:paraId="6EAD11B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Atkinson and Macias (2009)</w:t>
            </w:r>
          </w:p>
        </w:tc>
        <w:tc>
          <w:tcPr>
            <w:tcW w:w="2988" w:type="dxa"/>
          </w:tcPr>
          <w:p w14:paraId="008EBC6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AM</w:t>
            </w:r>
            <w:r>
              <w:rPr>
                <w:rFonts w:ascii="Times New Roman" w:hAnsi="Times New Roman" w:cs="Times New Roman"/>
                <w:sz w:val="16"/>
                <w:szCs w:val="16"/>
              </w:rPr>
              <w:t>_</w:t>
            </w:r>
            <w:r w:rsidRPr="00EB3D36">
              <w:rPr>
                <w:rFonts w:ascii="Times New Roman" w:hAnsi="Times New Roman" w:cs="Times New Roman"/>
                <w:sz w:val="16"/>
                <w:szCs w:val="16"/>
              </w:rPr>
              <w:t>09</w:t>
            </w:r>
            <w:r>
              <w:rPr>
                <w:rFonts w:ascii="Times New Roman" w:hAnsi="Times New Roman" w:cs="Times New Roman"/>
                <w:sz w:val="16"/>
                <w:szCs w:val="16"/>
              </w:rPr>
              <w:t>_INTERFACE</w:t>
            </w:r>
          </w:p>
        </w:tc>
        <w:tc>
          <w:tcPr>
            <w:tcW w:w="1203" w:type="dxa"/>
          </w:tcPr>
          <w:p w14:paraId="7EDEAA8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c>
          <w:tcPr>
            <w:tcW w:w="1656" w:type="dxa"/>
          </w:tcPr>
          <w:p w14:paraId="3F4131E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w:t>
            </w:r>
            <w:r>
              <w:rPr>
                <w:rFonts w:ascii="Times New Roman" w:hAnsi="Times New Roman" w:cs="Times New Roman"/>
                <w:sz w:val="16"/>
                <w:szCs w:val="16"/>
              </w:rPr>
              <w:t>08</w:t>
            </w:r>
          </w:p>
        </w:tc>
      </w:tr>
      <w:tr w:rsidR="009D31E4" w14:paraId="66732955" w14:textId="77777777">
        <w:trPr>
          <w:trHeight w:val="184"/>
        </w:trPr>
        <w:tc>
          <w:tcPr>
            <w:tcW w:w="3725" w:type="dxa"/>
          </w:tcPr>
          <w:p w14:paraId="7CEB5B8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Kuehn et al. (2021) - Cascadia</w:t>
            </w:r>
          </w:p>
        </w:tc>
        <w:tc>
          <w:tcPr>
            <w:tcW w:w="2988" w:type="dxa"/>
          </w:tcPr>
          <w:p w14:paraId="6C24578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KBCG</w:t>
            </w:r>
            <w:r>
              <w:rPr>
                <w:rFonts w:ascii="Times New Roman" w:hAnsi="Times New Roman" w:cs="Times New Roman"/>
                <w:sz w:val="16"/>
                <w:szCs w:val="16"/>
              </w:rPr>
              <w:t>_</w:t>
            </w:r>
            <w:r w:rsidRPr="00EB3D36">
              <w:rPr>
                <w:rFonts w:ascii="Times New Roman" w:hAnsi="Times New Roman" w:cs="Times New Roman"/>
                <w:sz w:val="16"/>
                <w:szCs w:val="16"/>
              </w:rPr>
              <w:t>20_C</w:t>
            </w:r>
            <w:r>
              <w:rPr>
                <w:rFonts w:ascii="Times New Roman" w:hAnsi="Times New Roman" w:cs="Times New Roman"/>
                <w:sz w:val="16"/>
                <w:szCs w:val="16"/>
              </w:rPr>
              <w:t>ASCADIA_INTERFACE</w:t>
            </w:r>
          </w:p>
        </w:tc>
        <w:tc>
          <w:tcPr>
            <w:tcW w:w="1203" w:type="dxa"/>
          </w:tcPr>
          <w:p w14:paraId="493F13D6" w14:textId="77777777" w:rsidR="009D31E4" w:rsidRPr="00EB3D36" w:rsidRDefault="009D31E4">
            <w:pPr>
              <w:rPr>
                <w:rFonts w:ascii="Times New Roman" w:hAnsi="Times New Roman" w:cs="Times New Roman"/>
                <w:sz w:val="16"/>
                <w:szCs w:val="16"/>
              </w:rPr>
            </w:pPr>
          </w:p>
        </w:tc>
        <w:tc>
          <w:tcPr>
            <w:tcW w:w="1656" w:type="dxa"/>
          </w:tcPr>
          <w:p w14:paraId="13E8D65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0.125</w:t>
            </w:r>
          </w:p>
        </w:tc>
      </w:tr>
      <w:tr w:rsidR="009D31E4" w14:paraId="52AC0473" w14:textId="77777777">
        <w:trPr>
          <w:trHeight w:val="192"/>
        </w:trPr>
        <w:tc>
          <w:tcPr>
            <w:tcW w:w="3725" w:type="dxa"/>
          </w:tcPr>
          <w:p w14:paraId="6B05936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Kuehn et al. (2021) - Seattle</w:t>
            </w:r>
          </w:p>
        </w:tc>
        <w:tc>
          <w:tcPr>
            <w:tcW w:w="2988" w:type="dxa"/>
          </w:tcPr>
          <w:p w14:paraId="4FF46AA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KBCG</w:t>
            </w:r>
            <w:r>
              <w:rPr>
                <w:rFonts w:ascii="Times New Roman" w:hAnsi="Times New Roman" w:cs="Times New Roman"/>
                <w:sz w:val="16"/>
                <w:szCs w:val="16"/>
              </w:rPr>
              <w:t>_</w:t>
            </w:r>
            <w:r w:rsidRPr="00EB3D36">
              <w:rPr>
                <w:rFonts w:ascii="Times New Roman" w:hAnsi="Times New Roman" w:cs="Times New Roman"/>
                <w:sz w:val="16"/>
                <w:szCs w:val="16"/>
              </w:rPr>
              <w:t>20_S</w:t>
            </w:r>
            <w:r>
              <w:rPr>
                <w:rFonts w:ascii="Times New Roman" w:hAnsi="Times New Roman" w:cs="Times New Roman"/>
                <w:sz w:val="16"/>
                <w:szCs w:val="16"/>
              </w:rPr>
              <w:t>EATTLE_INTERFACE</w:t>
            </w:r>
          </w:p>
        </w:tc>
        <w:tc>
          <w:tcPr>
            <w:tcW w:w="1203" w:type="dxa"/>
          </w:tcPr>
          <w:p w14:paraId="6EAC3DF1" w14:textId="77777777" w:rsidR="009D31E4" w:rsidRPr="00EB3D36" w:rsidRDefault="009D31E4">
            <w:pPr>
              <w:rPr>
                <w:rFonts w:ascii="Times New Roman" w:hAnsi="Times New Roman" w:cs="Times New Roman"/>
                <w:sz w:val="16"/>
                <w:szCs w:val="16"/>
              </w:rPr>
            </w:pPr>
          </w:p>
        </w:tc>
        <w:tc>
          <w:tcPr>
            <w:tcW w:w="1656" w:type="dxa"/>
          </w:tcPr>
          <w:p w14:paraId="60D1260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0.125</w:t>
            </w:r>
          </w:p>
        </w:tc>
      </w:tr>
      <w:tr w:rsidR="009D31E4" w14:paraId="2E654369" w14:textId="77777777">
        <w:trPr>
          <w:trHeight w:val="184"/>
        </w:trPr>
        <w:tc>
          <w:tcPr>
            <w:tcW w:w="3725" w:type="dxa"/>
          </w:tcPr>
          <w:p w14:paraId="2C3394E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Parker et al. (2021) - Cascadia</w:t>
            </w:r>
          </w:p>
        </w:tc>
        <w:tc>
          <w:tcPr>
            <w:tcW w:w="2988" w:type="dxa"/>
          </w:tcPr>
          <w:p w14:paraId="51E5508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PSBAH</w:t>
            </w:r>
            <w:r>
              <w:rPr>
                <w:rFonts w:ascii="Times New Roman" w:hAnsi="Times New Roman" w:cs="Times New Roman"/>
                <w:sz w:val="16"/>
                <w:szCs w:val="16"/>
              </w:rPr>
              <w:t>_</w:t>
            </w:r>
            <w:r w:rsidRPr="00EB3D36">
              <w:rPr>
                <w:rFonts w:ascii="Times New Roman" w:hAnsi="Times New Roman" w:cs="Times New Roman"/>
                <w:sz w:val="16"/>
                <w:szCs w:val="16"/>
              </w:rPr>
              <w:t>20_C</w:t>
            </w:r>
            <w:r>
              <w:rPr>
                <w:rFonts w:ascii="Times New Roman" w:hAnsi="Times New Roman" w:cs="Times New Roman"/>
                <w:sz w:val="16"/>
                <w:szCs w:val="16"/>
              </w:rPr>
              <w:t>ASCADIA_INTERFACE</w:t>
            </w:r>
          </w:p>
        </w:tc>
        <w:tc>
          <w:tcPr>
            <w:tcW w:w="1203" w:type="dxa"/>
          </w:tcPr>
          <w:p w14:paraId="654FB56B" w14:textId="77777777" w:rsidR="009D31E4" w:rsidRPr="00EB3D36" w:rsidRDefault="009D31E4">
            <w:pPr>
              <w:rPr>
                <w:rFonts w:ascii="Times New Roman" w:hAnsi="Times New Roman" w:cs="Times New Roman"/>
                <w:sz w:val="16"/>
                <w:szCs w:val="16"/>
              </w:rPr>
            </w:pPr>
          </w:p>
        </w:tc>
        <w:tc>
          <w:tcPr>
            <w:tcW w:w="1656" w:type="dxa"/>
          </w:tcPr>
          <w:p w14:paraId="3DEFAA4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0.125</w:t>
            </w:r>
          </w:p>
        </w:tc>
      </w:tr>
      <w:tr w:rsidR="009D31E4" w14:paraId="51EDF29C" w14:textId="77777777">
        <w:trPr>
          <w:trHeight w:val="192"/>
        </w:trPr>
        <w:tc>
          <w:tcPr>
            <w:tcW w:w="3725" w:type="dxa"/>
          </w:tcPr>
          <w:p w14:paraId="7DD7DB2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Parker et al. (2021) - Seattle</w:t>
            </w:r>
          </w:p>
        </w:tc>
        <w:tc>
          <w:tcPr>
            <w:tcW w:w="2988" w:type="dxa"/>
          </w:tcPr>
          <w:p w14:paraId="5CFF2FF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PSBAH</w:t>
            </w:r>
            <w:r>
              <w:rPr>
                <w:rFonts w:ascii="Times New Roman" w:hAnsi="Times New Roman" w:cs="Times New Roman"/>
                <w:sz w:val="16"/>
                <w:szCs w:val="16"/>
              </w:rPr>
              <w:t>_</w:t>
            </w:r>
            <w:r w:rsidRPr="00EB3D36">
              <w:rPr>
                <w:rFonts w:ascii="Times New Roman" w:hAnsi="Times New Roman" w:cs="Times New Roman"/>
                <w:sz w:val="16"/>
                <w:szCs w:val="16"/>
              </w:rPr>
              <w:t>20_S</w:t>
            </w:r>
            <w:r>
              <w:rPr>
                <w:rFonts w:ascii="Times New Roman" w:hAnsi="Times New Roman" w:cs="Times New Roman"/>
                <w:sz w:val="16"/>
                <w:szCs w:val="16"/>
              </w:rPr>
              <w:t>EATTLE_INTERFACE</w:t>
            </w:r>
          </w:p>
        </w:tc>
        <w:tc>
          <w:tcPr>
            <w:tcW w:w="1203" w:type="dxa"/>
          </w:tcPr>
          <w:p w14:paraId="44E138C1" w14:textId="77777777" w:rsidR="009D31E4" w:rsidRPr="00EB3D36" w:rsidRDefault="009D31E4">
            <w:pPr>
              <w:rPr>
                <w:rFonts w:ascii="Times New Roman" w:hAnsi="Times New Roman" w:cs="Times New Roman"/>
                <w:sz w:val="16"/>
                <w:szCs w:val="16"/>
              </w:rPr>
            </w:pPr>
          </w:p>
        </w:tc>
        <w:tc>
          <w:tcPr>
            <w:tcW w:w="1656" w:type="dxa"/>
          </w:tcPr>
          <w:p w14:paraId="0F4B2C4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0.125</w:t>
            </w:r>
          </w:p>
        </w:tc>
      </w:tr>
      <w:tr w:rsidR="009D31E4" w14:paraId="06BE9294" w14:textId="77777777">
        <w:trPr>
          <w:trHeight w:val="184"/>
        </w:trPr>
        <w:tc>
          <w:tcPr>
            <w:tcW w:w="3725" w:type="dxa"/>
            <w:tcBorders>
              <w:bottom w:val="single" w:sz="4" w:space="0" w:color="auto"/>
            </w:tcBorders>
          </w:tcPr>
          <w:p w14:paraId="3081369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Zhao et al. (2006)</w:t>
            </w:r>
          </w:p>
        </w:tc>
        <w:tc>
          <w:tcPr>
            <w:tcW w:w="2988" w:type="dxa"/>
            <w:tcBorders>
              <w:bottom w:val="single" w:sz="4" w:space="0" w:color="auto"/>
            </w:tcBorders>
          </w:tcPr>
          <w:p w14:paraId="6817481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Z</w:t>
            </w:r>
            <w:r>
              <w:rPr>
                <w:rFonts w:ascii="Times New Roman" w:hAnsi="Times New Roman" w:cs="Times New Roman"/>
                <w:sz w:val="16"/>
                <w:szCs w:val="16"/>
              </w:rPr>
              <w:t>HAO_06_INTERFACE</w:t>
            </w:r>
          </w:p>
        </w:tc>
        <w:tc>
          <w:tcPr>
            <w:tcW w:w="1203" w:type="dxa"/>
            <w:tcBorders>
              <w:bottom w:val="single" w:sz="4" w:space="0" w:color="auto"/>
            </w:tcBorders>
          </w:tcPr>
          <w:p w14:paraId="60359E6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c>
          <w:tcPr>
            <w:tcW w:w="1656" w:type="dxa"/>
            <w:tcBorders>
              <w:bottom w:val="single" w:sz="4" w:space="0" w:color="auto"/>
            </w:tcBorders>
          </w:tcPr>
          <w:p w14:paraId="0409CB0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w:t>
            </w:r>
            <w:r>
              <w:rPr>
                <w:rFonts w:ascii="Times New Roman" w:hAnsi="Times New Roman" w:cs="Times New Roman"/>
                <w:sz w:val="16"/>
                <w:szCs w:val="16"/>
              </w:rPr>
              <w:t>7</w:t>
            </w:r>
          </w:p>
        </w:tc>
      </w:tr>
      <w:tr w:rsidR="009D31E4" w14:paraId="10B1EE44" w14:textId="77777777">
        <w:trPr>
          <w:trHeight w:val="192"/>
        </w:trPr>
        <w:tc>
          <w:tcPr>
            <w:tcW w:w="9572" w:type="dxa"/>
            <w:gridSpan w:val="4"/>
            <w:shd w:val="clear" w:color="auto" w:fill="D9D9D9" w:themeFill="background1" w:themeFillShade="D9"/>
          </w:tcPr>
          <w:p w14:paraId="5809F2BC"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Subduction Intraslab</w:t>
            </w:r>
          </w:p>
        </w:tc>
      </w:tr>
      <w:tr w:rsidR="009D31E4" w14:paraId="073E70E6" w14:textId="77777777">
        <w:trPr>
          <w:trHeight w:val="184"/>
        </w:trPr>
        <w:tc>
          <w:tcPr>
            <w:tcW w:w="3725" w:type="dxa"/>
          </w:tcPr>
          <w:p w14:paraId="150E639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G</w:t>
            </w:r>
            <w:r>
              <w:rPr>
                <w:rFonts w:ascii="Times New Roman" w:hAnsi="Times New Roman" w:cs="Times New Roman"/>
                <w:sz w:val="16"/>
                <w:szCs w:val="16"/>
              </w:rPr>
              <w:t>ü</w:t>
            </w:r>
            <w:r w:rsidRPr="00EB3D36">
              <w:rPr>
                <w:rFonts w:ascii="Times New Roman" w:hAnsi="Times New Roman" w:cs="Times New Roman"/>
                <w:sz w:val="16"/>
                <w:szCs w:val="16"/>
              </w:rPr>
              <w:t>lerce (2021) - Cascadia</w:t>
            </w:r>
          </w:p>
        </w:tc>
        <w:tc>
          <w:tcPr>
            <w:tcW w:w="2988" w:type="dxa"/>
          </w:tcPr>
          <w:p w14:paraId="6410981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AG</w:t>
            </w:r>
            <w:r>
              <w:rPr>
                <w:rFonts w:ascii="Times New Roman" w:hAnsi="Times New Roman" w:cs="Times New Roman"/>
                <w:sz w:val="16"/>
                <w:szCs w:val="16"/>
              </w:rPr>
              <w:t>_</w:t>
            </w:r>
            <w:r w:rsidRPr="00EB3D36">
              <w:rPr>
                <w:rFonts w:ascii="Times New Roman" w:hAnsi="Times New Roman" w:cs="Times New Roman"/>
                <w:sz w:val="16"/>
                <w:szCs w:val="16"/>
              </w:rPr>
              <w:t>20_C</w:t>
            </w:r>
            <w:r>
              <w:rPr>
                <w:rFonts w:ascii="Times New Roman" w:hAnsi="Times New Roman" w:cs="Times New Roman"/>
                <w:sz w:val="16"/>
                <w:szCs w:val="16"/>
              </w:rPr>
              <w:t>ASCADIA_SLAB</w:t>
            </w:r>
          </w:p>
        </w:tc>
        <w:tc>
          <w:tcPr>
            <w:tcW w:w="1203" w:type="dxa"/>
          </w:tcPr>
          <w:p w14:paraId="6BA76F36" w14:textId="77777777" w:rsidR="009D31E4" w:rsidRPr="00EB3D36" w:rsidRDefault="009D31E4">
            <w:pPr>
              <w:rPr>
                <w:rFonts w:ascii="Times New Roman" w:hAnsi="Times New Roman" w:cs="Times New Roman"/>
                <w:sz w:val="16"/>
                <w:szCs w:val="16"/>
              </w:rPr>
            </w:pPr>
          </w:p>
        </w:tc>
        <w:tc>
          <w:tcPr>
            <w:tcW w:w="1656" w:type="dxa"/>
          </w:tcPr>
          <w:p w14:paraId="1162680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0.0825</w:t>
            </w:r>
          </w:p>
        </w:tc>
      </w:tr>
      <w:tr w:rsidR="009D31E4" w14:paraId="74D8A310" w14:textId="77777777">
        <w:trPr>
          <w:trHeight w:val="184"/>
        </w:trPr>
        <w:tc>
          <w:tcPr>
            <w:tcW w:w="3725" w:type="dxa"/>
          </w:tcPr>
          <w:p w14:paraId="017DE78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G</w:t>
            </w:r>
            <w:r>
              <w:rPr>
                <w:rFonts w:ascii="Times New Roman" w:hAnsi="Times New Roman" w:cs="Times New Roman"/>
                <w:sz w:val="16"/>
                <w:szCs w:val="16"/>
              </w:rPr>
              <w:t>ü</w:t>
            </w:r>
            <w:r w:rsidRPr="00EB3D36">
              <w:rPr>
                <w:rFonts w:ascii="Times New Roman" w:hAnsi="Times New Roman" w:cs="Times New Roman"/>
                <w:sz w:val="16"/>
                <w:szCs w:val="16"/>
              </w:rPr>
              <w:t>lerce (2021) – Cascadia</w:t>
            </w:r>
            <w:r>
              <w:rPr>
                <w:rFonts w:ascii="Times New Roman" w:hAnsi="Times New Roman" w:cs="Times New Roman"/>
                <w:sz w:val="16"/>
                <w:szCs w:val="16"/>
              </w:rPr>
              <w:t>_</w:t>
            </w:r>
            <w:r w:rsidRPr="00EB3D36">
              <w:rPr>
                <w:rFonts w:ascii="Times New Roman" w:hAnsi="Times New Roman" w:cs="Times New Roman"/>
                <w:sz w:val="16"/>
                <w:szCs w:val="16"/>
              </w:rPr>
              <w:t>Adj</w:t>
            </w:r>
          </w:p>
        </w:tc>
        <w:tc>
          <w:tcPr>
            <w:tcW w:w="2988" w:type="dxa"/>
          </w:tcPr>
          <w:p w14:paraId="56289DF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AG</w:t>
            </w:r>
            <w:r>
              <w:rPr>
                <w:rFonts w:ascii="Times New Roman" w:hAnsi="Times New Roman" w:cs="Times New Roman"/>
                <w:sz w:val="16"/>
                <w:szCs w:val="16"/>
              </w:rPr>
              <w:t>_</w:t>
            </w:r>
            <w:r w:rsidRPr="00EB3D36">
              <w:rPr>
                <w:rFonts w:ascii="Times New Roman" w:hAnsi="Times New Roman" w:cs="Times New Roman"/>
                <w:sz w:val="16"/>
                <w:szCs w:val="16"/>
              </w:rPr>
              <w:t>20_C</w:t>
            </w:r>
            <w:r>
              <w:rPr>
                <w:rFonts w:ascii="Times New Roman" w:hAnsi="Times New Roman" w:cs="Times New Roman"/>
                <w:sz w:val="16"/>
                <w:szCs w:val="16"/>
              </w:rPr>
              <w:t>ASCADIA</w:t>
            </w:r>
            <w:r w:rsidRPr="00EB3D36">
              <w:rPr>
                <w:rFonts w:ascii="Times New Roman" w:hAnsi="Times New Roman" w:cs="Times New Roman"/>
                <w:sz w:val="16"/>
                <w:szCs w:val="16"/>
              </w:rPr>
              <w:t>_ADJ</w:t>
            </w:r>
            <w:r>
              <w:rPr>
                <w:rFonts w:ascii="Times New Roman" w:hAnsi="Times New Roman" w:cs="Times New Roman"/>
                <w:sz w:val="16"/>
                <w:szCs w:val="16"/>
              </w:rPr>
              <w:t>_SLAB</w:t>
            </w:r>
          </w:p>
        </w:tc>
        <w:tc>
          <w:tcPr>
            <w:tcW w:w="1203" w:type="dxa"/>
          </w:tcPr>
          <w:p w14:paraId="6F4181E5" w14:textId="77777777" w:rsidR="009D31E4" w:rsidRPr="00EB3D36" w:rsidRDefault="009D31E4">
            <w:pPr>
              <w:rPr>
                <w:rFonts w:ascii="Times New Roman" w:hAnsi="Times New Roman" w:cs="Times New Roman"/>
                <w:sz w:val="16"/>
                <w:szCs w:val="16"/>
              </w:rPr>
            </w:pPr>
          </w:p>
        </w:tc>
        <w:tc>
          <w:tcPr>
            <w:tcW w:w="1656" w:type="dxa"/>
          </w:tcPr>
          <w:p w14:paraId="3F21201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0.1675</w:t>
            </w:r>
          </w:p>
        </w:tc>
      </w:tr>
      <w:tr w:rsidR="009D31E4" w14:paraId="1458EE84" w14:textId="77777777">
        <w:trPr>
          <w:trHeight w:val="192"/>
        </w:trPr>
        <w:tc>
          <w:tcPr>
            <w:tcW w:w="3725" w:type="dxa"/>
          </w:tcPr>
          <w:p w14:paraId="35F48A0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(2016)</w:t>
            </w:r>
          </w:p>
        </w:tc>
        <w:tc>
          <w:tcPr>
            <w:tcW w:w="2988" w:type="dxa"/>
          </w:tcPr>
          <w:p w14:paraId="0161350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BCHydro12</w:t>
            </w:r>
          </w:p>
        </w:tc>
        <w:tc>
          <w:tcPr>
            <w:tcW w:w="1203" w:type="dxa"/>
          </w:tcPr>
          <w:p w14:paraId="093AE26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Pr>
          <w:p w14:paraId="330CFD29" w14:textId="77777777" w:rsidR="009D31E4" w:rsidRPr="00EB3D36" w:rsidRDefault="009D31E4">
            <w:pPr>
              <w:rPr>
                <w:rFonts w:ascii="Times New Roman" w:hAnsi="Times New Roman" w:cs="Times New Roman"/>
                <w:sz w:val="16"/>
                <w:szCs w:val="16"/>
              </w:rPr>
            </w:pPr>
          </w:p>
        </w:tc>
      </w:tr>
      <w:tr w:rsidR="009D31E4" w14:paraId="53CB84F7" w14:textId="77777777">
        <w:trPr>
          <w:trHeight w:val="184"/>
        </w:trPr>
        <w:tc>
          <w:tcPr>
            <w:tcW w:w="3725" w:type="dxa"/>
          </w:tcPr>
          <w:p w14:paraId="32C30D4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Kuehn et al. (2021) - Cascadia</w:t>
            </w:r>
          </w:p>
        </w:tc>
        <w:tc>
          <w:tcPr>
            <w:tcW w:w="2988" w:type="dxa"/>
          </w:tcPr>
          <w:p w14:paraId="7FE0BA9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KBCG</w:t>
            </w:r>
            <w:r>
              <w:rPr>
                <w:rFonts w:ascii="Times New Roman" w:hAnsi="Times New Roman" w:cs="Times New Roman"/>
                <w:sz w:val="16"/>
                <w:szCs w:val="16"/>
              </w:rPr>
              <w:t>_</w:t>
            </w:r>
            <w:r w:rsidRPr="00EB3D36">
              <w:rPr>
                <w:rFonts w:ascii="Times New Roman" w:hAnsi="Times New Roman" w:cs="Times New Roman"/>
                <w:sz w:val="16"/>
                <w:szCs w:val="16"/>
              </w:rPr>
              <w:t>20_C</w:t>
            </w:r>
            <w:r>
              <w:rPr>
                <w:rFonts w:ascii="Times New Roman" w:hAnsi="Times New Roman" w:cs="Times New Roman"/>
                <w:sz w:val="16"/>
                <w:szCs w:val="16"/>
              </w:rPr>
              <w:t>ASCADIA_SLAB</w:t>
            </w:r>
          </w:p>
        </w:tc>
        <w:tc>
          <w:tcPr>
            <w:tcW w:w="1203" w:type="dxa"/>
          </w:tcPr>
          <w:p w14:paraId="6B62FC9F" w14:textId="77777777" w:rsidR="009D31E4" w:rsidRPr="00EB3D36" w:rsidRDefault="009D31E4">
            <w:pPr>
              <w:rPr>
                <w:rFonts w:ascii="Times New Roman" w:hAnsi="Times New Roman" w:cs="Times New Roman"/>
                <w:sz w:val="16"/>
                <w:szCs w:val="16"/>
              </w:rPr>
            </w:pPr>
          </w:p>
        </w:tc>
        <w:tc>
          <w:tcPr>
            <w:tcW w:w="1656" w:type="dxa"/>
          </w:tcPr>
          <w:p w14:paraId="4F82463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715E2523" w14:textId="77777777">
        <w:trPr>
          <w:trHeight w:val="192"/>
        </w:trPr>
        <w:tc>
          <w:tcPr>
            <w:tcW w:w="3725" w:type="dxa"/>
          </w:tcPr>
          <w:p w14:paraId="41B8D64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Parker et al. (2021) - Cascadia</w:t>
            </w:r>
          </w:p>
        </w:tc>
        <w:tc>
          <w:tcPr>
            <w:tcW w:w="2988" w:type="dxa"/>
          </w:tcPr>
          <w:p w14:paraId="6B01B79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PSBAH</w:t>
            </w:r>
            <w:r>
              <w:rPr>
                <w:rFonts w:ascii="Times New Roman" w:hAnsi="Times New Roman" w:cs="Times New Roman"/>
                <w:sz w:val="16"/>
                <w:szCs w:val="16"/>
              </w:rPr>
              <w:t>_</w:t>
            </w:r>
            <w:r w:rsidRPr="00EB3D36">
              <w:rPr>
                <w:rFonts w:ascii="Times New Roman" w:hAnsi="Times New Roman" w:cs="Times New Roman"/>
                <w:sz w:val="16"/>
                <w:szCs w:val="16"/>
              </w:rPr>
              <w:t>20_</w:t>
            </w:r>
            <w:r>
              <w:rPr>
                <w:rFonts w:ascii="Times New Roman" w:hAnsi="Times New Roman" w:cs="Times New Roman"/>
                <w:sz w:val="16"/>
                <w:szCs w:val="16"/>
              </w:rPr>
              <w:t>CASCADIA_SLAB</w:t>
            </w:r>
          </w:p>
        </w:tc>
        <w:tc>
          <w:tcPr>
            <w:tcW w:w="1203" w:type="dxa"/>
          </w:tcPr>
          <w:p w14:paraId="3BEBF19E" w14:textId="77777777" w:rsidR="009D31E4" w:rsidRPr="00EB3D36" w:rsidRDefault="009D31E4">
            <w:pPr>
              <w:rPr>
                <w:rFonts w:ascii="Times New Roman" w:hAnsi="Times New Roman" w:cs="Times New Roman"/>
                <w:sz w:val="16"/>
                <w:szCs w:val="16"/>
              </w:rPr>
            </w:pPr>
          </w:p>
        </w:tc>
        <w:tc>
          <w:tcPr>
            <w:tcW w:w="1656" w:type="dxa"/>
          </w:tcPr>
          <w:p w14:paraId="65A1203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08F4FB1F" w14:textId="77777777">
        <w:trPr>
          <w:trHeight w:val="184"/>
        </w:trPr>
        <w:tc>
          <w:tcPr>
            <w:tcW w:w="3725" w:type="dxa"/>
            <w:tcBorders>
              <w:bottom w:val="single" w:sz="4" w:space="0" w:color="auto"/>
            </w:tcBorders>
          </w:tcPr>
          <w:p w14:paraId="43C3A84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Zhao et al. (2006)</w:t>
            </w:r>
          </w:p>
        </w:tc>
        <w:tc>
          <w:tcPr>
            <w:tcW w:w="2988" w:type="dxa"/>
            <w:tcBorders>
              <w:bottom w:val="single" w:sz="4" w:space="0" w:color="auto"/>
            </w:tcBorders>
          </w:tcPr>
          <w:p w14:paraId="441B694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Z</w:t>
            </w:r>
            <w:r>
              <w:rPr>
                <w:rFonts w:ascii="Times New Roman" w:hAnsi="Times New Roman" w:cs="Times New Roman"/>
                <w:sz w:val="16"/>
                <w:szCs w:val="16"/>
              </w:rPr>
              <w:t>HAO_06_SLAB</w:t>
            </w:r>
          </w:p>
        </w:tc>
        <w:tc>
          <w:tcPr>
            <w:tcW w:w="1203" w:type="dxa"/>
            <w:tcBorders>
              <w:bottom w:val="single" w:sz="4" w:space="0" w:color="auto"/>
            </w:tcBorders>
          </w:tcPr>
          <w:p w14:paraId="6AA3DA6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Borders>
              <w:bottom w:val="single" w:sz="4" w:space="0" w:color="auto"/>
            </w:tcBorders>
          </w:tcPr>
          <w:p w14:paraId="2AFEB86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5C49CCC3" w14:textId="77777777">
        <w:trPr>
          <w:trHeight w:val="192"/>
        </w:trPr>
        <w:tc>
          <w:tcPr>
            <w:tcW w:w="6713" w:type="dxa"/>
            <w:gridSpan w:val="2"/>
            <w:tcBorders>
              <w:bottom w:val="single" w:sz="4" w:space="0" w:color="auto"/>
            </w:tcBorders>
            <w:shd w:val="clear" w:color="auto" w:fill="BFBFBF" w:themeFill="background1" w:themeFillShade="BF"/>
          </w:tcPr>
          <w:p w14:paraId="3952947A" w14:textId="77777777" w:rsidR="009D31E4" w:rsidRPr="00EB3D36" w:rsidRDefault="009D31E4">
            <w:pPr>
              <w:jc w:val="center"/>
              <w:rPr>
                <w:rFonts w:ascii="Times New Roman" w:hAnsi="Times New Roman" w:cs="Times New Roman"/>
                <w:b/>
                <w:sz w:val="16"/>
                <w:szCs w:val="16"/>
              </w:rPr>
            </w:pPr>
            <w:r w:rsidRPr="00EB3D36">
              <w:rPr>
                <w:rFonts w:ascii="Times New Roman" w:hAnsi="Times New Roman" w:cs="Times New Roman"/>
                <w:b/>
                <w:sz w:val="16"/>
                <w:szCs w:val="16"/>
              </w:rPr>
              <w:t>Alaska</w:t>
            </w:r>
          </w:p>
        </w:tc>
        <w:tc>
          <w:tcPr>
            <w:tcW w:w="1203" w:type="dxa"/>
            <w:tcBorders>
              <w:bottom w:val="single" w:sz="4" w:space="0" w:color="auto"/>
            </w:tcBorders>
            <w:shd w:val="clear" w:color="auto" w:fill="BFBFBF" w:themeFill="background1" w:themeFillShade="BF"/>
          </w:tcPr>
          <w:p w14:paraId="3016D959" w14:textId="77777777" w:rsidR="009D31E4" w:rsidRPr="00EB3D36" w:rsidRDefault="009D31E4">
            <w:pPr>
              <w:jc w:val="center"/>
              <w:rPr>
                <w:rFonts w:ascii="Times New Roman" w:hAnsi="Times New Roman" w:cs="Times New Roman"/>
                <w:b/>
                <w:sz w:val="16"/>
                <w:szCs w:val="16"/>
              </w:rPr>
            </w:pPr>
            <w:r w:rsidRPr="00EB3D36">
              <w:rPr>
                <w:rFonts w:ascii="Times New Roman" w:hAnsi="Times New Roman" w:cs="Times New Roman"/>
                <w:b/>
                <w:sz w:val="16"/>
                <w:szCs w:val="16"/>
              </w:rPr>
              <w:t>2007</w:t>
            </w:r>
          </w:p>
        </w:tc>
        <w:tc>
          <w:tcPr>
            <w:tcW w:w="1656" w:type="dxa"/>
            <w:tcBorders>
              <w:bottom w:val="single" w:sz="4" w:space="0" w:color="auto"/>
            </w:tcBorders>
            <w:shd w:val="clear" w:color="auto" w:fill="BFBFBF" w:themeFill="background1" w:themeFillShade="BF"/>
          </w:tcPr>
          <w:p w14:paraId="779CFAAE" w14:textId="77777777" w:rsidR="009D31E4" w:rsidRPr="00EB3D36" w:rsidRDefault="009D31E4">
            <w:pPr>
              <w:jc w:val="center"/>
              <w:rPr>
                <w:rFonts w:ascii="Times New Roman" w:hAnsi="Times New Roman" w:cs="Times New Roman"/>
                <w:b/>
                <w:sz w:val="16"/>
                <w:szCs w:val="16"/>
              </w:rPr>
            </w:pPr>
            <w:r w:rsidRPr="00EB3D36">
              <w:rPr>
                <w:rFonts w:ascii="Times New Roman" w:hAnsi="Times New Roman" w:cs="Times New Roman"/>
                <w:b/>
                <w:sz w:val="16"/>
                <w:szCs w:val="16"/>
              </w:rPr>
              <w:t>2023</w:t>
            </w:r>
          </w:p>
        </w:tc>
      </w:tr>
      <w:tr w:rsidR="009D31E4" w14:paraId="5DD698D0" w14:textId="77777777">
        <w:trPr>
          <w:trHeight w:val="184"/>
        </w:trPr>
        <w:tc>
          <w:tcPr>
            <w:tcW w:w="9572" w:type="dxa"/>
            <w:gridSpan w:val="4"/>
            <w:shd w:val="clear" w:color="auto" w:fill="D9D9D9" w:themeFill="background1" w:themeFillShade="D9"/>
          </w:tcPr>
          <w:p w14:paraId="16412FE1"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Active Shallow Crust</w:t>
            </w:r>
          </w:p>
        </w:tc>
      </w:tr>
      <w:tr w:rsidR="009D31E4" w14:paraId="67CFF9DB" w14:textId="77777777">
        <w:trPr>
          <w:trHeight w:val="192"/>
        </w:trPr>
        <w:tc>
          <w:tcPr>
            <w:tcW w:w="3725" w:type="dxa"/>
          </w:tcPr>
          <w:p w14:paraId="0CB147B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(2014)</w:t>
            </w:r>
          </w:p>
        </w:tc>
        <w:tc>
          <w:tcPr>
            <w:tcW w:w="2988" w:type="dxa"/>
          </w:tcPr>
          <w:p w14:paraId="081A183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ASK14</w:t>
            </w:r>
          </w:p>
        </w:tc>
        <w:tc>
          <w:tcPr>
            <w:tcW w:w="1203" w:type="dxa"/>
          </w:tcPr>
          <w:p w14:paraId="6C20E2A7" w14:textId="77777777" w:rsidR="009D31E4" w:rsidRPr="00EB3D36" w:rsidRDefault="009D31E4">
            <w:pPr>
              <w:rPr>
                <w:rFonts w:ascii="Times New Roman" w:hAnsi="Times New Roman" w:cs="Times New Roman"/>
                <w:sz w:val="16"/>
                <w:szCs w:val="16"/>
              </w:rPr>
            </w:pPr>
          </w:p>
        </w:tc>
        <w:tc>
          <w:tcPr>
            <w:tcW w:w="1656" w:type="dxa"/>
          </w:tcPr>
          <w:p w14:paraId="44A4229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22143764" w14:textId="77777777">
        <w:trPr>
          <w:trHeight w:val="184"/>
        </w:trPr>
        <w:tc>
          <w:tcPr>
            <w:tcW w:w="3725" w:type="dxa"/>
          </w:tcPr>
          <w:p w14:paraId="30B1423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Silva (1997)</w:t>
            </w:r>
          </w:p>
        </w:tc>
        <w:tc>
          <w:tcPr>
            <w:tcW w:w="2988" w:type="dxa"/>
          </w:tcPr>
          <w:p w14:paraId="1B45206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AS97</w:t>
            </w:r>
          </w:p>
        </w:tc>
        <w:tc>
          <w:tcPr>
            <w:tcW w:w="1203" w:type="dxa"/>
          </w:tcPr>
          <w:p w14:paraId="45F8D7A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tcPr>
          <w:p w14:paraId="7675D909" w14:textId="77777777" w:rsidR="009D31E4" w:rsidRPr="00EB3D36" w:rsidRDefault="009D31E4">
            <w:pPr>
              <w:rPr>
                <w:rFonts w:ascii="Times New Roman" w:hAnsi="Times New Roman" w:cs="Times New Roman"/>
                <w:sz w:val="16"/>
                <w:szCs w:val="16"/>
              </w:rPr>
            </w:pPr>
          </w:p>
        </w:tc>
      </w:tr>
      <w:tr w:rsidR="009D31E4" w14:paraId="1CC1736A" w14:textId="77777777">
        <w:trPr>
          <w:trHeight w:val="184"/>
        </w:trPr>
        <w:tc>
          <w:tcPr>
            <w:tcW w:w="3725" w:type="dxa"/>
          </w:tcPr>
          <w:p w14:paraId="7C9DBA63"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(1997)</w:t>
            </w:r>
          </w:p>
        </w:tc>
        <w:tc>
          <w:tcPr>
            <w:tcW w:w="2988" w:type="dxa"/>
          </w:tcPr>
          <w:p w14:paraId="4A04579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B97</w:t>
            </w:r>
          </w:p>
        </w:tc>
        <w:tc>
          <w:tcPr>
            <w:tcW w:w="1203" w:type="dxa"/>
          </w:tcPr>
          <w:p w14:paraId="23A1C80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tcPr>
          <w:p w14:paraId="10836B8B" w14:textId="77777777" w:rsidR="009D31E4" w:rsidRPr="00EB3D36" w:rsidRDefault="009D31E4">
            <w:pPr>
              <w:rPr>
                <w:rFonts w:ascii="Times New Roman" w:hAnsi="Times New Roman" w:cs="Times New Roman"/>
                <w:sz w:val="16"/>
                <w:szCs w:val="16"/>
              </w:rPr>
            </w:pPr>
          </w:p>
        </w:tc>
      </w:tr>
      <w:tr w:rsidR="009D31E4" w14:paraId="2C9487FF" w14:textId="77777777">
        <w:trPr>
          <w:trHeight w:val="192"/>
        </w:trPr>
        <w:tc>
          <w:tcPr>
            <w:tcW w:w="3725" w:type="dxa"/>
          </w:tcPr>
          <w:p w14:paraId="44755AA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(2014)</w:t>
            </w:r>
          </w:p>
        </w:tc>
        <w:tc>
          <w:tcPr>
            <w:tcW w:w="2988" w:type="dxa"/>
          </w:tcPr>
          <w:p w14:paraId="6523E53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BSSA14</w:t>
            </w:r>
          </w:p>
        </w:tc>
        <w:tc>
          <w:tcPr>
            <w:tcW w:w="1203" w:type="dxa"/>
          </w:tcPr>
          <w:p w14:paraId="2D1DC820" w14:textId="77777777" w:rsidR="009D31E4" w:rsidRPr="00EB3D36" w:rsidRDefault="009D31E4">
            <w:pPr>
              <w:rPr>
                <w:rFonts w:ascii="Times New Roman" w:hAnsi="Times New Roman" w:cs="Times New Roman"/>
                <w:sz w:val="16"/>
                <w:szCs w:val="16"/>
              </w:rPr>
            </w:pPr>
          </w:p>
        </w:tc>
        <w:tc>
          <w:tcPr>
            <w:tcW w:w="1656" w:type="dxa"/>
          </w:tcPr>
          <w:p w14:paraId="6A93363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4ADB78EE" w14:textId="77777777">
        <w:trPr>
          <w:trHeight w:val="184"/>
        </w:trPr>
        <w:tc>
          <w:tcPr>
            <w:tcW w:w="3725" w:type="dxa"/>
          </w:tcPr>
          <w:p w14:paraId="59320033"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Campbell and Bozorgnia (2003)</w:t>
            </w:r>
          </w:p>
        </w:tc>
        <w:tc>
          <w:tcPr>
            <w:tcW w:w="2988" w:type="dxa"/>
          </w:tcPr>
          <w:p w14:paraId="6E3E981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CB03</w:t>
            </w:r>
          </w:p>
        </w:tc>
        <w:tc>
          <w:tcPr>
            <w:tcW w:w="1203" w:type="dxa"/>
          </w:tcPr>
          <w:p w14:paraId="725CA17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tcPr>
          <w:p w14:paraId="66AB0B40" w14:textId="77777777" w:rsidR="009D31E4" w:rsidRPr="00EB3D36" w:rsidRDefault="009D31E4">
            <w:pPr>
              <w:rPr>
                <w:rFonts w:ascii="Times New Roman" w:hAnsi="Times New Roman" w:cs="Times New Roman"/>
                <w:sz w:val="16"/>
                <w:szCs w:val="16"/>
              </w:rPr>
            </w:pPr>
          </w:p>
        </w:tc>
      </w:tr>
      <w:tr w:rsidR="009D31E4" w14:paraId="36987542" w14:textId="77777777">
        <w:trPr>
          <w:trHeight w:val="192"/>
        </w:trPr>
        <w:tc>
          <w:tcPr>
            <w:tcW w:w="3725" w:type="dxa"/>
          </w:tcPr>
          <w:p w14:paraId="60BB24C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lastRenderedPageBreak/>
              <w:t>Campbell and Bozorgnia (2014)</w:t>
            </w:r>
          </w:p>
        </w:tc>
        <w:tc>
          <w:tcPr>
            <w:tcW w:w="2988" w:type="dxa"/>
          </w:tcPr>
          <w:p w14:paraId="067E590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CB14</w:t>
            </w:r>
          </w:p>
        </w:tc>
        <w:tc>
          <w:tcPr>
            <w:tcW w:w="1203" w:type="dxa"/>
          </w:tcPr>
          <w:p w14:paraId="382A5BFA" w14:textId="77777777" w:rsidR="009D31E4" w:rsidRPr="00EB3D36" w:rsidRDefault="009D31E4">
            <w:pPr>
              <w:rPr>
                <w:rFonts w:ascii="Times New Roman" w:hAnsi="Times New Roman" w:cs="Times New Roman"/>
                <w:sz w:val="16"/>
                <w:szCs w:val="16"/>
              </w:rPr>
            </w:pPr>
          </w:p>
        </w:tc>
        <w:tc>
          <w:tcPr>
            <w:tcW w:w="1656" w:type="dxa"/>
          </w:tcPr>
          <w:p w14:paraId="4C17580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6C5D1FFE" w14:textId="77777777">
        <w:trPr>
          <w:trHeight w:val="184"/>
        </w:trPr>
        <w:tc>
          <w:tcPr>
            <w:tcW w:w="3725" w:type="dxa"/>
          </w:tcPr>
          <w:p w14:paraId="11D73CB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Chiou and Youngs (2014)</w:t>
            </w:r>
          </w:p>
        </w:tc>
        <w:tc>
          <w:tcPr>
            <w:tcW w:w="2988" w:type="dxa"/>
          </w:tcPr>
          <w:p w14:paraId="09412D3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CY14</w:t>
            </w:r>
          </w:p>
        </w:tc>
        <w:tc>
          <w:tcPr>
            <w:tcW w:w="1203" w:type="dxa"/>
          </w:tcPr>
          <w:p w14:paraId="24709709" w14:textId="77777777" w:rsidR="009D31E4" w:rsidRPr="00EB3D36" w:rsidRDefault="009D31E4">
            <w:pPr>
              <w:rPr>
                <w:rFonts w:ascii="Times New Roman" w:hAnsi="Times New Roman" w:cs="Times New Roman"/>
                <w:sz w:val="16"/>
                <w:szCs w:val="16"/>
              </w:rPr>
            </w:pPr>
          </w:p>
        </w:tc>
        <w:tc>
          <w:tcPr>
            <w:tcW w:w="1656" w:type="dxa"/>
          </w:tcPr>
          <w:p w14:paraId="0E5EF80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r>
      <w:tr w:rsidR="009D31E4" w14:paraId="24CD5BD3" w14:textId="77777777">
        <w:trPr>
          <w:trHeight w:val="192"/>
        </w:trPr>
        <w:tc>
          <w:tcPr>
            <w:tcW w:w="3725" w:type="dxa"/>
            <w:tcBorders>
              <w:bottom w:val="single" w:sz="4" w:space="0" w:color="auto"/>
            </w:tcBorders>
          </w:tcPr>
          <w:p w14:paraId="4BA1471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Sadigh et al. (1997)</w:t>
            </w:r>
          </w:p>
        </w:tc>
        <w:tc>
          <w:tcPr>
            <w:tcW w:w="2988" w:type="dxa"/>
            <w:tcBorders>
              <w:bottom w:val="single" w:sz="4" w:space="0" w:color="auto"/>
            </w:tcBorders>
          </w:tcPr>
          <w:p w14:paraId="0531F67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S97</w:t>
            </w:r>
          </w:p>
        </w:tc>
        <w:tc>
          <w:tcPr>
            <w:tcW w:w="1203" w:type="dxa"/>
            <w:tcBorders>
              <w:bottom w:val="single" w:sz="4" w:space="0" w:color="auto"/>
            </w:tcBorders>
          </w:tcPr>
          <w:p w14:paraId="68C9A97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p>
        </w:tc>
        <w:tc>
          <w:tcPr>
            <w:tcW w:w="1656" w:type="dxa"/>
            <w:tcBorders>
              <w:bottom w:val="single" w:sz="4" w:space="0" w:color="auto"/>
            </w:tcBorders>
          </w:tcPr>
          <w:p w14:paraId="1B764F4F" w14:textId="77777777" w:rsidR="009D31E4" w:rsidRPr="00EB3D36" w:rsidRDefault="009D31E4">
            <w:pPr>
              <w:rPr>
                <w:rFonts w:ascii="Times New Roman" w:hAnsi="Times New Roman" w:cs="Times New Roman"/>
                <w:sz w:val="16"/>
                <w:szCs w:val="16"/>
              </w:rPr>
            </w:pPr>
          </w:p>
        </w:tc>
      </w:tr>
      <w:tr w:rsidR="009D31E4" w14:paraId="7535FB7C" w14:textId="77777777">
        <w:trPr>
          <w:trHeight w:val="184"/>
        </w:trPr>
        <w:tc>
          <w:tcPr>
            <w:tcW w:w="9572" w:type="dxa"/>
            <w:gridSpan w:val="4"/>
            <w:shd w:val="clear" w:color="auto" w:fill="D9D9D9" w:themeFill="background1" w:themeFillShade="D9"/>
          </w:tcPr>
          <w:p w14:paraId="7548641F"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Subduction Interface</w:t>
            </w:r>
          </w:p>
        </w:tc>
      </w:tr>
      <w:tr w:rsidR="009D31E4" w14:paraId="7CC05995" w14:textId="77777777">
        <w:trPr>
          <w:trHeight w:val="184"/>
        </w:trPr>
        <w:tc>
          <w:tcPr>
            <w:tcW w:w="3725" w:type="dxa"/>
          </w:tcPr>
          <w:p w14:paraId="32FDB890" w14:textId="5E7C3F81"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 xml:space="preserve">Abrahamson and Gülerce (2021) – </w:t>
            </w:r>
            <w:r w:rsidR="007821EE">
              <w:rPr>
                <w:rFonts w:ascii="Times New Roman" w:hAnsi="Times New Roman" w:cs="Times New Roman"/>
                <w:sz w:val="16"/>
                <w:szCs w:val="16"/>
              </w:rPr>
              <w:t>Alaska</w:t>
            </w:r>
            <w:r>
              <w:rPr>
                <w:rFonts w:ascii="Times New Roman" w:hAnsi="Times New Roman" w:cs="Times New Roman"/>
                <w:sz w:val="16"/>
                <w:szCs w:val="16"/>
              </w:rPr>
              <w:t xml:space="preserve"> </w:t>
            </w:r>
          </w:p>
        </w:tc>
        <w:tc>
          <w:tcPr>
            <w:tcW w:w="2988" w:type="dxa"/>
          </w:tcPr>
          <w:p w14:paraId="4A9E312C"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AG20</w:t>
            </w:r>
          </w:p>
        </w:tc>
        <w:tc>
          <w:tcPr>
            <w:tcW w:w="1203" w:type="dxa"/>
          </w:tcPr>
          <w:p w14:paraId="31D13C0D" w14:textId="77777777" w:rsidR="009D31E4" w:rsidRPr="00EB3D36" w:rsidRDefault="009D31E4">
            <w:pPr>
              <w:rPr>
                <w:rFonts w:ascii="Times New Roman" w:hAnsi="Times New Roman" w:cs="Times New Roman"/>
                <w:sz w:val="16"/>
                <w:szCs w:val="16"/>
              </w:rPr>
            </w:pPr>
          </w:p>
        </w:tc>
        <w:tc>
          <w:tcPr>
            <w:tcW w:w="1656" w:type="dxa"/>
          </w:tcPr>
          <w:p w14:paraId="42F99B1C"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0.1111</w:t>
            </w:r>
          </w:p>
        </w:tc>
      </w:tr>
      <w:tr w:rsidR="009D31E4" w14:paraId="4F4C2DCD" w14:textId="77777777">
        <w:trPr>
          <w:trHeight w:val="184"/>
        </w:trPr>
        <w:tc>
          <w:tcPr>
            <w:tcW w:w="3725" w:type="dxa"/>
          </w:tcPr>
          <w:p w14:paraId="7A39B63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G</w:t>
            </w:r>
            <w:r>
              <w:rPr>
                <w:rFonts w:ascii="Times New Roman" w:hAnsi="Times New Roman" w:cs="Times New Roman"/>
                <w:sz w:val="16"/>
                <w:szCs w:val="16"/>
              </w:rPr>
              <w:t>ü</w:t>
            </w:r>
            <w:r w:rsidRPr="00EB3D36">
              <w:rPr>
                <w:rFonts w:ascii="Times New Roman" w:hAnsi="Times New Roman" w:cs="Times New Roman"/>
                <w:sz w:val="16"/>
                <w:szCs w:val="16"/>
              </w:rPr>
              <w:t>lerce (2021)</w:t>
            </w:r>
            <w:r>
              <w:rPr>
                <w:rFonts w:ascii="Times New Roman" w:hAnsi="Times New Roman" w:cs="Times New Roman"/>
                <w:sz w:val="16"/>
                <w:szCs w:val="16"/>
              </w:rPr>
              <w:t xml:space="preserve"> – Alaska Adj.</w:t>
            </w:r>
          </w:p>
        </w:tc>
        <w:tc>
          <w:tcPr>
            <w:tcW w:w="2988" w:type="dxa"/>
          </w:tcPr>
          <w:p w14:paraId="13105D62"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AG20</w:t>
            </w:r>
          </w:p>
        </w:tc>
        <w:tc>
          <w:tcPr>
            <w:tcW w:w="1203" w:type="dxa"/>
          </w:tcPr>
          <w:p w14:paraId="75DB46C0" w14:textId="77777777" w:rsidR="009D31E4" w:rsidRPr="00EB3D36" w:rsidRDefault="009D31E4">
            <w:pPr>
              <w:rPr>
                <w:rFonts w:ascii="Times New Roman" w:hAnsi="Times New Roman" w:cs="Times New Roman"/>
                <w:sz w:val="16"/>
                <w:szCs w:val="16"/>
              </w:rPr>
            </w:pPr>
          </w:p>
        </w:tc>
        <w:tc>
          <w:tcPr>
            <w:tcW w:w="1656" w:type="dxa"/>
          </w:tcPr>
          <w:p w14:paraId="78361EE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w:t>
            </w:r>
            <w:r>
              <w:rPr>
                <w:rFonts w:ascii="Times New Roman" w:hAnsi="Times New Roman" w:cs="Times New Roman"/>
                <w:sz w:val="16"/>
                <w:szCs w:val="16"/>
              </w:rPr>
              <w:t>2223</w:t>
            </w:r>
          </w:p>
        </w:tc>
      </w:tr>
      <w:tr w:rsidR="009D31E4" w14:paraId="5EBECCDA" w14:textId="77777777">
        <w:trPr>
          <w:trHeight w:val="192"/>
        </w:trPr>
        <w:tc>
          <w:tcPr>
            <w:tcW w:w="3725" w:type="dxa"/>
          </w:tcPr>
          <w:p w14:paraId="3885FFFE" w14:textId="41D06C81"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Kuehn et al. (2021)</w:t>
            </w:r>
            <w:r>
              <w:rPr>
                <w:rFonts w:ascii="Times New Roman" w:hAnsi="Times New Roman" w:cs="Times New Roman"/>
                <w:sz w:val="16"/>
                <w:szCs w:val="16"/>
              </w:rPr>
              <w:t xml:space="preserve"> – </w:t>
            </w:r>
            <w:r w:rsidR="007821EE">
              <w:rPr>
                <w:rFonts w:ascii="Times New Roman" w:hAnsi="Times New Roman" w:cs="Times New Roman"/>
                <w:sz w:val="16"/>
                <w:szCs w:val="16"/>
              </w:rPr>
              <w:t>Alaska</w:t>
            </w:r>
          </w:p>
        </w:tc>
        <w:tc>
          <w:tcPr>
            <w:tcW w:w="2988" w:type="dxa"/>
          </w:tcPr>
          <w:p w14:paraId="07BA8A0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KBCG20</w:t>
            </w:r>
          </w:p>
        </w:tc>
        <w:tc>
          <w:tcPr>
            <w:tcW w:w="1203" w:type="dxa"/>
          </w:tcPr>
          <w:p w14:paraId="1A4E8883" w14:textId="77777777" w:rsidR="009D31E4" w:rsidRPr="00EB3D36" w:rsidRDefault="009D31E4">
            <w:pPr>
              <w:rPr>
                <w:rFonts w:ascii="Times New Roman" w:hAnsi="Times New Roman" w:cs="Times New Roman"/>
                <w:sz w:val="16"/>
                <w:szCs w:val="16"/>
              </w:rPr>
            </w:pPr>
          </w:p>
        </w:tc>
        <w:tc>
          <w:tcPr>
            <w:tcW w:w="1656" w:type="dxa"/>
          </w:tcPr>
          <w:p w14:paraId="51D7CC2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r>
      <w:tr w:rsidR="009D31E4" w14:paraId="5CA22DF3" w14:textId="77777777">
        <w:trPr>
          <w:trHeight w:val="184"/>
        </w:trPr>
        <w:tc>
          <w:tcPr>
            <w:tcW w:w="3725" w:type="dxa"/>
          </w:tcPr>
          <w:p w14:paraId="58C5B03E" w14:textId="625423D9"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Parker et al. (2021)</w:t>
            </w:r>
            <w:r>
              <w:rPr>
                <w:rFonts w:ascii="Times New Roman" w:hAnsi="Times New Roman" w:cs="Times New Roman"/>
                <w:sz w:val="16"/>
                <w:szCs w:val="16"/>
              </w:rPr>
              <w:t xml:space="preserve"> – </w:t>
            </w:r>
            <w:r w:rsidR="007821EE">
              <w:rPr>
                <w:rFonts w:ascii="Times New Roman" w:hAnsi="Times New Roman" w:cs="Times New Roman"/>
                <w:sz w:val="16"/>
                <w:szCs w:val="16"/>
              </w:rPr>
              <w:t>Alaska</w:t>
            </w:r>
          </w:p>
        </w:tc>
        <w:tc>
          <w:tcPr>
            <w:tcW w:w="2988" w:type="dxa"/>
          </w:tcPr>
          <w:p w14:paraId="33072DB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PSBHA20</w:t>
            </w:r>
          </w:p>
        </w:tc>
        <w:tc>
          <w:tcPr>
            <w:tcW w:w="1203" w:type="dxa"/>
          </w:tcPr>
          <w:p w14:paraId="357099BF" w14:textId="77777777" w:rsidR="009D31E4" w:rsidRPr="00EB3D36" w:rsidRDefault="009D31E4">
            <w:pPr>
              <w:rPr>
                <w:rFonts w:ascii="Times New Roman" w:hAnsi="Times New Roman" w:cs="Times New Roman"/>
                <w:sz w:val="16"/>
                <w:szCs w:val="16"/>
              </w:rPr>
            </w:pPr>
          </w:p>
        </w:tc>
        <w:tc>
          <w:tcPr>
            <w:tcW w:w="1656" w:type="dxa"/>
          </w:tcPr>
          <w:p w14:paraId="3BC701F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r>
      <w:tr w:rsidR="009D31E4" w14:paraId="00A97295" w14:textId="77777777">
        <w:trPr>
          <w:trHeight w:val="192"/>
        </w:trPr>
        <w:tc>
          <w:tcPr>
            <w:tcW w:w="3725" w:type="dxa"/>
          </w:tcPr>
          <w:p w14:paraId="54C9B45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Sadigh et al. (1997): 0-7km</w:t>
            </w:r>
          </w:p>
        </w:tc>
        <w:tc>
          <w:tcPr>
            <w:tcW w:w="2988" w:type="dxa"/>
          </w:tcPr>
          <w:p w14:paraId="5918717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S97</w:t>
            </w:r>
          </w:p>
        </w:tc>
        <w:tc>
          <w:tcPr>
            <w:tcW w:w="1203" w:type="dxa"/>
          </w:tcPr>
          <w:p w14:paraId="19C6498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Pr>
          <w:p w14:paraId="66FFDC0B" w14:textId="77777777" w:rsidR="009D31E4" w:rsidRPr="00EB3D36" w:rsidRDefault="009D31E4">
            <w:pPr>
              <w:rPr>
                <w:rFonts w:ascii="Times New Roman" w:hAnsi="Times New Roman" w:cs="Times New Roman"/>
                <w:sz w:val="16"/>
                <w:szCs w:val="16"/>
              </w:rPr>
            </w:pPr>
          </w:p>
        </w:tc>
      </w:tr>
      <w:tr w:rsidR="009D31E4" w14:paraId="3F6F94C1" w14:textId="77777777">
        <w:trPr>
          <w:trHeight w:val="184"/>
        </w:trPr>
        <w:tc>
          <w:tcPr>
            <w:tcW w:w="3725" w:type="dxa"/>
          </w:tcPr>
          <w:p w14:paraId="7F9D76C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Youngs et al. (1997): 0-70 km</w:t>
            </w:r>
          </w:p>
        </w:tc>
        <w:tc>
          <w:tcPr>
            <w:tcW w:w="2988" w:type="dxa"/>
          </w:tcPr>
          <w:p w14:paraId="56E2700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Y97</w:t>
            </w:r>
          </w:p>
        </w:tc>
        <w:tc>
          <w:tcPr>
            <w:tcW w:w="1203" w:type="dxa"/>
          </w:tcPr>
          <w:p w14:paraId="47F1C4A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Pr>
          <w:p w14:paraId="2111B593" w14:textId="77777777" w:rsidR="009D31E4" w:rsidRPr="00EB3D36" w:rsidRDefault="009D31E4">
            <w:pPr>
              <w:rPr>
                <w:rFonts w:ascii="Times New Roman" w:hAnsi="Times New Roman" w:cs="Times New Roman"/>
                <w:sz w:val="16"/>
                <w:szCs w:val="16"/>
              </w:rPr>
            </w:pPr>
          </w:p>
        </w:tc>
      </w:tr>
      <w:tr w:rsidR="009D31E4" w14:paraId="2F17A53F" w14:textId="77777777">
        <w:trPr>
          <w:trHeight w:val="192"/>
        </w:trPr>
        <w:tc>
          <w:tcPr>
            <w:tcW w:w="3725" w:type="dxa"/>
            <w:tcBorders>
              <w:bottom w:val="single" w:sz="4" w:space="0" w:color="auto"/>
            </w:tcBorders>
          </w:tcPr>
          <w:p w14:paraId="36AA8D7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Youngs et al. (1997): 70-1000 km</w:t>
            </w:r>
          </w:p>
        </w:tc>
        <w:tc>
          <w:tcPr>
            <w:tcW w:w="2988" w:type="dxa"/>
            <w:tcBorders>
              <w:bottom w:val="single" w:sz="4" w:space="0" w:color="auto"/>
            </w:tcBorders>
          </w:tcPr>
          <w:p w14:paraId="4802413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Y97</w:t>
            </w:r>
          </w:p>
        </w:tc>
        <w:tc>
          <w:tcPr>
            <w:tcW w:w="1203" w:type="dxa"/>
            <w:tcBorders>
              <w:bottom w:val="single" w:sz="4" w:space="0" w:color="auto"/>
            </w:tcBorders>
          </w:tcPr>
          <w:p w14:paraId="198D725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1.0</w:t>
            </w:r>
          </w:p>
        </w:tc>
        <w:tc>
          <w:tcPr>
            <w:tcW w:w="1656" w:type="dxa"/>
            <w:tcBorders>
              <w:bottom w:val="single" w:sz="4" w:space="0" w:color="auto"/>
            </w:tcBorders>
          </w:tcPr>
          <w:p w14:paraId="626746E5" w14:textId="77777777" w:rsidR="009D31E4" w:rsidRPr="00EB3D36" w:rsidRDefault="009D31E4">
            <w:pPr>
              <w:rPr>
                <w:rFonts w:ascii="Times New Roman" w:hAnsi="Times New Roman" w:cs="Times New Roman"/>
                <w:sz w:val="16"/>
                <w:szCs w:val="16"/>
              </w:rPr>
            </w:pPr>
          </w:p>
        </w:tc>
      </w:tr>
      <w:tr w:rsidR="009D31E4" w14:paraId="47240855" w14:textId="77777777">
        <w:trPr>
          <w:trHeight w:val="184"/>
        </w:trPr>
        <w:tc>
          <w:tcPr>
            <w:tcW w:w="9572" w:type="dxa"/>
            <w:gridSpan w:val="4"/>
            <w:shd w:val="clear" w:color="auto" w:fill="D9D9D9" w:themeFill="background1" w:themeFillShade="D9"/>
          </w:tcPr>
          <w:p w14:paraId="392B2480"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Subduction Intraslab</w:t>
            </w:r>
          </w:p>
        </w:tc>
      </w:tr>
      <w:tr w:rsidR="009D31E4" w14:paraId="16144D88" w14:textId="77777777">
        <w:trPr>
          <w:trHeight w:val="192"/>
        </w:trPr>
        <w:tc>
          <w:tcPr>
            <w:tcW w:w="3725" w:type="dxa"/>
          </w:tcPr>
          <w:p w14:paraId="4C6089CF" w14:textId="3E25302F"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and G</w:t>
            </w:r>
            <w:r>
              <w:rPr>
                <w:rFonts w:ascii="Times New Roman" w:hAnsi="Times New Roman" w:cs="Times New Roman"/>
                <w:sz w:val="16"/>
                <w:szCs w:val="16"/>
              </w:rPr>
              <w:t>ü</w:t>
            </w:r>
            <w:r w:rsidRPr="00EB3D36">
              <w:rPr>
                <w:rFonts w:ascii="Times New Roman" w:hAnsi="Times New Roman" w:cs="Times New Roman"/>
                <w:sz w:val="16"/>
                <w:szCs w:val="16"/>
              </w:rPr>
              <w:t>lerce (2021)</w:t>
            </w:r>
            <w:r>
              <w:rPr>
                <w:rFonts w:ascii="Times New Roman" w:hAnsi="Times New Roman" w:cs="Times New Roman"/>
                <w:sz w:val="16"/>
                <w:szCs w:val="16"/>
              </w:rPr>
              <w:t xml:space="preserve"> – </w:t>
            </w:r>
            <w:r w:rsidR="007821EE">
              <w:rPr>
                <w:rFonts w:ascii="Times New Roman" w:hAnsi="Times New Roman" w:cs="Times New Roman"/>
                <w:sz w:val="16"/>
                <w:szCs w:val="16"/>
              </w:rPr>
              <w:t>Alaska</w:t>
            </w:r>
          </w:p>
        </w:tc>
        <w:tc>
          <w:tcPr>
            <w:tcW w:w="2988" w:type="dxa"/>
          </w:tcPr>
          <w:p w14:paraId="2E93976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AG20</w:t>
            </w:r>
          </w:p>
        </w:tc>
        <w:tc>
          <w:tcPr>
            <w:tcW w:w="1203" w:type="dxa"/>
          </w:tcPr>
          <w:p w14:paraId="6F231B28" w14:textId="77777777" w:rsidR="009D31E4" w:rsidRPr="00EB3D36" w:rsidRDefault="009D31E4">
            <w:pPr>
              <w:rPr>
                <w:rFonts w:ascii="Times New Roman" w:hAnsi="Times New Roman" w:cs="Times New Roman"/>
                <w:sz w:val="16"/>
                <w:szCs w:val="16"/>
              </w:rPr>
            </w:pPr>
          </w:p>
        </w:tc>
        <w:tc>
          <w:tcPr>
            <w:tcW w:w="1656" w:type="dxa"/>
          </w:tcPr>
          <w:p w14:paraId="30D5D33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w:t>
            </w:r>
            <w:r>
              <w:rPr>
                <w:rFonts w:ascii="Times New Roman" w:hAnsi="Times New Roman" w:cs="Times New Roman"/>
                <w:sz w:val="16"/>
                <w:szCs w:val="16"/>
              </w:rPr>
              <w:t>1111</w:t>
            </w:r>
          </w:p>
        </w:tc>
      </w:tr>
      <w:tr w:rsidR="009D31E4" w14:paraId="7373AAE1" w14:textId="77777777">
        <w:trPr>
          <w:trHeight w:val="192"/>
        </w:trPr>
        <w:tc>
          <w:tcPr>
            <w:tcW w:w="3725" w:type="dxa"/>
          </w:tcPr>
          <w:p w14:paraId="23EF1381"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Abrahamson and Gülerce (2021) – Alaska Adj.</w:t>
            </w:r>
          </w:p>
        </w:tc>
        <w:tc>
          <w:tcPr>
            <w:tcW w:w="2988" w:type="dxa"/>
          </w:tcPr>
          <w:p w14:paraId="25CBFF13"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AG20</w:t>
            </w:r>
          </w:p>
        </w:tc>
        <w:tc>
          <w:tcPr>
            <w:tcW w:w="1203" w:type="dxa"/>
          </w:tcPr>
          <w:p w14:paraId="1E05531F" w14:textId="77777777" w:rsidR="009D31E4" w:rsidRPr="00EB3D36" w:rsidRDefault="009D31E4">
            <w:pPr>
              <w:rPr>
                <w:rFonts w:ascii="Times New Roman" w:hAnsi="Times New Roman" w:cs="Times New Roman"/>
                <w:sz w:val="16"/>
                <w:szCs w:val="16"/>
              </w:rPr>
            </w:pPr>
          </w:p>
        </w:tc>
        <w:tc>
          <w:tcPr>
            <w:tcW w:w="1656" w:type="dxa"/>
          </w:tcPr>
          <w:p w14:paraId="4D529039"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0.2223</w:t>
            </w:r>
          </w:p>
        </w:tc>
      </w:tr>
      <w:tr w:rsidR="009D31E4" w14:paraId="02FD83E4" w14:textId="77777777">
        <w:trPr>
          <w:trHeight w:val="184"/>
        </w:trPr>
        <w:tc>
          <w:tcPr>
            <w:tcW w:w="3725" w:type="dxa"/>
          </w:tcPr>
          <w:p w14:paraId="376F613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Atkinson and Boore (2003)</w:t>
            </w:r>
          </w:p>
        </w:tc>
        <w:tc>
          <w:tcPr>
            <w:tcW w:w="2988" w:type="dxa"/>
          </w:tcPr>
          <w:p w14:paraId="46F14EF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AB03</w:t>
            </w:r>
          </w:p>
        </w:tc>
        <w:tc>
          <w:tcPr>
            <w:tcW w:w="1203" w:type="dxa"/>
          </w:tcPr>
          <w:p w14:paraId="326F980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Pr>
          <w:p w14:paraId="7E28EC48" w14:textId="77777777" w:rsidR="009D31E4" w:rsidRPr="00EB3D36" w:rsidRDefault="009D31E4">
            <w:pPr>
              <w:rPr>
                <w:rFonts w:ascii="Times New Roman" w:hAnsi="Times New Roman" w:cs="Times New Roman"/>
                <w:sz w:val="16"/>
                <w:szCs w:val="16"/>
              </w:rPr>
            </w:pPr>
          </w:p>
        </w:tc>
      </w:tr>
      <w:tr w:rsidR="009D31E4" w14:paraId="75C8F382" w14:textId="77777777">
        <w:trPr>
          <w:trHeight w:val="184"/>
        </w:trPr>
        <w:tc>
          <w:tcPr>
            <w:tcW w:w="3725" w:type="dxa"/>
          </w:tcPr>
          <w:p w14:paraId="52B96D83" w14:textId="424F9D79"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Kuehn et al. (2021)</w:t>
            </w:r>
            <w:r>
              <w:rPr>
                <w:rFonts w:ascii="Times New Roman" w:hAnsi="Times New Roman" w:cs="Times New Roman"/>
                <w:sz w:val="16"/>
                <w:szCs w:val="16"/>
              </w:rPr>
              <w:t xml:space="preserve"> – </w:t>
            </w:r>
            <w:r w:rsidR="007821EE">
              <w:rPr>
                <w:rFonts w:ascii="Times New Roman" w:hAnsi="Times New Roman" w:cs="Times New Roman"/>
                <w:sz w:val="16"/>
                <w:szCs w:val="16"/>
              </w:rPr>
              <w:t>Alaska</w:t>
            </w:r>
          </w:p>
        </w:tc>
        <w:tc>
          <w:tcPr>
            <w:tcW w:w="2988" w:type="dxa"/>
          </w:tcPr>
          <w:p w14:paraId="2EAB107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KBCG20</w:t>
            </w:r>
          </w:p>
        </w:tc>
        <w:tc>
          <w:tcPr>
            <w:tcW w:w="1203" w:type="dxa"/>
          </w:tcPr>
          <w:p w14:paraId="73A34F7D" w14:textId="77777777" w:rsidR="009D31E4" w:rsidRPr="00EB3D36" w:rsidRDefault="009D31E4">
            <w:pPr>
              <w:rPr>
                <w:rFonts w:ascii="Times New Roman" w:hAnsi="Times New Roman" w:cs="Times New Roman"/>
                <w:sz w:val="16"/>
                <w:szCs w:val="16"/>
              </w:rPr>
            </w:pPr>
          </w:p>
        </w:tc>
        <w:tc>
          <w:tcPr>
            <w:tcW w:w="1656" w:type="dxa"/>
          </w:tcPr>
          <w:p w14:paraId="5B2D595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r>
      <w:tr w:rsidR="009D31E4" w14:paraId="54AD1D06" w14:textId="77777777">
        <w:trPr>
          <w:trHeight w:val="192"/>
        </w:trPr>
        <w:tc>
          <w:tcPr>
            <w:tcW w:w="3725" w:type="dxa"/>
          </w:tcPr>
          <w:p w14:paraId="3932B611" w14:textId="25305CFC"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Parker et al. (2021)</w:t>
            </w:r>
            <w:r>
              <w:rPr>
                <w:rFonts w:ascii="Times New Roman" w:hAnsi="Times New Roman" w:cs="Times New Roman"/>
                <w:sz w:val="16"/>
                <w:szCs w:val="16"/>
              </w:rPr>
              <w:t xml:space="preserve"> – </w:t>
            </w:r>
            <w:r w:rsidR="007821EE">
              <w:rPr>
                <w:rFonts w:ascii="Times New Roman" w:hAnsi="Times New Roman" w:cs="Times New Roman"/>
                <w:sz w:val="16"/>
                <w:szCs w:val="16"/>
              </w:rPr>
              <w:t>Alaska</w:t>
            </w:r>
          </w:p>
        </w:tc>
        <w:tc>
          <w:tcPr>
            <w:tcW w:w="2988" w:type="dxa"/>
          </w:tcPr>
          <w:p w14:paraId="697F7D1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PSBHA20</w:t>
            </w:r>
          </w:p>
        </w:tc>
        <w:tc>
          <w:tcPr>
            <w:tcW w:w="1203" w:type="dxa"/>
          </w:tcPr>
          <w:p w14:paraId="5AEFEB06" w14:textId="77777777" w:rsidR="009D31E4" w:rsidRPr="00EB3D36" w:rsidRDefault="009D31E4">
            <w:pPr>
              <w:rPr>
                <w:rFonts w:ascii="Times New Roman" w:hAnsi="Times New Roman" w:cs="Times New Roman"/>
                <w:sz w:val="16"/>
                <w:szCs w:val="16"/>
              </w:rPr>
            </w:pPr>
          </w:p>
        </w:tc>
        <w:tc>
          <w:tcPr>
            <w:tcW w:w="1656" w:type="dxa"/>
          </w:tcPr>
          <w:p w14:paraId="41181A13"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0.3333</w:t>
            </w:r>
          </w:p>
        </w:tc>
      </w:tr>
      <w:tr w:rsidR="009D31E4" w14:paraId="7EA19589" w14:textId="77777777">
        <w:trPr>
          <w:trHeight w:val="184"/>
        </w:trPr>
        <w:tc>
          <w:tcPr>
            <w:tcW w:w="3725" w:type="dxa"/>
            <w:tcBorders>
              <w:bottom w:val="single" w:sz="4" w:space="0" w:color="auto"/>
            </w:tcBorders>
          </w:tcPr>
          <w:p w14:paraId="103F4C0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Youngs et al. (1997)</w:t>
            </w:r>
          </w:p>
        </w:tc>
        <w:tc>
          <w:tcPr>
            <w:tcW w:w="2988" w:type="dxa"/>
            <w:tcBorders>
              <w:bottom w:val="single" w:sz="4" w:space="0" w:color="auto"/>
            </w:tcBorders>
          </w:tcPr>
          <w:p w14:paraId="6754115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Y97</w:t>
            </w:r>
          </w:p>
        </w:tc>
        <w:tc>
          <w:tcPr>
            <w:tcW w:w="1203" w:type="dxa"/>
            <w:tcBorders>
              <w:bottom w:val="single" w:sz="4" w:space="0" w:color="auto"/>
            </w:tcBorders>
          </w:tcPr>
          <w:p w14:paraId="1F291E6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0.5</w:t>
            </w:r>
          </w:p>
        </w:tc>
        <w:tc>
          <w:tcPr>
            <w:tcW w:w="1656" w:type="dxa"/>
            <w:tcBorders>
              <w:bottom w:val="single" w:sz="4" w:space="0" w:color="auto"/>
            </w:tcBorders>
          </w:tcPr>
          <w:p w14:paraId="078118D0" w14:textId="77777777" w:rsidR="009D31E4" w:rsidRPr="00EB3D36" w:rsidRDefault="009D31E4">
            <w:pPr>
              <w:rPr>
                <w:rFonts w:ascii="Times New Roman" w:hAnsi="Times New Roman" w:cs="Times New Roman"/>
                <w:sz w:val="16"/>
                <w:szCs w:val="16"/>
              </w:rPr>
            </w:pPr>
          </w:p>
        </w:tc>
      </w:tr>
      <w:tr w:rsidR="009D31E4" w14:paraId="3441A444" w14:textId="77777777">
        <w:trPr>
          <w:trHeight w:val="192"/>
        </w:trPr>
        <w:tc>
          <w:tcPr>
            <w:tcW w:w="6713" w:type="dxa"/>
            <w:gridSpan w:val="2"/>
            <w:tcBorders>
              <w:bottom w:val="single" w:sz="4" w:space="0" w:color="auto"/>
            </w:tcBorders>
            <w:shd w:val="clear" w:color="auto" w:fill="BFBFBF" w:themeFill="background1" w:themeFillShade="BF"/>
          </w:tcPr>
          <w:p w14:paraId="17F2AEE5" w14:textId="77777777" w:rsidR="009D31E4" w:rsidRPr="00EB3D36" w:rsidRDefault="009D31E4">
            <w:pPr>
              <w:jc w:val="center"/>
              <w:rPr>
                <w:rFonts w:ascii="Times New Roman" w:hAnsi="Times New Roman" w:cs="Times New Roman"/>
                <w:b/>
                <w:sz w:val="16"/>
                <w:szCs w:val="16"/>
              </w:rPr>
            </w:pPr>
            <w:r w:rsidRPr="00EB3D36">
              <w:rPr>
                <w:rFonts w:ascii="Times New Roman" w:hAnsi="Times New Roman" w:cs="Times New Roman"/>
                <w:b/>
                <w:sz w:val="16"/>
                <w:szCs w:val="16"/>
              </w:rPr>
              <w:t>Hawaii</w:t>
            </w:r>
          </w:p>
        </w:tc>
        <w:tc>
          <w:tcPr>
            <w:tcW w:w="1203" w:type="dxa"/>
            <w:tcBorders>
              <w:bottom w:val="single" w:sz="4" w:space="0" w:color="auto"/>
            </w:tcBorders>
            <w:shd w:val="clear" w:color="auto" w:fill="BFBFBF" w:themeFill="background1" w:themeFillShade="BF"/>
          </w:tcPr>
          <w:p w14:paraId="542C4010"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2001</w:t>
            </w:r>
          </w:p>
        </w:tc>
        <w:tc>
          <w:tcPr>
            <w:tcW w:w="1656" w:type="dxa"/>
            <w:tcBorders>
              <w:bottom w:val="single" w:sz="4" w:space="0" w:color="auto"/>
            </w:tcBorders>
            <w:shd w:val="clear" w:color="auto" w:fill="BFBFBF" w:themeFill="background1" w:themeFillShade="BF"/>
          </w:tcPr>
          <w:p w14:paraId="40A27A7B" w14:textId="77777777" w:rsidR="009D31E4" w:rsidRPr="00EB3D36" w:rsidRDefault="009D31E4">
            <w:pPr>
              <w:rPr>
                <w:rFonts w:ascii="Times New Roman" w:hAnsi="Times New Roman" w:cs="Times New Roman"/>
                <w:b/>
                <w:sz w:val="16"/>
                <w:szCs w:val="16"/>
              </w:rPr>
            </w:pPr>
            <w:r w:rsidRPr="00EB3D36">
              <w:rPr>
                <w:rFonts w:ascii="Times New Roman" w:hAnsi="Times New Roman" w:cs="Times New Roman"/>
                <w:b/>
                <w:sz w:val="16"/>
                <w:szCs w:val="16"/>
              </w:rPr>
              <w:t>2021</w:t>
            </w:r>
          </w:p>
        </w:tc>
      </w:tr>
      <w:tr w:rsidR="009D31E4" w:rsidRPr="00144742" w14:paraId="342793DF" w14:textId="77777777">
        <w:trPr>
          <w:trHeight w:val="184"/>
        </w:trPr>
        <w:tc>
          <w:tcPr>
            <w:tcW w:w="9572" w:type="dxa"/>
            <w:gridSpan w:val="4"/>
            <w:shd w:val="clear" w:color="auto" w:fill="D9D9D9" w:themeFill="background1" w:themeFillShade="D9"/>
          </w:tcPr>
          <w:p w14:paraId="5547878A"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Active Shallow Crust</w:t>
            </w:r>
          </w:p>
        </w:tc>
      </w:tr>
      <w:tr w:rsidR="009D31E4" w14:paraId="273D6E4B" w14:textId="77777777">
        <w:trPr>
          <w:trHeight w:val="192"/>
        </w:trPr>
        <w:tc>
          <w:tcPr>
            <w:tcW w:w="3725" w:type="dxa"/>
          </w:tcPr>
          <w:p w14:paraId="6D60AA93"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(2014)</w:t>
            </w:r>
          </w:p>
        </w:tc>
        <w:tc>
          <w:tcPr>
            <w:tcW w:w="2988" w:type="dxa"/>
          </w:tcPr>
          <w:p w14:paraId="307CBE11" w14:textId="77777777" w:rsidR="009D31E4" w:rsidRPr="00EB3D36" w:rsidRDefault="009D31E4">
            <w:pPr>
              <w:rPr>
                <w:rFonts w:ascii="Times New Roman" w:hAnsi="Times New Roman" w:cs="Times New Roman"/>
                <w:sz w:val="16"/>
                <w:szCs w:val="16"/>
              </w:rPr>
            </w:pPr>
            <w:r>
              <w:rPr>
                <w:rFonts w:ascii="Times New Roman" w:hAnsi="Times New Roman" w:cs="Times New Roman"/>
                <w:sz w:val="16"/>
                <w:szCs w:val="16"/>
              </w:rPr>
              <w:t>ASK14</w:t>
            </w:r>
          </w:p>
        </w:tc>
        <w:tc>
          <w:tcPr>
            <w:tcW w:w="1203" w:type="dxa"/>
          </w:tcPr>
          <w:p w14:paraId="3C9464F9" w14:textId="77777777" w:rsidR="009D31E4" w:rsidRPr="00EB3D36" w:rsidRDefault="009D31E4">
            <w:pPr>
              <w:rPr>
                <w:rFonts w:ascii="Times New Roman" w:hAnsi="Times New Roman" w:cs="Times New Roman"/>
                <w:sz w:val="16"/>
                <w:szCs w:val="16"/>
              </w:rPr>
            </w:pPr>
          </w:p>
        </w:tc>
        <w:tc>
          <w:tcPr>
            <w:tcW w:w="1656" w:type="dxa"/>
          </w:tcPr>
          <w:p w14:paraId="23F2734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23F730DB" w14:textId="77777777">
        <w:trPr>
          <w:trHeight w:val="184"/>
        </w:trPr>
        <w:tc>
          <w:tcPr>
            <w:tcW w:w="3725" w:type="dxa"/>
          </w:tcPr>
          <w:p w14:paraId="7ABD049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Atkinson (2010)</w:t>
            </w:r>
          </w:p>
        </w:tc>
        <w:tc>
          <w:tcPr>
            <w:tcW w:w="2988" w:type="dxa"/>
          </w:tcPr>
          <w:p w14:paraId="40670547"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A10</w:t>
            </w:r>
          </w:p>
        </w:tc>
        <w:tc>
          <w:tcPr>
            <w:tcW w:w="1203" w:type="dxa"/>
          </w:tcPr>
          <w:p w14:paraId="4B425394" w14:textId="77777777" w:rsidR="009D31E4" w:rsidRPr="00EB3D36" w:rsidRDefault="009D31E4">
            <w:pPr>
              <w:rPr>
                <w:rFonts w:ascii="Times New Roman" w:hAnsi="Times New Roman" w:cs="Times New Roman"/>
                <w:sz w:val="16"/>
                <w:szCs w:val="16"/>
              </w:rPr>
            </w:pPr>
          </w:p>
        </w:tc>
        <w:tc>
          <w:tcPr>
            <w:tcW w:w="1656" w:type="dxa"/>
          </w:tcPr>
          <w:p w14:paraId="4A8D25F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19AF33B3" w14:textId="77777777">
        <w:trPr>
          <w:trHeight w:val="379"/>
        </w:trPr>
        <w:tc>
          <w:tcPr>
            <w:tcW w:w="3725" w:type="dxa"/>
          </w:tcPr>
          <w:p w14:paraId="5D1A022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(1997)</w:t>
            </w:r>
          </w:p>
        </w:tc>
        <w:tc>
          <w:tcPr>
            <w:tcW w:w="2988" w:type="dxa"/>
          </w:tcPr>
          <w:p w14:paraId="49D1354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B97</w:t>
            </w:r>
          </w:p>
        </w:tc>
        <w:tc>
          <w:tcPr>
            <w:tcW w:w="1203" w:type="dxa"/>
          </w:tcPr>
          <w:p w14:paraId="79F6F8C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0.25/0.33/0.5</w:t>
            </w:r>
            <w:r>
              <w:rPr>
                <w:rFonts w:ascii="Times New Roman" w:hAnsi="Times New Roman" w:cs="Times New Roman"/>
                <w:sz w:val="16"/>
                <w:szCs w:val="16"/>
              </w:rPr>
              <w:t xml:space="preserve"> [0/0/0]</w:t>
            </w:r>
            <w:r w:rsidRPr="00742CE5">
              <w:rPr>
                <w:rFonts w:ascii="Times New Roman" w:hAnsi="Times New Roman" w:cs="Times New Roman"/>
                <w:sz w:val="16"/>
                <w:szCs w:val="16"/>
                <w:vertAlign w:val="superscript"/>
              </w:rPr>
              <w:t>2</w:t>
            </w:r>
          </w:p>
        </w:tc>
        <w:tc>
          <w:tcPr>
            <w:tcW w:w="1656" w:type="dxa"/>
          </w:tcPr>
          <w:p w14:paraId="12B3E043" w14:textId="77777777" w:rsidR="009D31E4" w:rsidRPr="00EB3D36" w:rsidRDefault="009D31E4">
            <w:pPr>
              <w:rPr>
                <w:rFonts w:ascii="Times New Roman" w:hAnsi="Times New Roman" w:cs="Times New Roman"/>
                <w:sz w:val="16"/>
                <w:szCs w:val="16"/>
              </w:rPr>
            </w:pPr>
          </w:p>
        </w:tc>
      </w:tr>
      <w:tr w:rsidR="009D31E4" w14:paraId="1658C611" w14:textId="77777777">
        <w:trPr>
          <w:trHeight w:val="184"/>
        </w:trPr>
        <w:tc>
          <w:tcPr>
            <w:tcW w:w="3725" w:type="dxa"/>
          </w:tcPr>
          <w:p w14:paraId="715F06D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Boore et al. (2014)</w:t>
            </w:r>
          </w:p>
        </w:tc>
        <w:tc>
          <w:tcPr>
            <w:tcW w:w="2988" w:type="dxa"/>
          </w:tcPr>
          <w:p w14:paraId="65960B0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BSSA14</w:t>
            </w:r>
          </w:p>
        </w:tc>
        <w:tc>
          <w:tcPr>
            <w:tcW w:w="1203" w:type="dxa"/>
          </w:tcPr>
          <w:p w14:paraId="483293F7" w14:textId="77777777" w:rsidR="009D31E4" w:rsidRPr="00EB3D36" w:rsidRDefault="009D31E4">
            <w:pPr>
              <w:rPr>
                <w:rFonts w:ascii="Times New Roman" w:hAnsi="Times New Roman" w:cs="Times New Roman"/>
                <w:sz w:val="16"/>
                <w:szCs w:val="16"/>
              </w:rPr>
            </w:pPr>
          </w:p>
        </w:tc>
        <w:tc>
          <w:tcPr>
            <w:tcW w:w="1656" w:type="dxa"/>
          </w:tcPr>
          <w:p w14:paraId="576344F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3B7D1B47" w14:textId="77777777">
        <w:trPr>
          <w:trHeight w:val="379"/>
        </w:trPr>
        <w:tc>
          <w:tcPr>
            <w:tcW w:w="3725" w:type="dxa"/>
          </w:tcPr>
          <w:p w14:paraId="66B33EF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Campbell (1997)</w:t>
            </w:r>
          </w:p>
        </w:tc>
        <w:tc>
          <w:tcPr>
            <w:tcW w:w="2988" w:type="dxa"/>
          </w:tcPr>
          <w:p w14:paraId="0583337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C97</w:t>
            </w:r>
          </w:p>
        </w:tc>
        <w:tc>
          <w:tcPr>
            <w:tcW w:w="1203" w:type="dxa"/>
          </w:tcPr>
          <w:p w14:paraId="155A3CBE"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w:t>
            </w:r>
            <w:r>
              <w:rPr>
                <w:rFonts w:ascii="Times New Roman" w:hAnsi="Times New Roman" w:cs="Times New Roman"/>
                <w:sz w:val="16"/>
                <w:szCs w:val="16"/>
              </w:rPr>
              <w:t>/0/0 [0/0/0]</w:t>
            </w:r>
            <w:r w:rsidRPr="00742CE5">
              <w:rPr>
                <w:rFonts w:ascii="Times New Roman" w:hAnsi="Times New Roman" w:cs="Times New Roman"/>
                <w:sz w:val="16"/>
                <w:szCs w:val="16"/>
                <w:vertAlign w:val="superscript"/>
              </w:rPr>
              <w:t>3</w:t>
            </w:r>
          </w:p>
        </w:tc>
        <w:tc>
          <w:tcPr>
            <w:tcW w:w="1656" w:type="dxa"/>
          </w:tcPr>
          <w:p w14:paraId="41D8F6B3" w14:textId="77777777" w:rsidR="009D31E4" w:rsidRPr="00EB3D36" w:rsidRDefault="009D31E4">
            <w:pPr>
              <w:rPr>
                <w:rFonts w:ascii="Times New Roman" w:hAnsi="Times New Roman" w:cs="Times New Roman"/>
                <w:sz w:val="16"/>
                <w:szCs w:val="16"/>
              </w:rPr>
            </w:pPr>
          </w:p>
        </w:tc>
      </w:tr>
      <w:tr w:rsidR="009D31E4" w14:paraId="74794909" w14:textId="77777777">
        <w:trPr>
          <w:trHeight w:val="184"/>
        </w:trPr>
        <w:tc>
          <w:tcPr>
            <w:tcW w:w="3725" w:type="dxa"/>
          </w:tcPr>
          <w:p w14:paraId="498C3BFF"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Campbell and Bozorgnia (2014)</w:t>
            </w:r>
          </w:p>
        </w:tc>
        <w:tc>
          <w:tcPr>
            <w:tcW w:w="2988" w:type="dxa"/>
          </w:tcPr>
          <w:p w14:paraId="23E6913C"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CB14</w:t>
            </w:r>
          </w:p>
        </w:tc>
        <w:tc>
          <w:tcPr>
            <w:tcW w:w="1203" w:type="dxa"/>
          </w:tcPr>
          <w:p w14:paraId="5F5E7E57" w14:textId="77777777" w:rsidR="009D31E4" w:rsidRPr="00EB3D36" w:rsidRDefault="009D31E4">
            <w:pPr>
              <w:rPr>
                <w:rFonts w:ascii="Times New Roman" w:hAnsi="Times New Roman" w:cs="Times New Roman"/>
                <w:sz w:val="16"/>
                <w:szCs w:val="16"/>
              </w:rPr>
            </w:pPr>
          </w:p>
        </w:tc>
        <w:tc>
          <w:tcPr>
            <w:tcW w:w="1656" w:type="dxa"/>
          </w:tcPr>
          <w:p w14:paraId="4721BDC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11410821" w14:textId="77777777">
        <w:trPr>
          <w:trHeight w:val="192"/>
        </w:trPr>
        <w:tc>
          <w:tcPr>
            <w:tcW w:w="3725" w:type="dxa"/>
          </w:tcPr>
          <w:p w14:paraId="6BF3D9C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Chiou and Youngs (2014)</w:t>
            </w:r>
          </w:p>
        </w:tc>
        <w:tc>
          <w:tcPr>
            <w:tcW w:w="2988" w:type="dxa"/>
          </w:tcPr>
          <w:p w14:paraId="04F581C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CY14</w:t>
            </w:r>
          </w:p>
        </w:tc>
        <w:tc>
          <w:tcPr>
            <w:tcW w:w="1203" w:type="dxa"/>
          </w:tcPr>
          <w:p w14:paraId="59807FD7" w14:textId="77777777" w:rsidR="009D31E4" w:rsidRPr="00EB3D36" w:rsidRDefault="009D31E4">
            <w:pPr>
              <w:rPr>
                <w:rFonts w:ascii="Times New Roman" w:hAnsi="Times New Roman" w:cs="Times New Roman"/>
                <w:sz w:val="16"/>
                <w:szCs w:val="16"/>
              </w:rPr>
            </w:pPr>
          </w:p>
        </w:tc>
        <w:tc>
          <w:tcPr>
            <w:tcW w:w="1656" w:type="dxa"/>
          </w:tcPr>
          <w:p w14:paraId="31B53F1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033528BC" w14:textId="77777777">
        <w:trPr>
          <w:trHeight w:val="379"/>
        </w:trPr>
        <w:tc>
          <w:tcPr>
            <w:tcW w:w="3725" w:type="dxa"/>
          </w:tcPr>
          <w:p w14:paraId="06E1A02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Munson and Thurber (1997)</w:t>
            </w:r>
          </w:p>
        </w:tc>
        <w:tc>
          <w:tcPr>
            <w:tcW w:w="2988" w:type="dxa"/>
          </w:tcPr>
          <w:p w14:paraId="18C89FB4"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MT97</w:t>
            </w:r>
          </w:p>
        </w:tc>
        <w:tc>
          <w:tcPr>
            <w:tcW w:w="1203" w:type="dxa"/>
          </w:tcPr>
          <w:p w14:paraId="63A3791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0.25/0.33</w:t>
            </w:r>
            <w:r>
              <w:rPr>
                <w:rFonts w:ascii="Times New Roman" w:hAnsi="Times New Roman" w:cs="Times New Roman"/>
                <w:sz w:val="16"/>
                <w:szCs w:val="16"/>
              </w:rPr>
              <w:t>/0 [0.5/0.5/0]</w:t>
            </w:r>
            <w:r w:rsidRPr="00742CE5">
              <w:rPr>
                <w:rFonts w:ascii="Times New Roman" w:hAnsi="Times New Roman" w:cs="Times New Roman"/>
                <w:sz w:val="16"/>
                <w:szCs w:val="16"/>
                <w:vertAlign w:val="superscript"/>
              </w:rPr>
              <w:t>4</w:t>
            </w:r>
          </w:p>
        </w:tc>
        <w:tc>
          <w:tcPr>
            <w:tcW w:w="1656" w:type="dxa"/>
          </w:tcPr>
          <w:p w14:paraId="1168F96B" w14:textId="77777777" w:rsidR="009D31E4" w:rsidRPr="00EB3D36" w:rsidRDefault="009D31E4">
            <w:pPr>
              <w:rPr>
                <w:rFonts w:ascii="Times New Roman" w:hAnsi="Times New Roman" w:cs="Times New Roman"/>
                <w:sz w:val="16"/>
                <w:szCs w:val="16"/>
              </w:rPr>
            </w:pPr>
          </w:p>
        </w:tc>
      </w:tr>
      <w:tr w:rsidR="009D31E4" w14:paraId="41D6EE98" w14:textId="77777777">
        <w:trPr>
          <w:trHeight w:val="371"/>
        </w:trPr>
        <w:tc>
          <w:tcPr>
            <w:tcW w:w="3725" w:type="dxa"/>
            <w:tcBorders>
              <w:bottom w:val="single" w:sz="4" w:space="0" w:color="auto"/>
            </w:tcBorders>
          </w:tcPr>
          <w:p w14:paraId="296863E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Sadigh et al. (1997)</w:t>
            </w:r>
          </w:p>
        </w:tc>
        <w:tc>
          <w:tcPr>
            <w:tcW w:w="2988" w:type="dxa"/>
            <w:tcBorders>
              <w:bottom w:val="single" w:sz="4" w:space="0" w:color="auto"/>
            </w:tcBorders>
          </w:tcPr>
          <w:p w14:paraId="24CC6F5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S97</w:t>
            </w:r>
          </w:p>
        </w:tc>
        <w:tc>
          <w:tcPr>
            <w:tcW w:w="1203" w:type="dxa"/>
            <w:tcBorders>
              <w:bottom w:val="single" w:sz="4" w:space="0" w:color="auto"/>
            </w:tcBorders>
          </w:tcPr>
          <w:p w14:paraId="51D7CA06"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w:t>
            </w:r>
            <w:r>
              <w:rPr>
                <w:rFonts w:ascii="Times New Roman" w:hAnsi="Times New Roman" w:cs="Times New Roman"/>
                <w:sz w:val="16"/>
                <w:szCs w:val="16"/>
              </w:rPr>
              <w:t>25/0.</w:t>
            </w:r>
            <w:r w:rsidRPr="00EB3D36">
              <w:rPr>
                <w:rFonts w:ascii="Times New Roman" w:hAnsi="Times New Roman" w:cs="Times New Roman"/>
                <w:sz w:val="16"/>
                <w:szCs w:val="16"/>
              </w:rPr>
              <w:t>34/0.5</w:t>
            </w:r>
            <w:r>
              <w:rPr>
                <w:rFonts w:ascii="Times New Roman" w:hAnsi="Times New Roman" w:cs="Times New Roman"/>
                <w:sz w:val="16"/>
                <w:szCs w:val="16"/>
              </w:rPr>
              <w:t xml:space="preserve"> [0.5/0.5/1.0]</w:t>
            </w:r>
            <w:r w:rsidRPr="00742CE5">
              <w:rPr>
                <w:rFonts w:ascii="Times New Roman" w:hAnsi="Times New Roman" w:cs="Times New Roman"/>
                <w:sz w:val="16"/>
                <w:szCs w:val="16"/>
                <w:vertAlign w:val="superscript"/>
              </w:rPr>
              <w:t>5</w:t>
            </w:r>
          </w:p>
        </w:tc>
        <w:tc>
          <w:tcPr>
            <w:tcW w:w="1656" w:type="dxa"/>
            <w:tcBorders>
              <w:bottom w:val="single" w:sz="4" w:space="0" w:color="auto"/>
            </w:tcBorders>
          </w:tcPr>
          <w:p w14:paraId="5E6E2038" w14:textId="77777777" w:rsidR="009D31E4" w:rsidRPr="00EB3D36" w:rsidRDefault="009D31E4">
            <w:pPr>
              <w:rPr>
                <w:rFonts w:ascii="Times New Roman" w:hAnsi="Times New Roman" w:cs="Times New Roman"/>
                <w:sz w:val="16"/>
                <w:szCs w:val="16"/>
              </w:rPr>
            </w:pPr>
          </w:p>
        </w:tc>
      </w:tr>
      <w:tr w:rsidR="009D31E4" w14:paraId="2FDF48D5" w14:textId="77777777">
        <w:trPr>
          <w:trHeight w:val="192"/>
        </w:trPr>
        <w:tc>
          <w:tcPr>
            <w:tcW w:w="9572" w:type="dxa"/>
            <w:gridSpan w:val="4"/>
            <w:shd w:val="clear" w:color="auto" w:fill="D9D9D9" w:themeFill="background1" w:themeFillShade="D9"/>
          </w:tcPr>
          <w:p w14:paraId="6D8C066C"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Caldera Collapse</w:t>
            </w:r>
          </w:p>
        </w:tc>
      </w:tr>
      <w:tr w:rsidR="009D31E4" w14:paraId="6409D66B" w14:textId="77777777">
        <w:trPr>
          <w:trHeight w:val="184"/>
        </w:trPr>
        <w:tc>
          <w:tcPr>
            <w:tcW w:w="3725" w:type="dxa"/>
            <w:tcBorders>
              <w:bottom w:val="single" w:sz="4" w:space="0" w:color="auto"/>
            </w:tcBorders>
          </w:tcPr>
          <w:p w14:paraId="23F9E6E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Atkinson (2010) Caldera</w:t>
            </w:r>
          </w:p>
        </w:tc>
        <w:tc>
          <w:tcPr>
            <w:tcW w:w="2988" w:type="dxa"/>
            <w:tcBorders>
              <w:bottom w:val="single" w:sz="4" w:space="0" w:color="auto"/>
            </w:tcBorders>
          </w:tcPr>
          <w:p w14:paraId="451CD9E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A10_Caldera</w:t>
            </w:r>
            <w:r w:rsidRPr="00742CE5">
              <w:rPr>
                <w:rFonts w:ascii="Times New Roman" w:hAnsi="Times New Roman" w:cs="Times New Roman"/>
                <w:sz w:val="16"/>
                <w:szCs w:val="16"/>
                <w:vertAlign w:val="superscript"/>
              </w:rPr>
              <w:t>1</w:t>
            </w:r>
          </w:p>
        </w:tc>
        <w:tc>
          <w:tcPr>
            <w:tcW w:w="1203" w:type="dxa"/>
            <w:tcBorders>
              <w:bottom w:val="single" w:sz="4" w:space="0" w:color="auto"/>
            </w:tcBorders>
          </w:tcPr>
          <w:p w14:paraId="7EDF6706" w14:textId="77777777" w:rsidR="009D31E4" w:rsidRPr="00EB3D36" w:rsidRDefault="009D31E4">
            <w:pPr>
              <w:rPr>
                <w:rFonts w:ascii="Times New Roman" w:hAnsi="Times New Roman" w:cs="Times New Roman"/>
                <w:sz w:val="16"/>
                <w:szCs w:val="16"/>
              </w:rPr>
            </w:pPr>
          </w:p>
        </w:tc>
        <w:tc>
          <w:tcPr>
            <w:tcW w:w="1656" w:type="dxa"/>
            <w:tcBorders>
              <w:bottom w:val="single" w:sz="4" w:space="0" w:color="auto"/>
            </w:tcBorders>
          </w:tcPr>
          <w:p w14:paraId="5B804CA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1.0</w:t>
            </w:r>
          </w:p>
        </w:tc>
      </w:tr>
      <w:tr w:rsidR="009D31E4" w14:paraId="3B41A5BE" w14:textId="77777777">
        <w:trPr>
          <w:trHeight w:val="192"/>
        </w:trPr>
        <w:tc>
          <w:tcPr>
            <w:tcW w:w="9572" w:type="dxa"/>
            <w:gridSpan w:val="4"/>
            <w:shd w:val="clear" w:color="auto" w:fill="D9D9D9" w:themeFill="background1" w:themeFillShade="D9"/>
          </w:tcPr>
          <w:p w14:paraId="6873BDB5" w14:textId="77777777" w:rsidR="009D31E4" w:rsidRPr="00EB3D36" w:rsidRDefault="009D31E4">
            <w:pPr>
              <w:jc w:val="center"/>
              <w:rPr>
                <w:rFonts w:ascii="Times New Roman" w:hAnsi="Times New Roman" w:cs="Times New Roman"/>
                <w:sz w:val="16"/>
                <w:szCs w:val="16"/>
              </w:rPr>
            </w:pPr>
            <w:r w:rsidRPr="00EB3D36">
              <w:rPr>
                <w:rFonts w:ascii="Times New Roman" w:hAnsi="Times New Roman" w:cs="Times New Roman"/>
                <w:sz w:val="16"/>
                <w:szCs w:val="16"/>
              </w:rPr>
              <w:t>Deep</w:t>
            </w:r>
          </w:p>
        </w:tc>
      </w:tr>
      <w:tr w:rsidR="009D31E4" w14:paraId="689E15DE" w14:textId="77777777">
        <w:trPr>
          <w:trHeight w:val="184"/>
        </w:trPr>
        <w:tc>
          <w:tcPr>
            <w:tcW w:w="3725" w:type="dxa"/>
          </w:tcPr>
          <w:p w14:paraId="60802D7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Atkinson (2010)</w:t>
            </w:r>
          </w:p>
        </w:tc>
        <w:tc>
          <w:tcPr>
            <w:tcW w:w="2988" w:type="dxa"/>
          </w:tcPr>
          <w:p w14:paraId="305CCDA0"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A10</w:t>
            </w:r>
          </w:p>
        </w:tc>
        <w:tc>
          <w:tcPr>
            <w:tcW w:w="1203" w:type="dxa"/>
          </w:tcPr>
          <w:p w14:paraId="73495115" w14:textId="77777777" w:rsidR="009D31E4" w:rsidRPr="00EB3D36" w:rsidRDefault="009D31E4">
            <w:pPr>
              <w:rPr>
                <w:rFonts w:ascii="Times New Roman" w:hAnsi="Times New Roman" w:cs="Times New Roman"/>
                <w:sz w:val="16"/>
                <w:szCs w:val="16"/>
              </w:rPr>
            </w:pPr>
          </w:p>
        </w:tc>
        <w:tc>
          <w:tcPr>
            <w:tcW w:w="1656" w:type="dxa"/>
          </w:tcPr>
          <w:p w14:paraId="5EB88A4A"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0.4</w:t>
            </w:r>
          </w:p>
        </w:tc>
      </w:tr>
      <w:tr w:rsidR="009D31E4" w14:paraId="60F82058" w14:textId="77777777">
        <w:trPr>
          <w:trHeight w:val="184"/>
        </w:trPr>
        <w:tc>
          <w:tcPr>
            <w:tcW w:w="3725" w:type="dxa"/>
          </w:tcPr>
          <w:p w14:paraId="13B9CF73"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Abrahamson et al. (2016)</w:t>
            </w:r>
          </w:p>
        </w:tc>
        <w:tc>
          <w:tcPr>
            <w:tcW w:w="2988" w:type="dxa"/>
          </w:tcPr>
          <w:p w14:paraId="5A583489"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BCHydro12</w:t>
            </w:r>
          </w:p>
        </w:tc>
        <w:tc>
          <w:tcPr>
            <w:tcW w:w="1203" w:type="dxa"/>
          </w:tcPr>
          <w:p w14:paraId="04E449BC" w14:textId="77777777" w:rsidR="009D31E4" w:rsidRPr="00EB3D36" w:rsidRDefault="009D31E4">
            <w:pPr>
              <w:rPr>
                <w:rFonts w:ascii="Times New Roman" w:hAnsi="Times New Roman" w:cs="Times New Roman"/>
                <w:sz w:val="16"/>
                <w:szCs w:val="16"/>
              </w:rPr>
            </w:pPr>
          </w:p>
        </w:tc>
        <w:tc>
          <w:tcPr>
            <w:tcW w:w="1656" w:type="dxa"/>
          </w:tcPr>
          <w:p w14:paraId="44ED5C3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1C832DFA" w14:textId="77777777">
        <w:trPr>
          <w:trHeight w:val="192"/>
        </w:trPr>
        <w:tc>
          <w:tcPr>
            <w:tcW w:w="3725" w:type="dxa"/>
          </w:tcPr>
          <w:p w14:paraId="29FDB2CD"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Wong et al. (2015, 2021)</w:t>
            </w:r>
          </w:p>
        </w:tc>
        <w:tc>
          <w:tcPr>
            <w:tcW w:w="2988" w:type="dxa"/>
          </w:tcPr>
          <w:p w14:paraId="04C12C5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W15</w:t>
            </w:r>
          </w:p>
        </w:tc>
        <w:tc>
          <w:tcPr>
            <w:tcW w:w="1203" w:type="dxa"/>
          </w:tcPr>
          <w:p w14:paraId="01CF5649" w14:textId="77777777" w:rsidR="009D31E4" w:rsidRPr="00EB3D36" w:rsidRDefault="009D31E4">
            <w:pPr>
              <w:rPr>
                <w:rFonts w:ascii="Times New Roman" w:hAnsi="Times New Roman" w:cs="Times New Roman"/>
                <w:sz w:val="16"/>
                <w:szCs w:val="16"/>
              </w:rPr>
            </w:pPr>
          </w:p>
        </w:tc>
        <w:tc>
          <w:tcPr>
            <w:tcW w:w="1656" w:type="dxa"/>
          </w:tcPr>
          <w:p w14:paraId="0A2DDCFB"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0.2</w:t>
            </w:r>
          </w:p>
        </w:tc>
      </w:tr>
      <w:tr w:rsidR="009D31E4" w14:paraId="60DB5405" w14:textId="77777777">
        <w:trPr>
          <w:trHeight w:val="192"/>
        </w:trPr>
        <w:tc>
          <w:tcPr>
            <w:tcW w:w="3725" w:type="dxa"/>
          </w:tcPr>
          <w:p w14:paraId="6F87A168"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Youngs et al. (1997)</w:t>
            </w:r>
          </w:p>
        </w:tc>
        <w:tc>
          <w:tcPr>
            <w:tcW w:w="2988" w:type="dxa"/>
          </w:tcPr>
          <w:p w14:paraId="4147FC51"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Y97</w:t>
            </w:r>
          </w:p>
        </w:tc>
        <w:tc>
          <w:tcPr>
            <w:tcW w:w="1203" w:type="dxa"/>
          </w:tcPr>
          <w:p w14:paraId="01A79675" w14:textId="77777777" w:rsidR="009D31E4" w:rsidRPr="00EB3D36" w:rsidRDefault="009D31E4">
            <w:pPr>
              <w:rPr>
                <w:rFonts w:ascii="Times New Roman" w:hAnsi="Times New Roman" w:cs="Times New Roman"/>
                <w:sz w:val="16"/>
                <w:szCs w:val="16"/>
              </w:rPr>
            </w:pPr>
            <w:r w:rsidRPr="00EB3D36">
              <w:rPr>
                <w:rFonts w:ascii="Times New Roman" w:hAnsi="Times New Roman" w:cs="Times New Roman"/>
                <w:sz w:val="16"/>
                <w:szCs w:val="16"/>
              </w:rPr>
              <w:t>1.0</w:t>
            </w:r>
          </w:p>
        </w:tc>
        <w:tc>
          <w:tcPr>
            <w:tcW w:w="1656" w:type="dxa"/>
          </w:tcPr>
          <w:p w14:paraId="1543B09E" w14:textId="77777777" w:rsidR="009D31E4" w:rsidRPr="00EB3D36" w:rsidRDefault="009D31E4">
            <w:pPr>
              <w:rPr>
                <w:rFonts w:ascii="Times New Roman" w:hAnsi="Times New Roman" w:cs="Times New Roman"/>
                <w:sz w:val="16"/>
                <w:szCs w:val="16"/>
              </w:rPr>
            </w:pPr>
          </w:p>
        </w:tc>
      </w:tr>
    </w:tbl>
    <w:p w14:paraId="1D2BB4B7" w14:textId="77777777" w:rsidR="00754304" w:rsidRPr="00742CE5" w:rsidRDefault="00754304" w:rsidP="00754304">
      <w:pPr>
        <w:rPr>
          <w:rFonts w:ascii="Times New Roman" w:hAnsi="Times New Roman" w:cs="Times New Roman"/>
          <w:sz w:val="16"/>
          <w:szCs w:val="16"/>
        </w:rPr>
      </w:pPr>
      <w:r w:rsidRPr="00231088">
        <w:rPr>
          <w:rFonts w:ascii="Times New Roman" w:hAnsi="Times New Roman" w:cs="Times New Roman"/>
          <w:sz w:val="16"/>
          <w:szCs w:val="16"/>
          <w:vertAlign w:val="superscript"/>
        </w:rPr>
        <w:t>1</w:t>
      </w:r>
      <w:r w:rsidRPr="000E02A7">
        <w:rPr>
          <w:rFonts w:ascii="Times New Roman" w:hAnsi="Times New Roman" w:cs="Times New Roman"/>
          <w:sz w:val="16"/>
          <w:szCs w:val="16"/>
        </w:rPr>
        <w:t xml:space="preserve">The A10 </w:t>
      </w:r>
      <w:r>
        <w:rPr>
          <w:rFonts w:ascii="Times New Roman" w:hAnsi="Times New Roman" w:cs="Times New Roman"/>
          <w:sz w:val="16"/>
          <w:szCs w:val="16"/>
        </w:rPr>
        <w:t>GMM was used with modified parameters to be used with caldera collapse earthquakes for the 2021 HI NSHM (Petersen et al., 2022).</w:t>
      </w:r>
    </w:p>
    <w:p w14:paraId="30C09D35" w14:textId="77777777" w:rsidR="00754304" w:rsidRPr="00231088" w:rsidRDefault="00754304" w:rsidP="00754304">
      <w:pPr>
        <w:rPr>
          <w:rFonts w:ascii="Times New Roman" w:hAnsi="Times New Roman" w:cs="Times New Roman"/>
          <w:sz w:val="16"/>
          <w:szCs w:val="16"/>
        </w:rPr>
      </w:pPr>
      <w:r w:rsidRPr="00742CE5">
        <w:rPr>
          <w:rFonts w:ascii="Times New Roman" w:hAnsi="Times New Roman" w:cs="Times New Roman"/>
          <w:sz w:val="16"/>
          <w:szCs w:val="16"/>
          <w:vertAlign w:val="superscript"/>
        </w:rPr>
        <w:t>2</w:t>
      </w:r>
      <w:r w:rsidRPr="00231088">
        <w:rPr>
          <w:rFonts w:ascii="Times New Roman" w:hAnsi="Times New Roman" w:cs="Times New Roman"/>
          <w:sz w:val="16"/>
          <w:szCs w:val="16"/>
        </w:rPr>
        <w:t xml:space="preserve">For the 2001 </w:t>
      </w:r>
      <w:r>
        <w:rPr>
          <w:rFonts w:ascii="Times New Roman" w:hAnsi="Times New Roman" w:cs="Times New Roman"/>
          <w:sz w:val="16"/>
          <w:szCs w:val="16"/>
        </w:rPr>
        <w:t xml:space="preserve">HI </w:t>
      </w:r>
      <w:r w:rsidRPr="00231088">
        <w:rPr>
          <w:rFonts w:ascii="Times New Roman" w:hAnsi="Times New Roman" w:cs="Times New Roman"/>
          <w:sz w:val="16"/>
          <w:szCs w:val="16"/>
        </w:rPr>
        <w:t>NSHM, B97 weights for M5-7 [PGA (0.25), 0.2s (0.33), 1s (0.5)]</w:t>
      </w:r>
      <w:r>
        <w:rPr>
          <w:rFonts w:ascii="Times New Roman" w:hAnsi="Times New Roman" w:cs="Times New Roman"/>
          <w:sz w:val="16"/>
          <w:szCs w:val="16"/>
        </w:rPr>
        <w:t>, for M7-8.2 [PGA (0), 0.2s (0), 1s (0)]</w:t>
      </w:r>
    </w:p>
    <w:p w14:paraId="685BD417" w14:textId="77777777" w:rsidR="00754304" w:rsidRPr="00231088" w:rsidRDefault="00754304" w:rsidP="00754304">
      <w:pPr>
        <w:rPr>
          <w:rFonts w:ascii="Times New Roman" w:hAnsi="Times New Roman" w:cs="Times New Roman"/>
          <w:sz w:val="16"/>
          <w:szCs w:val="16"/>
        </w:rPr>
      </w:pPr>
      <w:r>
        <w:rPr>
          <w:rFonts w:ascii="Times New Roman" w:hAnsi="Times New Roman" w:cs="Times New Roman"/>
          <w:sz w:val="16"/>
          <w:szCs w:val="16"/>
          <w:vertAlign w:val="superscript"/>
        </w:rPr>
        <w:t>3</w:t>
      </w:r>
      <w:r w:rsidRPr="00231088">
        <w:rPr>
          <w:rFonts w:ascii="Times New Roman" w:hAnsi="Times New Roman" w:cs="Times New Roman"/>
          <w:sz w:val="16"/>
          <w:szCs w:val="16"/>
        </w:rPr>
        <w:t xml:space="preserve">For the 2001 </w:t>
      </w:r>
      <w:r>
        <w:rPr>
          <w:rFonts w:ascii="Times New Roman" w:hAnsi="Times New Roman" w:cs="Times New Roman"/>
          <w:sz w:val="16"/>
          <w:szCs w:val="16"/>
        </w:rPr>
        <w:t xml:space="preserve">HI </w:t>
      </w:r>
      <w:r w:rsidRPr="00231088">
        <w:rPr>
          <w:rFonts w:ascii="Times New Roman" w:hAnsi="Times New Roman" w:cs="Times New Roman"/>
          <w:sz w:val="16"/>
          <w:szCs w:val="16"/>
        </w:rPr>
        <w:t>NSHM, C97 weights for M5-7 [PGA (0.25)</w:t>
      </w:r>
      <w:r>
        <w:rPr>
          <w:rFonts w:ascii="Times New Roman" w:hAnsi="Times New Roman" w:cs="Times New Roman"/>
          <w:sz w:val="16"/>
          <w:szCs w:val="16"/>
        </w:rPr>
        <w:t>, 0.2s (0), 1s (0)</w:t>
      </w:r>
      <w:r w:rsidRPr="00231088">
        <w:rPr>
          <w:rFonts w:ascii="Times New Roman" w:hAnsi="Times New Roman" w:cs="Times New Roman"/>
          <w:sz w:val="16"/>
          <w:szCs w:val="16"/>
        </w:rPr>
        <w:t>]</w:t>
      </w:r>
      <w:r>
        <w:rPr>
          <w:rFonts w:ascii="Times New Roman" w:hAnsi="Times New Roman" w:cs="Times New Roman"/>
          <w:sz w:val="16"/>
          <w:szCs w:val="16"/>
        </w:rPr>
        <w:t>, for M7-8.2 [PGA (0), 0.2s (0), 1s (0</w:t>
      </w:r>
      <w:r w:rsidRPr="00231088">
        <w:rPr>
          <w:rFonts w:ascii="Times New Roman" w:hAnsi="Times New Roman" w:cs="Times New Roman"/>
          <w:sz w:val="16"/>
          <w:szCs w:val="16"/>
        </w:rPr>
        <w:t>)]</w:t>
      </w:r>
    </w:p>
    <w:p w14:paraId="25E46E64" w14:textId="77777777" w:rsidR="00754304" w:rsidRPr="00231088" w:rsidRDefault="00754304" w:rsidP="00754304">
      <w:pPr>
        <w:rPr>
          <w:rFonts w:ascii="Times New Roman" w:hAnsi="Times New Roman" w:cs="Times New Roman"/>
          <w:sz w:val="16"/>
          <w:szCs w:val="16"/>
        </w:rPr>
      </w:pPr>
      <w:r>
        <w:rPr>
          <w:rFonts w:ascii="Times New Roman" w:hAnsi="Times New Roman" w:cs="Times New Roman"/>
          <w:sz w:val="16"/>
          <w:szCs w:val="16"/>
          <w:vertAlign w:val="superscript"/>
        </w:rPr>
        <w:t>4</w:t>
      </w:r>
      <w:r w:rsidRPr="00231088">
        <w:rPr>
          <w:rFonts w:ascii="Times New Roman" w:hAnsi="Times New Roman" w:cs="Times New Roman"/>
          <w:sz w:val="16"/>
          <w:szCs w:val="16"/>
        </w:rPr>
        <w:t xml:space="preserve">For the 2021 </w:t>
      </w:r>
      <w:r>
        <w:rPr>
          <w:rFonts w:ascii="Times New Roman" w:hAnsi="Times New Roman" w:cs="Times New Roman"/>
          <w:sz w:val="16"/>
          <w:szCs w:val="16"/>
        </w:rPr>
        <w:t xml:space="preserve">HI </w:t>
      </w:r>
      <w:r w:rsidRPr="00231088">
        <w:rPr>
          <w:rFonts w:ascii="Times New Roman" w:hAnsi="Times New Roman" w:cs="Times New Roman"/>
          <w:sz w:val="16"/>
          <w:szCs w:val="16"/>
        </w:rPr>
        <w:t>NSHM, MT97 weights for M5-7 [PGA (0.25, 0.2s (0.33)</w:t>
      </w:r>
      <w:r>
        <w:rPr>
          <w:rFonts w:ascii="Times New Roman" w:hAnsi="Times New Roman" w:cs="Times New Roman"/>
          <w:sz w:val="16"/>
          <w:szCs w:val="16"/>
        </w:rPr>
        <w:t>, 1s (0)</w:t>
      </w:r>
      <w:r w:rsidRPr="00231088">
        <w:rPr>
          <w:rFonts w:ascii="Times New Roman" w:hAnsi="Times New Roman" w:cs="Times New Roman"/>
          <w:sz w:val="16"/>
          <w:szCs w:val="16"/>
        </w:rPr>
        <w:t xml:space="preserve">], </w:t>
      </w:r>
      <w:r>
        <w:rPr>
          <w:rFonts w:ascii="Times New Roman" w:hAnsi="Times New Roman" w:cs="Times New Roman"/>
          <w:sz w:val="16"/>
          <w:szCs w:val="16"/>
        </w:rPr>
        <w:t>for</w:t>
      </w:r>
      <w:r w:rsidRPr="00231088">
        <w:rPr>
          <w:rFonts w:ascii="Times New Roman" w:hAnsi="Times New Roman" w:cs="Times New Roman"/>
          <w:sz w:val="16"/>
          <w:szCs w:val="16"/>
        </w:rPr>
        <w:t xml:space="preserve"> M7-8.2 [PGA (0.5), 0.2s (0.5)</w:t>
      </w:r>
      <w:r>
        <w:rPr>
          <w:rFonts w:ascii="Times New Roman" w:hAnsi="Times New Roman" w:cs="Times New Roman"/>
          <w:sz w:val="16"/>
          <w:szCs w:val="16"/>
        </w:rPr>
        <w:t>, 1s (0</w:t>
      </w:r>
      <w:r w:rsidRPr="00231088">
        <w:rPr>
          <w:rFonts w:ascii="Times New Roman" w:hAnsi="Times New Roman" w:cs="Times New Roman"/>
          <w:sz w:val="16"/>
          <w:szCs w:val="16"/>
        </w:rPr>
        <w:t>)]</w:t>
      </w:r>
    </w:p>
    <w:p w14:paraId="476BCBB8" w14:textId="77777777" w:rsidR="00754304" w:rsidRPr="00231088" w:rsidRDefault="00754304" w:rsidP="00754304">
      <w:pPr>
        <w:rPr>
          <w:rFonts w:ascii="Times New Roman" w:hAnsi="Times New Roman" w:cs="Times New Roman"/>
          <w:sz w:val="16"/>
          <w:szCs w:val="16"/>
        </w:rPr>
      </w:pPr>
      <w:r>
        <w:rPr>
          <w:rFonts w:ascii="Times New Roman" w:hAnsi="Times New Roman" w:cs="Times New Roman"/>
          <w:sz w:val="16"/>
          <w:szCs w:val="16"/>
          <w:vertAlign w:val="superscript"/>
        </w:rPr>
        <w:t>5</w:t>
      </w:r>
      <w:r w:rsidRPr="00231088">
        <w:rPr>
          <w:rFonts w:ascii="Times New Roman" w:hAnsi="Times New Roman" w:cs="Times New Roman"/>
          <w:sz w:val="16"/>
          <w:szCs w:val="16"/>
        </w:rPr>
        <w:t xml:space="preserve">For the 2021 </w:t>
      </w:r>
      <w:r>
        <w:rPr>
          <w:rFonts w:ascii="Times New Roman" w:hAnsi="Times New Roman" w:cs="Times New Roman"/>
          <w:sz w:val="16"/>
          <w:szCs w:val="16"/>
        </w:rPr>
        <w:t xml:space="preserve">HI </w:t>
      </w:r>
      <w:r w:rsidRPr="00231088">
        <w:rPr>
          <w:rFonts w:ascii="Times New Roman" w:hAnsi="Times New Roman" w:cs="Times New Roman"/>
          <w:sz w:val="16"/>
          <w:szCs w:val="16"/>
        </w:rPr>
        <w:t xml:space="preserve">NSHM, S97 weights for M5-7 [PGA (0.25, 0.2s (0.34), 1s (0.5)], </w:t>
      </w:r>
      <w:r>
        <w:rPr>
          <w:rFonts w:ascii="Times New Roman" w:hAnsi="Times New Roman" w:cs="Times New Roman"/>
          <w:sz w:val="16"/>
          <w:szCs w:val="16"/>
        </w:rPr>
        <w:t xml:space="preserve">for </w:t>
      </w:r>
      <w:r w:rsidRPr="00231088">
        <w:rPr>
          <w:rFonts w:ascii="Times New Roman" w:hAnsi="Times New Roman" w:cs="Times New Roman"/>
          <w:sz w:val="16"/>
          <w:szCs w:val="16"/>
        </w:rPr>
        <w:t>M7-8.2 [PGA (0.5), 0.2s (0.5), 1s (1.0)]</w:t>
      </w:r>
    </w:p>
    <w:p w14:paraId="5433744D" w14:textId="77777777" w:rsidR="00AD15FE" w:rsidRDefault="00AD15FE" w:rsidP="00112842">
      <w:pPr>
        <w:rPr>
          <w:rFonts w:ascii="Times New Roman" w:hAnsi="Times New Roman" w:cs="Times New Roman"/>
          <w:sz w:val="22"/>
          <w:szCs w:val="22"/>
        </w:rPr>
      </w:pPr>
    </w:p>
    <w:p w14:paraId="34B86C8B" w14:textId="77777777" w:rsidR="00243AB1" w:rsidRDefault="00243AB1" w:rsidP="00B40E52">
      <w:pPr>
        <w:jc w:val="center"/>
        <w:rPr>
          <w:rFonts w:ascii="Times New Roman" w:hAnsi="Times New Roman" w:cs="Times New Roman"/>
          <w:b/>
          <w:bCs/>
          <w:sz w:val="22"/>
          <w:szCs w:val="22"/>
        </w:rPr>
      </w:pPr>
    </w:p>
    <w:p w14:paraId="4B9040ED" w14:textId="399610FD" w:rsidR="008A4444" w:rsidRPr="0089225E" w:rsidRDefault="00316C05" w:rsidP="00B40E52">
      <w:pPr>
        <w:jc w:val="center"/>
        <w:rPr>
          <w:rFonts w:ascii="Times New Roman" w:hAnsi="Times New Roman" w:cs="Times New Roman"/>
          <w:b/>
          <w:bCs/>
          <w:sz w:val="22"/>
          <w:szCs w:val="22"/>
        </w:rPr>
      </w:pPr>
      <w:r>
        <w:rPr>
          <w:rFonts w:ascii="Times New Roman" w:hAnsi="Times New Roman" w:cs="Times New Roman"/>
          <w:b/>
          <w:bCs/>
          <w:sz w:val="22"/>
          <w:szCs w:val="22"/>
        </w:rPr>
        <w:t xml:space="preserve"> G</w:t>
      </w:r>
      <w:r w:rsidR="00B40E52">
        <w:rPr>
          <w:rFonts w:ascii="Times New Roman" w:hAnsi="Times New Roman" w:cs="Times New Roman"/>
          <w:b/>
          <w:bCs/>
          <w:sz w:val="22"/>
          <w:szCs w:val="22"/>
        </w:rPr>
        <w:t>ROUND MOTION MODELS</w:t>
      </w:r>
    </w:p>
    <w:p w14:paraId="177B7F8A" w14:textId="77777777" w:rsidR="00100DF3" w:rsidRDefault="00100DF3" w:rsidP="217A245B">
      <w:pPr>
        <w:rPr>
          <w:rFonts w:ascii="Times New Roman" w:hAnsi="Times New Roman" w:cs="Times New Roman"/>
          <w:sz w:val="22"/>
          <w:szCs w:val="22"/>
        </w:rPr>
      </w:pPr>
    </w:p>
    <w:p w14:paraId="480C5840" w14:textId="72490EFC" w:rsidR="00CF4476" w:rsidRPr="0089225E" w:rsidRDefault="00503D7C" w:rsidP="00112842">
      <w:pPr>
        <w:rPr>
          <w:rFonts w:ascii="Times New Roman" w:hAnsi="Times New Roman" w:cs="Times New Roman"/>
          <w:sz w:val="22"/>
          <w:szCs w:val="22"/>
        </w:rPr>
      </w:pPr>
      <w:r>
        <w:rPr>
          <w:rFonts w:ascii="Times New Roman" w:hAnsi="Times New Roman" w:cs="Times New Roman"/>
          <w:sz w:val="22"/>
          <w:szCs w:val="22"/>
        </w:rPr>
        <w:t>Past NSHMs use</w:t>
      </w:r>
      <w:r w:rsidR="00F132C0">
        <w:rPr>
          <w:rFonts w:ascii="Times New Roman" w:hAnsi="Times New Roman" w:cs="Times New Roman"/>
          <w:sz w:val="22"/>
          <w:szCs w:val="22"/>
        </w:rPr>
        <w:t>d</w:t>
      </w:r>
      <w:r>
        <w:rPr>
          <w:rFonts w:ascii="Times New Roman" w:hAnsi="Times New Roman" w:cs="Times New Roman"/>
          <w:sz w:val="22"/>
          <w:szCs w:val="22"/>
        </w:rPr>
        <w:t xml:space="preserve"> </w:t>
      </w:r>
      <w:r w:rsidR="007C43AC">
        <w:rPr>
          <w:rFonts w:ascii="Times New Roman" w:hAnsi="Times New Roman" w:cs="Times New Roman"/>
          <w:sz w:val="22"/>
          <w:szCs w:val="22"/>
        </w:rPr>
        <w:t>semi-</w:t>
      </w:r>
      <w:r>
        <w:rPr>
          <w:rFonts w:ascii="Times New Roman" w:hAnsi="Times New Roman" w:cs="Times New Roman"/>
          <w:sz w:val="22"/>
          <w:szCs w:val="22"/>
        </w:rPr>
        <w:t xml:space="preserve">empirical </w:t>
      </w:r>
      <w:r w:rsidR="00F132C0">
        <w:rPr>
          <w:rFonts w:ascii="Times New Roman" w:hAnsi="Times New Roman" w:cs="Times New Roman"/>
          <w:sz w:val="22"/>
          <w:szCs w:val="22"/>
        </w:rPr>
        <w:t xml:space="preserve">GMMs </w:t>
      </w:r>
      <w:r w:rsidR="006B6B77">
        <w:rPr>
          <w:rFonts w:ascii="Times New Roman" w:hAnsi="Times New Roman" w:cs="Times New Roman"/>
          <w:sz w:val="22"/>
          <w:szCs w:val="22"/>
        </w:rPr>
        <w:t>applicable to</w:t>
      </w:r>
      <w:r w:rsidR="00F132C0">
        <w:rPr>
          <w:rFonts w:ascii="Times New Roman" w:hAnsi="Times New Roman" w:cs="Times New Roman"/>
          <w:sz w:val="22"/>
          <w:szCs w:val="22"/>
        </w:rPr>
        <w:t xml:space="preserve"> the WUS and subduction zones and combined (stochastic-</w:t>
      </w:r>
      <w:r w:rsidR="00270252">
        <w:rPr>
          <w:rFonts w:ascii="Times New Roman" w:hAnsi="Times New Roman" w:cs="Times New Roman"/>
          <w:sz w:val="22"/>
          <w:szCs w:val="22"/>
        </w:rPr>
        <w:t xml:space="preserve"> and </w:t>
      </w:r>
      <w:r w:rsidR="0009597B">
        <w:rPr>
          <w:rFonts w:ascii="Times New Roman" w:hAnsi="Times New Roman" w:cs="Times New Roman"/>
          <w:sz w:val="22"/>
          <w:szCs w:val="22"/>
        </w:rPr>
        <w:t xml:space="preserve">physics-based simulations, </w:t>
      </w:r>
      <w:r w:rsidR="00270252">
        <w:rPr>
          <w:rFonts w:ascii="Times New Roman" w:hAnsi="Times New Roman" w:cs="Times New Roman"/>
          <w:sz w:val="22"/>
          <w:szCs w:val="22"/>
        </w:rPr>
        <w:t>hy</w:t>
      </w:r>
      <w:r w:rsidR="0009597B">
        <w:rPr>
          <w:rFonts w:ascii="Times New Roman" w:hAnsi="Times New Roman" w:cs="Times New Roman"/>
          <w:sz w:val="22"/>
          <w:szCs w:val="22"/>
        </w:rPr>
        <w:t>brid- and reference-empirical, etc.) GMMs in the CEUS.</w:t>
      </w:r>
      <w:r w:rsidR="00595FC9">
        <w:rPr>
          <w:rFonts w:ascii="Times New Roman" w:hAnsi="Times New Roman" w:cs="Times New Roman"/>
          <w:sz w:val="22"/>
          <w:szCs w:val="22"/>
        </w:rPr>
        <w:t xml:space="preserve">, </w:t>
      </w:r>
      <w:r w:rsidR="00E57F56">
        <w:rPr>
          <w:rFonts w:ascii="Times New Roman" w:hAnsi="Times New Roman" w:cs="Times New Roman"/>
          <w:sz w:val="22"/>
          <w:szCs w:val="22"/>
        </w:rPr>
        <w:t>however in this 2023</w:t>
      </w:r>
      <w:r w:rsidR="00595FC9">
        <w:rPr>
          <w:rFonts w:ascii="Times New Roman" w:hAnsi="Times New Roman" w:cs="Times New Roman"/>
          <w:sz w:val="22"/>
          <w:szCs w:val="22"/>
        </w:rPr>
        <w:t xml:space="preserve"> NSHM </w:t>
      </w:r>
      <w:r w:rsidR="00E57F56">
        <w:rPr>
          <w:rFonts w:ascii="Times New Roman" w:hAnsi="Times New Roman" w:cs="Times New Roman"/>
          <w:sz w:val="22"/>
          <w:szCs w:val="22"/>
        </w:rPr>
        <w:t xml:space="preserve">we </w:t>
      </w:r>
      <w:r w:rsidR="00B02913">
        <w:rPr>
          <w:rFonts w:ascii="Times New Roman" w:hAnsi="Times New Roman" w:cs="Times New Roman"/>
          <w:sz w:val="22"/>
          <w:szCs w:val="22"/>
        </w:rPr>
        <w:t>supplement these</w:t>
      </w:r>
      <w:r w:rsidR="00621AE6">
        <w:rPr>
          <w:rFonts w:ascii="Times New Roman" w:hAnsi="Times New Roman" w:cs="Times New Roman"/>
          <w:sz w:val="22"/>
          <w:szCs w:val="22"/>
        </w:rPr>
        <w:t xml:space="preserve"> equations with additional</w:t>
      </w:r>
      <w:r w:rsidR="00595FC9">
        <w:rPr>
          <w:rFonts w:ascii="Times New Roman" w:hAnsi="Times New Roman" w:cs="Times New Roman"/>
          <w:sz w:val="22"/>
          <w:szCs w:val="22"/>
        </w:rPr>
        <w:t xml:space="preserve"> </w:t>
      </w:r>
      <w:r w:rsidR="00E43F48">
        <w:rPr>
          <w:rFonts w:ascii="Times New Roman" w:hAnsi="Times New Roman" w:cs="Times New Roman"/>
          <w:sz w:val="22"/>
          <w:szCs w:val="22"/>
        </w:rPr>
        <w:t>numerical</w:t>
      </w:r>
      <w:r w:rsidR="00E73E74">
        <w:rPr>
          <w:rFonts w:ascii="Times New Roman" w:hAnsi="Times New Roman" w:cs="Times New Roman"/>
          <w:sz w:val="22"/>
          <w:szCs w:val="22"/>
        </w:rPr>
        <w:t xml:space="preserve"> </w:t>
      </w:r>
      <w:r w:rsidR="00595FC9">
        <w:rPr>
          <w:rFonts w:ascii="Times New Roman" w:hAnsi="Times New Roman" w:cs="Times New Roman"/>
          <w:sz w:val="22"/>
          <w:szCs w:val="22"/>
        </w:rPr>
        <w:t xml:space="preserve">simulations </w:t>
      </w:r>
      <w:r w:rsidR="008A5E51">
        <w:rPr>
          <w:rFonts w:ascii="Times New Roman" w:hAnsi="Times New Roman" w:cs="Times New Roman"/>
          <w:sz w:val="22"/>
          <w:szCs w:val="22"/>
        </w:rPr>
        <w:t xml:space="preserve">that </w:t>
      </w:r>
      <w:r w:rsidR="00E73E74">
        <w:rPr>
          <w:rFonts w:ascii="Times New Roman" w:hAnsi="Times New Roman" w:cs="Times New Roman"/>
          <w:sz w:val="22"/>
          <w:szCs w:val="22"/>
        </w:rPr>
        <w:t xml:space="preserve">use </w:t>
      </w:r>
      <w:r w:rsidR="00595FC9">
        <w:rPr>
          <w:rFonts w:ascii="Times New Roman" w:hAnsi="Times New Roman" w:cs="Times New Roman"/>
          <w:sz w:val="22"/>
          <w:szCs w:val="22"/>
        </w:rPr>
        <w:t>realistic 3D basin</w:t>
      </w:r>
      <w:r w:rsidR="00057346">
        <w:rPr>
          <w:rFonts w:ascii="Times New Roman" w:hAnsi="Times New Roman" w:cs="Times New Roman"/>
          <w:sz w:val="22"/>
          <w:szCs w:val="22"/>
        </w:rPr>
        <w:t>-specific</w:t>
      </w:r>
      <w:r w:rsidR="00595FC9">
        <w:rPr>
          <w:rFonts w:ascii="Times New Roman" w:hAnsi="Times New Roman" w:cs="Times New Roman"/>
          <w:sz w:val="22"/>
          <w:szCs w:val="22"/>
        </w:rPr>
        <w:t xml:space="preserve"> </w:t>
      </w:r>
      <w:r w:rsidR="00D03044">
        <w:rPr>
          <w:rFonts w:ascii="Times New Roman" w:hAnsi="Times New Roman" w:cs="Times New Roman"/>
          <w:sz w:val="22"/>
          <w:szCs w:val="22"/>
        </w:rPr>
        <w:t>geometr</w:t>
      </w:r>
      <w:r w:rsidR="00E57F56">
        <w:rPr>
          <w:rFonts w:ascii="Times New Roman" w:hAnsi="Times New Roman" w:cs="Times New Roman"/>
          <w:sz w:val="22"/>
          <w:szCs w:val="22"/>
        </w:rPr>
        <w:t xml:space="preserve">ies </w:t>
      </w:r>
      <w:r w:rsidR="00D03044">
        <w:rPr>
          <w:rFonts w:ascii="Times New Roman" w:hAnsi="Times New Roman" w:cs="Times New Roman"/>
          <w:sz w:val="22"/>
          <w:szCs w:val="22"/>
        </w:rPr>
        <w:t xml:space="preserve">and </w:t>
      </w:r>
      <w:r w:rsidR="00E57F56">
        <w:rPr>
          <w:rFonts w:ascii="Times New Roman" w:hAnsi="Times New Roman" w:cs="Times New Roman"/>
          <w:sz w:val="22"/>
          <w:szCs w:val="22"/>
        </w:rPr>
        <w:t xml:space="preserve">shear-wave </w:t>
      </w:r>
      <w:r w:rsidR="00D03044">
        <w:rPr>
          <w:rFonts w:ascii="Times New Roman" w:hAnsi="Times New Roman" w:cs="Times New Roman"/>
          <w:sz w:val="22"/>
          <w:szCs w:val="22"/>
        </w:rPr>
        <w:t>velocit</w:t>
      </w:r>
      <w:r w:rsidR="00853B73">
        <w:rPr>
          <w:rFonts w:ascii="Times New Roman" w:hAnsi="Times New Roman" w:cs="Times New Roman"/>
          <w:sz w:val="22"/>
          <w:szCs w:val="22"/>
        </w:rPr>
        <w:t>y profiles to guide ground motion model</w:t>
      </w:r>
      <w:r w:rsidR="00D72045">
        <w:rPr>
          <w:rFonts w:ascii="Times New Roman" w:hAnsi="Times New Roman" w:cs="Times New Roman"/>
          <w:sz w:val="22"/>
          <w:szCs w:val="22"/>
        </w:rPr>
        <w:t xml:space="preserve"> development</w:t>
      </w:r>
      <w:r w:rsidR="00595FC9">
        <w:rPr>
          <w:rFonts w:ascii="Times New Roman" w:hAnsi="Times New Roman" w:cs="Times New Roman"/>
          <w:sz w:val="22"/>
          <w:szCs w:val="22"/>
        </w:rPr>
        <w:t>.</w:t>
      </w:r>
      <w:r w:rsidR="000A2C4F">
        <w:rPr>
          <w:rFonts w:ascii="Times New Roman" w:hAnsi="Times New Roman" w:cs="Times New Roman"/>
          <w:sz w:val="22"/>
          <w:szCs w:val="22"/>
        </w:rPr>
        <w:t xml:space="preserve"> We implement </w:t>
      </w:r>
      <w:r w:rsidR="00840E80">
        <w:rPr>
          <w:rFonts w:ascii="Times New Roman" w:hAnsi="Times New Roman" w:cs="Times New Roman"/>
          <w:sz w:val="22"/>
          <w:szCs w:val="22"/>
        </w:rPr>
        <w:t xml:space="preserve">new </w:t>
      </w:r>
      <w:r w:rsidR="00F21115">
        <w:rPr>
          <w:rFonts w:ascii="Times New Roman" w:hAnsi="Times New Roman" w:cs="Times New Roman"/>
          <w:sz w:val="22"/>
          <w:szCs w:val="22"/>
        </w:rPr>
        <w:t xml:space="preserve">empirical GMMs: </w:t>
      </w:r>
      <w:r w:rsidR="00840E80">
        <w:rPr>
          <w:rFonts w:ascii="Times New Roman" w:hAnsi="Times New Roman" w:cs="Times New Roman"/>
          <w:sz w:val="22"/>
          <w:szCs w:val="22"/>
        </w:rPr>
        <w:t>NGA-Subduction GMMs</w:t>
      </w:r>
      <w:r w:rsidR="00100DF3">
        <w:rPr>
          <w:rFonts w:ascii="Times New Roman" w:hAnsi="Times New Roman" w:cs="Times New Roman"/>
          <w:sz w:val="22"/>
          <w:szCs w:val="22"/>
        </w:rPr>
        <w:t xml:space="preserve"> for</w:t>
      </w:r>
      <w:r w:rsidR="00091BFB">
        <w:rPr>
          <w:rFonts w:ascii="Times New Roman" w:hAnsi="Times New Roman" w:cs="Times New Roman"/>
          <w:sz w:val="22"/>
          <w:szCs w:val="22"/>
        </w:rPr>
        <w:t xml:space="preserve"> Cascadia and Alaska</w:t>
      </w:r>
      <w:r w:rsidR="009F1E8E">
        <w:rPr>
          <w:rFonts w:ascii="Times New Roman" w:hAnsi="Times New Roman" w:cs="Times New Roman"/>
          <w:sz w:val="22"/>
          <w:szCs w:val="22"/>
        </w:rPr>
        <w:t xml:space="preserve">, </w:t>
      </w:r>
      <w:r w:rsidR="009C36E7">
        <w:rPr>
          <w:rFonts w:ascii="Times New Roman" w:hAnsi="Times New Roman" w:cs="Times New Roman"/>
          <w:sz w:val="22"/>
          <w:szCs w:val="22"/>
        </w:rPr>
        <w:t xml:space="preserve">modifications to the NGA-East amplification models, </w:t>
      </w:r>
      <w:r w:rsidR="009B0BB5">
        <w:rPr>
          <w:rFonts w:ascii="Times New Roman" w:hAnsi="Times New Roman" w:cs="Times New Roman"/>
          <w:sz w:val="22"/>
          <w:szCs w:val="22"/>
        </w:rPr>
        <w:t xml:space="preserve">and </w:t>
      </w:r>
      <w:r w:rsidR="009F1E8E">
        <w:rPr>
          <w:rFonts w:ascii="Times New Roman" w:hAnsi="Times New Roman" w:cs="Times New Roman"/>
          <w:sz w:val="22"/>
          <w:szCs w:val="22"/>
        </w:rPr>
        <w:t xml:space="preserve">new GMMs based on both global and statewide data for </w:t>
      </w:r>
      <w:r w:rsidR="00524A93">
        <w:rPr>
          <w:rFonts w:ascii="Times New Roman" w:hAnsi="Times New Roman" w:cs="Times New Roman"/>
          <w:sz w:val="22"/>
          <w:szCs w:val="22"/>
        </w:rPr>
        <w:t>Hawaii</w:t>
      </w:r>
      <w:r w:rsidR="009B0BB5">
        <w:rPr>
          <w:rFonts w:ascii="Times New Roman" w:hAnsi="Times New Roman" w:cs="Times New Roman"/>
          <w:sz w:val="22"/>
          <w:szCs w:val="22"/>
        </w:rPr>
        <w:t>.</w:t>
      </w:r>
      <w:r w:rsidR="002B21FC">
        <w:rPr>
          <w:rFonts w:ascii="Times New Roman" w:hAnsi="Times New Roman" w:cs="Times New Roman"/>
          <w:sz w:val="22"/>
          <w:szCs w:val="22"/>
        </w:rPr>
        <w:t xml:space="preserve"> </w:t>
      </w:r>
      <w:r w:rsidR="00F1584A">
        <w:rPr>
          <w:rFonts w:ascii="Times New Roman" w:hAnsi="Times New Roman" w:cs="Times New Roman"/>
          <w:sz w:val="22"/>
          <w:szCs w:val="22"/>
        </w:rPr>
        <w:t xml:space="preserve">We </w:t>
      </w:r>
      <w:r w:rsidR="00670CC5">
        <w:rPr>
          <w:rFonts w:ascii="Times New Roman" w:hAnsi="Times New Roman" w:cs="Times New Roman"/>
          <w:sz w:val="22"/>
          <w:szCs w:val="22"/>
        </w:rPr>
        <w:t xml:space="preserve">evaluated and implemented </w:t>
      </w:r>
      <w:r w:rsidR="00F1584A">
        <w:rPr>
          <w:rFonts w:ascii="Times New Roman" w:hAnsi="Times New Roman" w:cs="Times New Roman"/>
          <w:sz w:val="22"/>
          <w:szCs w:val="22"/>
        </w:rPr>
        <w:t xml:space="preserve">new directivity models but decided to </w:t>
      </w:r>
      <w:r w:rsidR="004731DB">
        <w:rPr>
          <w:rFonts w:ascii="Times New Roman" w:hAnsi="Times New Roman" w:cs="Times New Roman"/>
          <w:sz w:val="22"/>
          <w:szCs w:val="22"/>
        </w:rPr>
        <w:t>delay</w:t>
      </w:r>
      <w:r w:rsidR="004731DB" w:rsidDel="002279A3">
        <w:rPr>
          <w:rFonts w:ascii="Times New Roman" w:hAnsi="Times New Roman" w:cs="Times New Roman"/>
          <w:sz w:val="22"/>
          <w:szCs w:val="22"/>
        </w:rPr>
        <w:t xml:space="preserve"> </w:t>
      </w:r>
      <w:r w:rsidR="002279A3">
        <w:rPr>
          <w:rFonts w:ascii="Times New Roman" w:hAnsi="Times New Roman" w:cs="Times New Roman"/>
          <w:sz w:val="22"/>
          <w:szCs w:val="22"/>
        </w:rPr>
        <w:t>their use in NSHM</w:t>
      </w:r>
      <w:r w:rsidR="004731DB">
        <w:rPr>
          <w:rFonts w:ascii="Times New Roman" w:hAnsi="Times New Roman" w:cs="Times New Roman"/>
          <w:sz w:val="22"/>
          <w:szCs w:val="22"/>
        </w:rPr>
        <w:t xml:space="preserve"> until we ha</w:t>
      </w:r>
      <w:r w:rsidR="0023522F">
        <w:rPr>
          <w:rFonts w:ascii="Times New Roman" w:hAnsi="Times New Roman" w:cs="Times New Roman"/>
          <w:sz w:val="22"/>
          <w:szCs w:val="22"/>
        </w:rPr>
        <w:t>ve</w:t>
      </w:r>
      <w:r w:rsidR="004731DB">
        <w:rPr>
          <w:rFonts w:ascii="Times New Roman" w:hAnsi="Times New Roman" w:cs="Times New Roman"/>
          <w:sz w:val="22"/>
          <w:szCs w:val="22"/>
        </w:rPr>
        <w:t xml:space="preserve"> more </w:t>
      </w:r>
      <w:r w:rsidR="00B02913">
        <w:rPr>
          <w:rFonts w:ascii="Times New Roman" w:hAnsi="Times New Roman" w:cs="Times New Roman"/>
          <w:sz w:val="22"/>
          <w:szCs w:val="22"/>
        </w:rPr>
        <w:t>complete vetting and agreement in the ground motion modeling community</w:t>
      </w:r>
      <w:r w:rsidR="0023522F">
        <w:rPr>
          <w:rFonts w:ascii="Times New Roman" w:hAnsi="Times New Roman" w:cs="Times New Roman"/>
          <w:sz w:val="22"/>
          <w:szCs w:val="22"/>
        </w:rPr>
        <w:t xml:space="preserve"> concerning how to represent these earthquake effects</w:t>
      </w:r>
      <w:r w:rsidR="00E05EA8">
        <w:rPr>
          <w:rFonts w:ascii="Times New Roman" w:hAnsi="Times New Roman" w:cs="Times New Roman"/>
          <w:sz w:val="22"/>
          <w:szCs w:val="22"/>
        </w:rPr>
        <w:t xml:space="preserve"> (Withers et al., 2023)</w:t>
      </w:r>
      <w:r w:rsidR="004731DB">
        <w:rPr>
          <w:rFonts w:ascii="Times New Roman" w:hAnsi="Times New Roman" w:cs="Times New Roman"/>
          <w:sz w:val="22"/>
          <w:szCs w:val="22"/>
        </w:rPr>
        <w:t>.</w:t>
      </w:r>
      <w:r w:rsidR="00F53D10" w:rsidRPr="0089225E">
        <w:rPr>
          <w:rFonts w:ascii="Times New Roman" w:hAnsi="Times New Roman" w:cs="Times New Roman"/>
          <w:sz w:val="22"/>
          <w:szCs w:val="22"/>
        </w:rPr>
        <w:t xml:space="preserve"> </w:t>
      </w:r>
      <w:r w:rsidR="00D02179">
        <w:rPr>
          <w:rFonts w:ascii="Times New Roman" w:hAnsi="Times New Roman" w:cs="Times New Roman"/>
          <w:sz w:val="22"/>
          <w:szCs w:val="22"/>
        </w:rPr>
        <w:t xml:space="preserve">Table 2 shows how the </w:t>
      </w:r>
      <w:r w:rsidR="004D3704">
        <w:rPr>
          <w:rFonts w:ascii="Times New Roman" w:hAnsi="Times New Roman" w:cs="Times New Roman"/>
          <w:sz w:val="22"/>
          <w:szCs w:val="22"/>
        </w:rPr>
        <w:t>2018 NSHM</w:t>
      </w:r>
      <w:r w:rsidR="00D02179">
        <w:rPr>
          <w:rFonts w:ascii="Times New Roman" w:hAnsi="Times New Roman" w:cs="Times New Roman"/>
          <w:sz w:val="22"/>
          <w:szCs w:val="22"/>
        </w:rPr>
        <w:t xml:space="preserve"> GMMs</w:t>
      </w:r>
      <w:r w:rsidR="00B6770A">
        <w:rPr>
          <w:rFonts w:ascii="Times New Roman" w:hAnsi="Times New Roman" w:cs="Times New Roman"/>
          <w:sz w:val="22"/>
          <w:szCs w:val="22"/>
        </w:rPr>
        <w:t xml:space="preserve"> were revised for the 2023 NSHM and the weights that were applied. </w:t>
      </w:r>
      <w:r w:rsidR="00E30A42">
        <w:rPr>
          <w:rFonts w:ascii="Times New Roman" w:hAnsi="Times New Roman" w:cs="Times New Roman"/>
          <w:sz w:val="22"/>
          <w:szCs w:val="22"/>
        </w:rPr>
        <w:t xml:space="preserve">Weights were </w:t>
      </w:r>
      <w:r w:rsidR="0051103E">
        <w:rPr>
          <w:rFonts w:ascii="Times New Roman" w:hAnsi="Times New Roman" w:cs="Times New Roman"/>
          <w:sz w:val="22"/>
          <w:szCs w:val="22"/>
        </w:rPr>
        <w:lastRenderedPageBreak/>
        <w:t>presented</w:t>
      </w:r>
      <w:r w:rsidR="00E30A42">
        <w:rPr>
          <w:rFonts w:ascii="Times New Roman" w:hAnsi="Times New Roman" w:cs="Times New Roman"/>
          <w:sz w:val="22"/>
          <w:szCs w:val="22"/>
        </w:rPr>
        <w:t xml:space="preserve"> at workshops and </w:t>
      </w:r>
      <w:r w:rsidR="00D341D6">
        <w:rPr>
          <w:rFonts w:ascii="Times New Roman" w:hAnsi="Times New Roman" w:cs="Times New Roman"/>
          <w:sz w:val="22"/>
          <w:szCs w:val="22"/>
        </w:rPr>
        <w:t xml:space="preserve">evaluated by the </w:t>
      </w:r>
      <w:r w:rsidR="00E30A42">
        <w:rPr>
          <w:rFonts w:ascii="Times New Roman" w:hAnsi="Times New Roman" w:cs="Times New Roman"/>
          <w:sz w:val="22"/>
          <w:szCs w:val="22"/>
        </w:rPr>
        <w:t>review panels</w:t>
      </w:r>
      <w:r w:rsidR="00825F51">
        <w:rPr>
          <w:rFonts w:ascii="Times New Roman" w:hAnsi="Times New Roman" w:cs="Times New Roman"/>
          <w:sz w:val="22"/>
          <w:szCs w:val="22"/>
        </w:rPr>
        <w:t xml:space="preserve"> with more explanations on </w:t>
      </w:r>
      <w:r w:rsidR="005D4A36">
        <w:rPr>
          <w:rFonts w:ascii="Times New Roman" w:hAnsi="Times New Roman" w:cs="Times New Roman"/>
          <w:sz w:val="22"/>
          <w:szCs w:val="22"/>
        </w:rPr>
        <w:t xml:space="preserve">the reasons behind our </w:t>
      </w:r>
      <w:r w:rsidR="00825F51">
        <w:rPr>
          <w:rFonts w:ascii="Times New Roman" w:hAnsi="Times New Roman" w:cs="Times New Roman"/>
          <w:sz w:val="22"/>
          <w:szCs w:val="22"/>
        </w:rPr>
        <w:t>weight assignments provided in the respective references mentioned above</w:t>
      </w:r>
      <w:r w:rsidR="00F96127">
        <w:rPr>
          <w:rFonts w:ascii="Times New Roman" w:hAnsi="Times New Roman" w:cs="Times New Roman"/>
          <w:sz w:val="22"/>
          <w:szCs w:val="22"/>
        </w:rPr>
        <w:t xml:space="preserve">. </w:t>
      </w:r>
      <w:r w:rsidR="001B4B05">
        <w:rPr>
          <w:rFonts w:ascii="Times New Roman" w:hAnsi="Times New Roman" w:cs="Times New Roman"/>
          <w:sz w:val="22"/>
          <w:szCs w:val="22"/>
        </w:rPr>
        <w:t>In addition to what is listed in Table 2, w</w:t>
      </w:r>
      <w:r w:rsidR="00AE18D3">
        <w:rPr>
          <w:rFonts w:ascii="Times New Roman" w:hAnsi="Times New Roman" w:cs="Times New Roman"/>
          <w:sz w:val="22"/>
          <w:szCs w:val="22"/>
        </w:rPr>
        <w:t xml:space="preserve">e considered </w:t>
      </w:r>
      <w:r w:rsidR="001B4B05">
        <w:rPr>
          <w:rFonts w:ascii="Times New Roman" w:hAnsi="Times New Roman" w:cs="Times New Roman"/>
          <w:sz w:val="22"/>
          <w:szCs w:val="22"/>
        </w:rPr>
        <w:t xml:space="preserve">the </w:t>
      </w:r>
      <w:r w:rsidR="1592AE4F" w:rsidRPr="2BF1707A">
        <w:rPr>
          <w:rFonts w:ascii="Times New Roman" w:hAnsi="Times New Roman" w:cs="Times New Roman"/>
          <w:sz w:val="22"/>
          <w:szCs w:val="22"/>
        </w:rPr>
        <w:t>Gra</w:t>
      </w:r>
      <w:r w:rsidR="4B5A1F0B" w:rsidRPr="2BF1707A">
        <w:rPr>
          <w:rFonts w:ascii="Times New Roman" w:hAnsi="Times New Roman" w:cs="Times New Roman"/>
          <w:sz w:val="22"/>
          <w:szCs w:val="22"/>
        </w:rPr>
        <w:t>i</w:t>
      </w:r>
      <w:r w:rsidR="1592AE4F" w:rsidRPr="2BF1707A">
        <w:rPr>
          <w:rFonts w:ascii="Times New Roman" w:hAnsi="Times New Roman" w:cs="Times New Roman"/>
          <w:sz w:val="22"/>
          <w:szCs w:val="22"/>
        </w:rPr>
        <w:t>zer</w:t>
      </w:r>
      <w:r w:rsidR="00FC1F1B">
        <w:rPr>
          <w:rFonts w:ascii="Times New Roman" w:hAnsi="Times New Roman" w:cs="Times New Roman"/>
          <w:sz w:val="22"/>
          <w:szCs w:val="22"/>
        </w:rPr>
        <w:t xml:space="preserve"> </w:t>
      </w:r>
      <w:r w:rsidR="001B4B05">
        <w:rPr>
          <w:rFonts w:ascii="Times New Roman" w:hAnsi="Times New Roman" w:cs="Times New Roman"/>
          <w:sz w:val="22"/>
          <w:szCs w:val="22"/>
        </w:rPr>
        <w:t>(</w:t>
      </w:r>
      <w:r w:rsidR="00AF62E9" w:rsidRPr="0089225E">
        <w:rPr>
          <w:rFonts w:ascii="Times New Roman" w:hAnsi="Times New Roman" w:cs="Times New Roman"/>
          <w:sz w:val="22"/>
          <w:szCs w:val="22"/>
        </w:rPr>
        <w:t xml:space="preserve">2018) </w:t>
      </w:r>
      <w:r w:rsidR="001B4B05">
        <w:rPr>
          <w:rFonts w:ascii="Times New Roman" w:hAnsi="Times New Roman" w:cs="Times New Roman"/>
          <w:sz w:val="22"/>
          <w:szCs w:val="22"/>
        </w:rPr>
        <w:t>GMM for WUS</w:t>
      </w:r>
      <w:r w:rsidR="00CD4BAA" w:rsidRPr="0089225E">
        <w:rPr>
          <w:rFonts w:ascii="Times New Roman" w:hAnsi="Times New Roman" w:cs="Times New Roman"/>
          <w:sz w:val="22"/>
          <w:szCs w:val="22"/>
        </w:rPr>
        <w:t xml:space="preserve"> </w:t>
      </w:r>
      <w:r w:rsidR="00807013">
        <w:rPr>
          <w:rFonts w:ascii="Times New Roman" w:hAnsi="Times New Roman" w:cs="Times New Roman"/>
          <w:sz w:val="22"/>
          <w:szCs w:val="22"/>
        </w:rPr>
        <w:t xml:space="preserve">that </w:t>
      </w:r>
      <w:r w:rsidR="00CD4BAA" w:rsidRPr="0089225E">
        <w:rPr>
          <w:rFonts w:ascii="Times New Roman" w:hAnsi="Times New Roman" w:cs="Times New Roman"/>
          <w:sz w:val="22"/>
          <w:szCs w:val="22"/>
        </w:rPr>
        <w:t xml:space="preserve">was </w:t>
      </w:r>
      <w:r w:rsidR="00AF62E9" w:rsidRPr="0089225E">
        <w:rPr>
          <w:rFonts w:ascii="Times New Roman" w:hAnsi="Times New Roman" w:cs="Times New Roman"/>
          <w:sz w:val="22"/>
          <w:szCs w:val="22"/>
        </w:rPr>
        <w:t>not</w:t>
      </w:r>
      <w:r w:rsidR="00FC1F1B">
        <w:rPr>
          <w:rFonts w:ascii="Times New Roman" w:hAnsi="Times New Roman" w:cs="Times New Roman"/>
          <w:sz w:val="22"/>
          <w:szCs w:val="22"/>
        </w:rPr>
        <w:t xml:space="preserve"> incorporated</w:t>
      </w:r>
      <w:r w:rsidR="00AF62E9" w:rsidRPr="0089225E">
        <w:rPr>
          <w:rFonts w:ascii="Times New Roman" w:hAnsi="Times New Roman" w:cs="Times New Roman"/>
          <w:sz w:val="22"/>
          <w:szCs w:val="22"/>
        </w:rPr>
        <w:t xml:space="preserve"> </w:t>
      </w:r>
      <w:r w:rsidR="001B4B05">
        <w:rPr>
          <w:rFonts w:ascii="Times New Roman" w:hAnsi="Times New Roman" w:cs="Times New Roman"/>
          <w:sz w:val="22"/>
          <w:szCs w:val="22"/>
        </w:rPr>
        <w:t>in this cycle</w:t>
      </w:r>
      <w:r w:rsidR="00AF62E9" w:rsidRPr="0089225E">
        <w:rPr>
          <w:rFonts w:ascii="Times New Roman" w:hAnsi="Times New Roman" w:cs="Times New Roman"/>
          <w:sz w:val="22"/>
          <w:szCs w:val="22"/>
        </w:rPr>
        <w:t xml:space="preserve"> due to</w:t>
      </w:r>
      <w:r w:rsidR="005D47B9">
        <w:rPr>
          <w:rFonts w:ascii="Times New Roman" w:hAnsi="Times New Roman" w:cs="Times New Roman"/>
          <w:sz w:val="22"/>
          <w:szCs w:val="22"/>
        </w:rPr>
        <w:t xml:space="preserve"> </w:t>
      </w:r>
      <w:r w:rsidR="002D4759">
        <w:rPr>
          <w:rFonts w:ascii="Times New Roman" w:hAnsi="Times New Roman" w:cs="Times New Roman"/>
          <w:sz w:val="22"/>
          <w:szCs w:val="22"/>
        </w:rPr>
        <w:t>obstacles</w:t>
      </w:r>
      <w:r w:rsidR="005D47B9">
        <w:rPr>
          <w:rFonts w:ascii="Times New Roman" w:hAnsi="Times New Roman" w:cs="Times New Roman"/>
          <w:sz w:val="22"/>
          <w:szCs w:val="22"/>
        </w:rPr>
        <w:t xml:space="preserve"> in</w:t>
      </w:r>
      <w:r w:rsidR="00CD4BAA" w:rsidRPr="0089225E">
        <w:rPr>
          <w:rFonts w:ascii="Times New Roman" w:hAnsi="Times New Roman" w:cs="Times New Roman"/>
          <w:sz w:val="22"/>
          <w:szCs w:val="22"/>
        </w:rPr>
        <w:t xml:space="preserve"> </w:t>
      </w:r>
      <w:r w:rsidR="004D6A34" w:rsidRPr="0089225E">
        <w:rPr>
          <w:rFonts w:ascii="Times New Roman" w:hAnsi="Times New Roman" w:cs="Times New Roman"/>
          <w:sz w:val="22"/>
          <w:szCs w:val="22"/>
        </w:rPr>
        <w:t>implementation</w:t>
      </w:r>
      <w:r w:rsidR="004D6A34">
        <w:rPr>
          <w:rFonts w:ascii="Times New Roman" w:hAnsi="Times New Roman" w:cs="Times New Roman"/>
          <w:sz w:val="22"/>
          <w:szCs w:val="22"/>
        </w:rPr>
        <w:t xml:space="preserve"> but</w:t>
      </w:r>
      <w:r w:rsidR="00C57163">
        <w:rPr>
          <w:rFonts w:ascii="Times New Roman" w:hAnsi="Times New Roman" w:cs="Times New Roman"/>
          <w:sz w:val="22"/>
          <w:szCs w:val="22"/>
        </w:rPr>
        <w:t xml:space="preserve"> may be included in future versions</w:t>
      </w:r>
      <w:r w:rsidR="00CF4476" w:rsidRPr="0089225E">
        <w:rPr>
          <w:rFonts w:ascii="Times New Roman" w:hAnsi="Times New Roman" w:cs="Times New Roman"/>
          <w:sz w:val="22"/>
          <w:szCs w:val="22"/>
        </w:rPr>
        <w:t>.</w:t>
      </w:r>
      <w:r w:rsidR="00F63390" w:rsidRPr="0089225E">
        <w:rPr>
          <w:rFonts w:ascii="Times New Roman" w:hAnsi="Times New Roman" w:cs="Times New Roman"/>
          <w:sz w:val="22"/>
          <w:szCs w:val="22"/>
        </w:rPr>
        <w:t xml:space="preserve"> </w:t>
      </w:r>
      <w:r w:rsidR="00F969F1" w:rsidRPr="0089225E">
        <w:rPr>
          <w:rFonts w:ascii="Times New Roman" w:hAnsi="Times New Roman" w:cs="Times New Roman"/>
          <w:sz w:val="22"/>
          <w:szCs w:val="22"/>
        </w:rPr>
        <w:t xml:space="preserve">Comparisons of the average weighted GMMs with </w:t>
      </w:r>
      <w:r w:rsidR="003A1D2E">
        <w:rPr>
          <w:rFonts w:ascii="Times New Roman" w:hAnsi="Times New Roman" w:cs="Times New Roman"/>
          <w:sz w:val="22"/>
          <w:szCs w:val="22"/>
        </w:rPr>
        <w:t xml:space="preserve">some of </w:t>
      </w:r>
      <w:r w:rsidR="00F969F1" w:rsidRPr="0089225E">
        <w:rPr>
          <w:rFonts w:ascii="Times New Roman" w:hAnsi="Times New Roman" w:cs="Times New Roman"/>
          <w:sz w:val="22"/>
          <w:szCs w:val="22"/>
        </w:rPr>
        <w:t xml:space="preserve">the older GMMs </w:t>
      </w:r>
      <w:r w:rsidR="003A1D2E">
        <w:rPr>
          <w:rFonts w:ascii="Times New Roman" w:hAnsi="Times New Roman" w:cs="Times New Roman"/>
          <w:sz w:val="22"/>
          <w:szCs w:val="22"/>
        </w:rPr>
        <w:t>are</w:t>
      </w:r>
      <w:r w:rsidR="00F969F1" w:rsidRPr="0089225E">
        <w:rPr>
          <w:rFonts w:ascii="Times New Roman" w:hAnsi="Times New Roman" w:cs="Times New Roman"/>
          <w:sz w:val="22"/>
          <w:szCs w:val="22"/>
        </w:rPr>
        <w:t xml:space="preserve"> shown in </w:t>
      </w:r>
      <w:r w:rsidR="00F969F1" w:rsidRPr="00C6598F">
        <w:rPr>
          <w:rFonts w:ascii="Times New Roman" w:hAnsi="Times New Roman" w:cs="Times New Roman"/>
          <w:sz w:val="22"/>
          <w:szCs w:val="22"/>
        </w:rPr>
        <w:t xml:space="preserve">Figure </w:t>
      </w:r>
      <w:r w:rsidR="00FF7239" w:rsidRPr="00C6598F">
        <w:rPr>
          <w:rFonts w:ascii="Times New Roman" w:hAnsi="Times New Roman" w:cs="Times New Roman"/>
          <w:sz w:val="22"/>
          <w:szCs w:val="22"/>
        </w:rPr>
        <w:t>4</w:t>
      </w:r>
      <w:r w:rsidR="006D050D" w:rsidRPr="0089225E">
        <w:rPr>
          <w:rFonts w:ascii="Times New Roman" w:hAnsi="Times New Roman" w:cs="Times New Roman"/>
          <w:sz w:val="22"/>
          <w:szCs w:val="22"/>
        </w:rPr>
        <w:t xml:space="preserve"> </w:t>
      </w:r>
      <w:r w:rsidR="00F969F1" w:rsidRPr="0089225E">
        <w:rPr>
          <w:rFonts w:ascii="Times New Roman" w:hAnsi="Times New Roman" w:cs="Times New Roman"/>
          <w:sz w:val="22"/>
          <w:szCs w:val="22"/>
        </w:rPr>
        <w:t xml:space="preserve">for the median </w:t>
      </w:r>
      <w:r w:rsidR="00A52B9D">
        <w:rPr>
          <w:rFonts w:ascii="Times New Roman" w:hAnsi="Times New Roman" w:cs="Times New Roman"/>
          <w:sz w:val="22"/>
          <w:szCs w:val="22"/>
        </w:rPr>
        <w:t xml:space="preserve">response spectral </w:t>
      </w:r>
      <w:r w:rsidR="00F969F1" w:rsidRPr="0089225E">
        <w:rPr>
          <w:rFonts w:ascii="Times New Roman" w:hAnsi="Times New Roman" w:cs="Times New Roman"/>
          <w:sz w:val="22"/>
          <w:szCs w:val="22"/>
        </w:rPr>
        <w:t>ground motions and standard deviations.</w:t>
      </w:r>
      <w:r w:rsidR="00EC3992">
        <w:rPr>
          <w:rFonts w:ascii="Times New Roman" w:hAnsi="Times New Roman" w:cs="Times New Roman"/>
          <w:sz w:val="22"/>
          <w:szCs w:val="22"/>
        </w:rPr>
        <w:t xml:space="preserve"> Generally</w:t>
      </w:r>
      <w:r w:rsidR="00FC1F1B">
        <w:rPr>
          <w:rFonts w:ascii="Times New Roman" w:hAnsi="Times New Roman" w:cs="Times New Roman"/>
          <w:sz w:val="22"/>
          <w:szCs w:val="22"/>
        </w:rPr>
        <w:t>,</w:t>
      </w:r>
      <w:r w:rsidR="00EC3992">
        <w:rPr>
          <w:rFonts w:ascii="Times New Roman" w:hAnsi="Times New Roman" w:cs="Times New Roman"/>
          <w:sz w:val="22"/>
          <w:szCs w:val="22"/>
        </w:rPr>
        <w:t xml:space="preserve"> the </w:t>
      </w:r>
      <w:r w:rsidR="00291389">
        <w:rPr>
          <w:rFonts w:ascii="Times New Roman" w:hAnsi="Times New Roman" w:cs="Times New Roman"/>
          <w:sz w:val="22"/>
          <w:szCs w:val="22"/>
        </w:rPr>
        <w:t>median ground motions for shallow</w:t>
      </w:r>
      <w:r w:rsidR="00655C23">
        <w:rPr>
          <w:rFonts w:ascii="Times New Roman" w:hAnsi="Times New Roman" w:cs="Times New Roman"/>
          <w:sz w:val="22"/>
          <w:szCs w:val="22"/>
        </w:rPr>
        <w:t xml:space="preserve"> crustal</w:t>
      </w:r>
      <w:r w:rsidR="00291389">
        <w:rPr>
          <w:rFonts w:ascii="Times New Roman" w:hAnsi="Times New Roman" w:cs="Times New Roman"/>
          <w:sz w:val="22"/>
          <w:szCs w:val="22"/>
        </w:rPr>
        <w:t>, subduction</w:t>
      </w:r>
      <w:r w:rsidR="00655C23">
        <w:rPr>
          <w:rFonts w:ascii="Times New Roman" w:hAnsi="Times New Roman" w:cs="Times New Roman"/>
          <w:sz w:val="22"/>
          <w:szCs w:val="22"/>
        </w:rPr>
        <w:t xml:space="preserve"> interface</w:t>
      </w:r>
      <w:r w:rsidR="00291389">
        <w:rPr>
          <w:rFonts w:ascii="Times New Roman" w:hAnsi="Times New Roman" w:cs="Times New Roman"/>
          <w:sz w:val="22"/>
          <w:szCs w:val="22"/>
        </w:rPr>
        <w:t xml:space="preserve">, and </w:t>
      </w:r>
      <w:r w:rsidR="00655C23">
        <w:rPr>
          <w:rFonts w:ascii="Times New Roman" w:hAnsi="Times New Roman" w:cs="Times New Roman"/>
          <w:sz w:val="22"/>
          <w:szCs w:val="22"/>
        </w:rPr>
        <w:t>subduction intraslab</w:t>
      </w:r>
      <w:r w:rsidR="00291389">
        <w:rPr>
          <w:rFonts w:ascii="Times New Roman" w:hAnsi="Times New Roman" w:cs="Times New Roman"/>
          <w:sz w:val="22"/>
          <w:szCs w:val="22"/>
        </w:rPr>
        <w:t xml:space="preserve"> earthquakes</w:t>
      </w:r>
      <w:r w:rsidR="00EC3992">
        <w:rPr>
          <w:rFonts w:ascii="Times New Roman" w:hAnsi="Times New Roman" w:cs="Times New Roman"/>
          <w:sz w:val="22"/>
          <w:szCs w:val="22"/>
        </w:rPr>
        <w:t xml:space="preserve"> </w:t>
      </w:r>
      <w:r w:rsidR="00F41351">
        <w:rPr>
          <w:rFonts w:ascii="Times New Roman" w:hAnsi="Times New Roman" w:cs="Times New Roman"/>
          <w:sz w:val="22"/>
          <w:szCs w:val="22"/>
        </w:rPr>
        <w:t xml:space="preserve">are similar to one another </w:t>
      </w:r>
      <w:r w:rsidR="00EC3992">
        <w:rPr>
          <w:rFonts w:ascii="Times New Roman" w:hAnsi="Times New Roman" w:cs="Times New Roman"/>
          <w:sz w:val="22"/>
          <w:szCs w:val="22"/>
        </w:rPr>
        <w:t>within about a factor of 2</w:t>
      </w:r>
      <w:r w:rsidR="00291389">
        <w:rPr>
          <w:rFonts w:ascii="Times New Roman" w:hAnsi="Times New Roman" w:cs="Times New Roman"/>
          <w:sz w:val="22"/>
          <w:szCs w:val="22"/>
        </w:rPr>
        <w:t xml:space="preserve">. However, </w:t>
      </w:r>
      <w:r w:rsidR="003E1948">
        <w:rPr>
          <w:rFonts w:ascii="Times New Roman" w:hAnsi="Times New Roman" w:cs="Times New Roman"/>
          <w:sz w:val="22"/>
          <w:szCs w:val="22"/>
        </w:rPr>
        <w:t>the CEUS model median and sigmas are considerably higher than</w:t>
      </w:r>
      <w:r w:rsidR="00BD735D">
        <w:rPr>
          <w:rFonts w:ascii="Times New Roman" w:hAnsi="Times New Roman" w:cs="Times New Roman"/>
          <w:sz w:val="22"/>
          <w:szCs w:val="22"/>
        </w:rPr>
        <w:t xml:space="preserve"> </w:t>
      </w:r>
      <w:r w:rsidR="003E1948">
        <w:rPr>
          <w:rFonts w:ascii="Times New Roman" w:hAnsi="Times New Roman" w:cs="Times New Roman"/>
          <w:sz w:val="22"/>
          <w:szCs w:val="22"/>
        </w:rPr>
        <w:t>WUS models</w:t>
      </w:r>
      <w:r w:rsidR="006A304B">
        <w:rPr>
          <w:rFonts w:ascii="Times New Roman" w:hAnsi="Times New Roman" w:cs="Times New Roman"/>
          <w:sz w:val="22"/>
          <w:szCs w:val="22"/>
        </w:rPr>
        <w:t>, especially at short periods.</w:t>
      </w:r>
      <w:r w:rsidR="00A96BAE">
        <w:rPr>
          <w:rFonts w:ascii="Times New Roman" w:hAnsi="Times New Roman" w:cs="Times New Roman"/>
          <w:sz w:val="22"/>
          <w:szCs w:val="22"/>
        </w:rPr>
        <w:t xml:space="preserve"> </w:t>
      </w:r>
      <w:r w:rsidR="004517BA">
        <w:rPr>
          <w:rFonts w:ascii="Times New Roman" w:hAnsi="Times New Roman" w:cs="Times New Roman"/>
          <w:sz w:val="22"/>
          <w:szCs w:val="22"/>
        </w:rPr>
        <w:t>Alaska model standard deviations are much</w:t>
      </w:r>
      <w:r w:rsidR="002C6BC0">
        <w:rPr>
          <w:rFonts w:ascii="Times New Roman" w:hAnsi="Times New Roman" w:cs="Times New Roman"/>
          <w:sz w:val="22"/>
          <w:szCs w:val="22"/>
        </w:rPr>
        <w:t xml:space="preserve"> higher than the earl</w:t>
      </w:r>
      <w:r w:rsidR="00CF523C">
        <w:rPr>
          <w:rFonts w:ascii="Times New Roman" w:hAnsi="Times New Roman" w:cs="Times New Roman"/>
          <w:sz w:val="22"/>
          <w:szCs w:val="22"/>
        </w:rPr>
        <w:t>ier</w:t>
      </w:r>
      <w:r w:rsidR="002C6BC0">
        <w:rPr>
          <w:rFonts w:ascii="Times New Roman" w:hAnsi="Times New Roman" w:cs="Times New Roman"/>
          <w:sz w:val="22"/>
          <w:szCs w:val="22"/>
        </w:rPr>
        <w:t xml:space="preserve"> versions</w:t>
      </w:r>
      <w:r w:rsidR="00D049AF">
        <w:rPr>
          <w:rFonts w:ascii="Times New Roman" w:hAnsi="Times New Roman" w:cs="Times New Roman"/>
          <w:sz w:val="22"/>
          <w:szCs w:val="22"/>
        </w:rPr>
        <w:t>.</w:t>
      </w:r>
    </w:p>
    <w:p w14:paraId="296C14D0" w14:textId="77777777" w:rsidR="00B6504F" w:rsidRDefault="00B6504F" w:rsidP="00112842">
      <w:pPr>
        <w:rPr>
          <w:rFonts w:ascii="Times New Roman" w:hAnsi="Times New Roman" w:cs="Times New Roman"/>
          <w:sz w:val="22"/>
          <w:szCs w:val="22"/>
        </w:rPr>
      </w:pPr>
    </w:p>
    <w:p w14:paraId="6A502C09" w14:textId="62573FD4" w:rsidR="005429AC" w:rsidRDefault="00B6504F" w:rsidP="00112842">
      <w:pPr>
        <w:rPr>
          <w:rFonts w:ascii="Times New Roman" w:hAnsi="Times New Roman" w:cs="Times New Roman"/>
          <w:sz w:val="22"/>
          <w:szCs w:val="22"/>
        </w:rPr>
      </w:pPr>
      <w:r w:rsidRPr="5F92DB38">
        <w:rPr>
          <w:rFonts w:ascii="Times New Roman" w:hAnsi="Times New Roman" w:cs="Times New Roman"/>
          <w:sz w:val="22"/>
          <w:szCs w:val="22"/>
        </w:rPr>
        <w:t>To evaluate earthquake ground shaking, it is important to understand details of how ground motions are influenced by the earthquake magnitude, distance from earthquake, shallow soils, deep sedimentary basin</w:t>
      </w:r>
      <w:r>
        <w:rPr>
          <w:rFonts w:ascii="Times New Roman" w:hAnsi="Times New Roman" w:cs="Times New Roman"/>
          <w:sz w:val="22"/>
          <w:szCs w:val="22"/>
        </w:rPr>
        <w:t xml:space="preserve"> deposits</w:t>
      </w:r>
      <w:r w:rsidRPr="5F92DB38">
        <w:rPr>
          <w:rFonts w:ascii="Times New Roman" w:hAnsi="Times New Roman" w:cs="Times New Roman"/>
          <w:sz w:val="22"/>
          <w:szCs w:val="22"/>
        </w:rPr>
        <w:t xml:space="preserve">, directivity, and other factors. Tens of thousands of strong ground motion records from earthquakes have been recorded over the past century that provide insights into ground shaking characteristics. The Pacific Earthquake Engineering Research (PEER) </w:t>
      </w:r>
      <w:r w:rsidRPr="1A49A0B5">
        <w:rPr>
          <w:rFonts w:ascii="Times New Roman" w:hAnsi="Times New Roman" w:cs="Times New Roman"/>
          <w:sz w:val="22"/>
          <w:szCs w:val="22"/>
        </w:rPr>
        <w:t>Center</w:t>
      </w:r>
      <w:r w:rsidRPr="5F92DB38">
        <w:rPr>
          <w:rFonts w:ascii="Times New Roman" w:hAnsi="Times New Roman" w:cs="Times New Roman"/>
          <w:sz w:val="22"/>
          <w:szCs w:val="22"/>
        </w:rPr>
        <w:t xml:space="preserve"> has developed ground motion databases for </w:t>
      </w:r>
      <w:r>
        <w:rPr>
          <w:rFonts w:ascii="Times New Roman" w:hAnsi="Times New Roman" w:cs="Times New Roman"/>
          <w:sz w:val="22"/>
          <w:szCs w:val="22"/>
        </w:rPr>
        <w:t xml:space="preserve">earthquakes located within </w:t>
      </w:r>
      <w:r w:rsidRPr="5F92DB38">
        <w:rPr>
          <w:rFonts w:ascii="Times New Roman" w:hAnsi="Times New Roman" w:cs="Times New Roman"/>
          <w:sz w:val="22"/>
          <w:szCs w:val="22"/>
        </w:rPr>
        <w:t>different tectonic regimes</w:t>
      </w:r>
      <w:r w:rsidRPr="1A49A0B5">
        <w:rPr>
          <w:rFonts w:ascii="Times New Roman" w:hAnsi="Times New Roman" w:cs="Times New Roman"/>
          <w:sz w:val="22"/>
          <w:szCs w:val="22"/>
        </w:rPr>
        <w:t>.</w:t>
      </w:r>
      <w:r>
        <w:rPr>
          <w:rFonts w:ascii="Times New Roman" w:hAnsi="Times New Roman" w:cs="Times New Roman"/>
          <w:sz w:val="22"/>
          <w:szCs w:val="22"/>
        </w:rPr>
        <w:t xml:space="preserve"> For</w:t>
      </w:r>
      <w:r w:rsidRPr="5F92DB38">
        <w:rPr>
          <w:rFonts w:ascii="Times New Roman" w:hAnsi="Times New Roman" w:cs="Times New Roman"/>
          <w:sz w:val="22"/>
          <w:szCs w:val="22"/>
        </w:rPr>
        <w:t xml:space="preserve"> shallow crustal earthquakes</w:t>
      </w:r>
      <w:r w:rsidRPr="1A49A0B5">
        <w:rPr>
          <w:rFonts w:ascii="Times New Roman" w:hAnsi="Times New Roman" w:cs="Times New Roman"/>
          <w:sz w:val="22"/>
          <w:szCs w:val="22"/>
        </w:rPr>
        <w:t>,</w:t>
      </w:r>
      <w:r w:rsidRPr="5F92DB38">
        <w:rPr>
          <w:rFonts w:ascii="Times New Roman" w:hAnsi="Times New Roman" w:cs="Times New Roman"/>
          <w:sz w:val="22"/>
          <w:szCs w:val="22"/>
        </w:rPr>
        <w:t xml:space="preserve"> </w:t>
      </w:r>
      <w:r>
        <w:rPr>
          <w:rFonts w:ascii="Times New Roman" w:hAnsi="Times New Roman" w:cs="Times New Roman"/>
          <w:sz w:val="22"/>
          <w:szCs w:val="22"/>
        </w:rPr>
        <w:t xml:space="preserve">the </w:t>
      </w:r>
      <w:r w:rsidRPr="5F92DB38">
        <w:rPr>
          <w:rFonts w:ascii="Times New Roman" w:hAnsi="Times New Roman" w:cs="Times New Roman"/>
          <w:sz w:val="22"/>
          <w:szCs w:val="22"/>
        </w:rPr>
        <w:t xml:space="preserve">NGA-West2 </w:t>
      </w:r>
      <w:r>
        <w:rPr>
          <w:rFonts w:ascii="Times New Roman" w:hAnsi="Times New Roman" w:cs="Times New Roman"/>
          <w:sz w:val="22"/>
          <w:szCs w:val="22"/>
        </w:rPr>
        <w:t xml:space="preserve">project (Bozorgnia et al., 2014) </w:t>
      </w:r>
      <w:r w:rsidRPr="5F92DB38">
        <w:rPr>
          <w:rFonts w:ascii="Times New Roman" w:hAnsi="Times New Roman" w:cs="Times New Roman"/>
          <w:sz w:val="22"/>
          <w:szCs w:val="22"/>
        </w:rPr>
        <w:t>used 21,192 three-component records from 599 shallow crustal events M3 to M7.9 (Ancheta et al., 2014</w:t>
      </w:r>
      <w:r w:rsidRPr="2615A9C2">
        <w:rPr>
          <w:rFonts w:ascii="Times New Roman" w:hAnsi="Times New Roman" w:cs="Times New Roman"/>
          <w:sz w:val="22"/>
          <w:szCs w:val="22"/>
        </w:rPr>
        <w:t>).</w:t>
      </w:r>
      <w:r>
        <w:rPr>
          <w:rFonts w:ascii="Times New Roman" w:hAnsi="Times New Roman" w:cs="Times New Roman"/>
          <w:sz w:val="22"/>
          <w:szCs w:val="22"/>
        </w:rPr>
        <w:t xml:space="preserve"> For</w:t>
      </w:r>
      <w:r w:rsidRPr="5F92DB38">
        <w:rPr>
          <w:rFonts w:ascii="Times New Roman" w:hAnsi="Times New Roman" w:cs="Times New Roman"/>
          <w:sz w:val="22"/>
          <w:szCs w:val="22"/>
        </w:rPr>
        <w:t xml:space="preserve"> </w:t>
      </w:r>
      <w:r w:rsidRPr="2615A9C2">
        <w:rPr>
          <w:rFonts w:ascii="Times New Roman" w:hAnsi="Times New Roman" w:cs="Times New Roman"/>
          <w:sz w:val="22"/>
          <w:szCs w:val="22"/>
        </w:rPr>
        <w:t>stable continental</w:t>
      </w:r>
      <w:r>
        <w:rPr>
          <w:rFonts w:ascii="Times New Roman" w:hAnsi="Times New Roman" w:cs="Times New Roman"/>
          <w:sz w:val="22"/>
          <w:szCs w:val="22"/>
        </w:rPr>
        <w:t xml:space="preserve"> earthquakes</w:t>
      </w:r>
      <w:r w:rsidRPr="2615A9C2">
        <w:rPr>
          <w:rFonts w:ascii="Times New Roman" w:hAnsi="Times New Roman" w:cs="Times New Roman"/>
          <w:sz w:val="22"/>
          <w:szCs w:val="22"/>
        </w:rPr>
        <w:t>,</w:t>
      </w:r>
      <w:r w:rsidRPr="5F92DB38">
        <w:rPr>
          <w:rFonts w:ascii="Times New Roman" w:hAnsi="Times New Roman" w:cs="Times New Roman"/>
          <w:sz w:val="22"/>
          <w:szCs w:val="22"/>
        </w:rPr>
        <w:t xml:space="preserve"> </w:t>
      </w:r>
      <w:r>
        <w:rPr>
          <w:rFonts w:ascii="Times New Roman" w:hAnsi="Times New Roman" w:cs="Times New Roman"/>
          <w:sz w:val="22"/>
          <w:szCs w:val="22"/>
        </w:rPr>
        <w:t xml:space="preserve">the </w:t>
      </w:r>
      <w:r w:rsidRPr="5F92DB38">
        <w:rPr>
          <w:rFonts w:ascii="Times New Roman" w:hAnsi="Times New Roman" w:cs="Times New Roman"/>
          <w:sz w:val="22"/>
          <w:szCs w:val="22"/>
        </w:rPr>
        <w:t xml:space="preserve">NGA-East </w:t>
      </w:r>
      <w:r>
        <w:rPr>
          <w:rFonts w:ascii="Times New Roman" w:hAnsi="Times New Roman" w:cs="Times New Roman"/>
          <w:sz w:val="22"/>
          <w:szCs w:val="22"/>
        </w:rPr>
        <w:t>project</w:t>
      </w:r>
      <w:r w:rsidRPr="5F92DB38">
        <w:rPr>
          <w:rFonts w:ascii="Times New Roman" w:hAnsi="Times New Roman" w:cs="Times New Roman"/>
          <w:sz w:val="22"/>
          <w:szCs w:val="22"/>
        </w:rPr>
        <w:t xml:space="preserve"> </w:t>
      </w:r>
      <w:r>
        <w:rPr>
          <w:rFonts w:ascii="Times New Roman" w:hAnsi="Times New Roman" w:cs="Times New Roman"/>
          <w:sz w:val="22"/>
          <w:szCs w:val="22"/>
        </w:rPr>
        <w:t xml:space="preserve">used </w:t>
      </w:r>
      <w:r w:rsidRPr="5F92DB38">
        <w:rPr>
          <w:rFonts w:ascii="Times New Roman" w:hAnsi="Times New Roman" w:cs="Times New Roman"/>
          <w:sz w:val="22"/>
          <w:szCs w:val="22"/>
        </w:rPr>
        <w:t>27,000 two</w:t>
      </w:r>
      <w:r>
        <w:rPr>
          <w:rFonts w:ascii="Times New Roman" w:hAnsi="Times New Roman" w:cs="Times New Roman"/>
          <w:sz w:val="22"/>
          <w:szCs w:val="22"/>
        </w:rPr>
        <w:t>-</w:t>
      </w:r>
      <w:r w:rsidRPr="5F92DB38">
        <w:rPr>
          <w:rFonts w:ascii="Times New Roman" w:hAnsi="Times New Roman" w:cs="Times New Roman"/>
          <w:sz w:val="22"/>
          <w:szCs w:val="22"/>
        </w:rPr>
        <w:t xml:space="preserve"> or three-component records from 82 earthquakes M2.5 to M6.9 (Goulet et al., 2021</w:t>
      </w:r>
      <w:r w:rsidR="00790CCF">
        <w:rPr>
          <w:rFonts w:ascii="Times New Roman" w:hAnsi="Times New Roman" w:cs="Times New Roman"/>
          <w:sz w:val="22"/>
          <w:szCs w:val="22"/>
        </w:rPr>
        <w:t>a,b</w:t>
      </w:r>
      <w:r w:rsidRPr="5F92DB38">
        <w:rPr>
          <w:rFonts w:ascii="Times New Roman" w:hAnsi="Times New Roman" w:cs="Times New Roman"/>
          <w:sz w:val="22"/>
          <w:szCs w:val="22"/>
        </w:rPr>
        <w:t>)</w:t>
      </w:r>
      <w:r>
        <w:rPr>
          <w:rFonts w:ascii="Times New Roman" w:hAnsi="Times New Roman" w:cs="Times New Roman"/>
          <w:sz w:val="22"/>
          <w:szCs w:val="22"/>
        </w:rPr>
        <w:t xml:space="preserve"> enhanced by simulations for larger magnitude earthquakes</w:t>
      </w:r>
      <w:r w:rsidRPr="2615A9C2">
        <w:rPr>
          <w:rFonts w:ascii="Times New Roman" w:hAnsi="Times New Roman" w:cs="Times New Roman"/>
          <w:sz w:val="22"/>
          <w:szCs w:val="22"/>
        </w:rPr>
        <w:t>.</w:t>
      </w:r>
      <w:r w:rsidRPr="5F92DB38">
        <w:rPr>
          <w:rFonts w:ascii="Times New Roman" w:hAnsi="Times New Roman" w:cs="Times New Roman"/>
          <w:sz w:val="22"/>
          <w:szCs w:val="22"/>
        </w:rPr>
        <w:t xml:space="preserve"> </w:t>
      </w:r>
      <w:r>
        <w:rPr>
          <w:rFonts w:ascii="Times New Roman" w:hAnsi="Times New Roman" w:cs="Times New Roman"/>
          <w:sz w:val="22"/>
          <w:szCs w:val="22"/>
        </w:rPr>
        <w:t xml:space="preserve">For </w:t>
      </w:r>
      <w:r w:rsidRPr="2615A9C2">
        <w:rPr>
          <w:rFonts w:ascii="Times New Roman" w:hAnsi="Times New Roman" w:cs="Times New Roman"/>
          <w:sz w:val="22"/>
          <w:szCs w:val="22"/>
        </w:rPr>
        <w:t>subduction zone</w:t>
      </w:r>
      <w:r>
        <w:rPr>
          <w:rFonts w:ascii="Times New Roman" w:hAnsi="Times New Roman" w:cs="Times New Roman"/>
          <w:sz w:val="22"/>
          <w:szCs w:val="22"/>
        </w:rPr>
        <w:t xml:space="preserve"> earthquakes</w:t>
      </w:r>
      <w:r w:rsidRPr="2615A9C2">
        <w:rPr>
          <w:rFonts w:ascii="Times New Roman" w:hAnsi="Times New Roman" w:cs="Times New Roman"/>
          <w:sz w:val="22"/>
          <w:szCs w:val="22"/>
        </w:rPr>
        <w:t>,</w:t>
      </w:r>
      <w:r w:rsidRPr="5F92DB38">
        <w:rPr>
          <w:rFonts w:ascii="Times New Roman" w:hAnsi="Times New Roman" w:cs="Times New Roman"/>
          <w:sz w:val="22"/>
          <w:szCs w:val="22"/>
        </w:rPr>
        <w:t xml:space="preserve"> </w:t>
      </w:r>
      <w:r>
        <w:rPr>
          <w:rFonts w:ascii="Times New Roman" w:hAnsi="Times New Roman" w:cs="Times New Roman"/>
          <w:sz w:val="22"/>
          <w:szCs w:val="22"/>
        </w:rPr>
        <w:t xml:space="preserve">the </w:t>
      </w:r>
      <w:r w:rsidRPr="5F92DB38">
        <w:rPr>
          <w:rFonts w:ascii="Times New Roman" w:hAnsi="Times New Roman" w:cs="Times New Roman"/>
          <w:sz w:val="22"/>
          <w:szCs w:val="22"/>
        </w:rPr>
        <w:t>NGA-Sub</w:t>
      </w:r>
      <w:r>
        <w:rPr>
          <w:rFonts w:ascii="Times New Roman" w:hAnsi="Times New Roman" w:cs="Times New Roman"/>
          <w:sz w:val="22"/>
          <w:szCs w:val="22"/>
        </w:rPr>
        <w:t>duction project (Bozorgnia et al., 2022) used</w:t>
      </w:r>
      <w:r w:rsidRPr="5F92DB38">
        <w:rPr>
          <w:rFonts w:ascii="Times New Roman" w:hAnsi="Times New Roman" w:cs="Times New Roman"/>
          <w:sz w:val="22"/>
          <w:szCs w:val="22"/>
        </w:rPr>
        <w:t xml:space="preserve"> 71,</w:t>
      </w:r>
      <w:r>
        <w:rPr>
          <w:rFonts w:ascii="Times New Roman" w:hAnsi="Times New Roman" w:cs="Times New Roman"/>
          <w:sz w:val="22"/>
          <w:szCs w:val="22"/>
        </w:rPr>
        <w:t>340</w:t>
      </w:r>
      <w:r w:rsidRPr="5F92DB38">
        <w:rPr>
          <w:rFonts w:ascii="Times New Roman" w:hAnsi="Times New Roman" w:cs="Times New Roman"/>
          <w:sz w:val="22"/>
          <w:szCs w:val="22"/>
        </w:rPr>
        <w:t xml:space="preserve"> three-component recordings from 1883 events M4 to M9 (</w:t>
      </w:r>
      <w:r w:rsidR="00922FE0">
        <w:rPr>
          <w:rFonts w:ascii="Times New Roman" w:hAnsi="Times New Roman" w:cs="Times New Roman"/>
          <w:sz w:val="22"/>
          <w:szCs w:val="22"/>
        </w:rPr>
        <w:t>Mazzoni</w:t>
      </w:r>
      <w:r w:rsidRPr="5F92DB38">
        <w:rPr>
          <w:rFonts w:ascii="Times New Roman" w:hAnsi="Times New Roman" w:cs="Times New Roman"/>
          <w:sz w:val="22"/>
          <w:szCs w:val="22"/>
        </w:rPr>
        <w:t xml:space="preserve"> et al., </w:t>
      </w:r>
      <w:r w:rsidR="00922FE0">
        <w:rPr>
          <w:rFonts w:ascii="Times New Roman" w:hAnsi="Times New Roman" w:cs="Times New Roman"/>
          <w:sz w:val="22"/>
          <w:szCs w:val="22"/>
        </w:rPr>
        <w:t>2022</w:t>
      </w:r>
      <w:r w:rsidRPr="5F92DB38">
        <w:rPr>
          <w:rFonts w:ascii="Times New Roman" w:hAnsi="Times New Roman" w:cs="Times New Roman"/>
          <w:sz w:val="22"/>
          <w:szCs w:val="22"/>
        </w:rPr>
        <w:t>). These data were used</w:t>
      </w:r>
      <w:r>
        <w:rPr>
          <w:rFonts w:ascii="Times New Roman" w:hAnsi="Times New Roman" w:cs="Times New Roman"/>
          <w:sz w:val="22"/>
          <w:szCs w:val="22"/>
        </w:rPr>
        <w:t xml:space="preserve"> </w:t>
      </w:r>
      <w:r w:rsidRPr="5F92DB38">
        <w:rPr>
          <w:rFonts w:ascii="Times New Roman" w:hAnsi="Times New Roman" w:cs="Times New Roman"/>
          <w:sz w:val="22"/>
          <w:szCs w:val="22"/>
        </w:rPr>
        <w:t xml:space="preserve">to develop </w:t>
      </w:r>
      <w:r>
        <w:rPr>
          <w:rFonts w:ascii="Times New Roman" w:hAnsi="Times New Roman" w:cs="Times New Roman"/>
          <w:sz w:val="22"/>
          <w:szCs w:val="22"/>
        </w:rPr>
        <w:t xml:space="preserve">several </w:t>
      </w:r>
      <w:r w:rsidR="00B05B84">
        <w:rPr>
          <w:rFonts w:ascii="Times New Roman" w:hAnsi="Times New Roman" w:cs="Times New Roman"/>
          <w:sz w:val="22"/>
          <w:szCs w:val="22"/>
        </w:rPr>
        <w:t>semi-</w:t>
      </w:r>
      <w:r w:rsidRPr="5F92DB38">
        <w:rPr>
          <w:rFonts w:ascii="Times New Roman" w:hAnsi="Times New Roman" w:cs="Times New Roman"/>
          <w:sz w:val="22"/>
          <w:szCs w:val="22"/>
        </w:rPr>
        <w:t>empirical GMMs</w:t>
      </w:r>
      <w:r>
        <w:rPr>
          <w:rFonts w:ascii="Times New Roman" w:hAnsi="Times New Roman" w:cs="Times New Roman"/>
          <w:sz w:val="22"/>
          <w:szCs w:val="22"/>
        </w:rPr>
        <w:t>.</w:t>
      </w:r>
      <w:r w:rsidRPr="5F92DB38">
        <w:rPr>
          <w:rFonts w:ascii="Times New Roman" w:hAnsi="Times New Roman" w:cs="Times New Roman"/>
          <w:sz w:val="22"/>
          <w:szCs w:val="22"/>
        </w:rPr>
        <w:t xml:space="preserve"> We do not apply all the available GMMs for this </w:t>
      </w:r>
      <w:r>
        <w:rPr>
          <w:rFonts w:ascii="Times New Roman" w:hAnsi="Times New Roman" w:cs="Times New Roman"/>
          <w:sz w:val="22"/>
          <w:szCs w:val="22"/>
        </w:rPr>
        <w:t xml:space="preserve">2023 </w:t>
      </w:r>
      <w:r w:rsidRPr="5F92DB38">
        <w:rPr>
          <w:rFonts w:ascii="Times New Roman" w:hAnsi="Times New Roman" w:cs="Times New Roman"/>
          <w:sz w:val="22"/>
          <w:szCs w:val="22"/>
        </w:rPr>
        <w:t xml:space="preserve">modeling but try to implement models that </w:t>
      </w:r>
      <w:r w:rsidR="00C86F0B">
        <w:rPr>
          <w:rFonts w:ascii="Times New Roman" w:hAnsi="Times New Roman" w:cs="Times New Roman"/>
          <w:sz w:val="22"/>
          <w:szCs w:val="22"/>
        </w:rPr>
        <w:t>f</w:t>
      </w:r>
      <w:r w:rsidR="00817AE5">
        <w:rPr>
          <w:rFonts w:ascii="Times New Roman" w:hAnsi="Times New Roman" w:cs="Times New Roman"/>
          <w:sz w:val="22"/>
          <w:szCs w:val="22"/>
        </w:rPr>
        <w:t>orm</w:t>
      </w:r>
      <w:r w:rsidRPr="5F92DB38">
        <w:rPr>
          <w:rFonts w:ascii="Times New Roman" w:hAnsi="Times New Roman" w:cs="Times New Roman"/>
          <w:sz w:val="22"/>
          <w:szCs w:val="22"/>
        </w:rPr>
        <w:t xml:space="preserve"> a reasonable distribution of </w:t>
      </w:r>
      <w:r>
        <w:rPr>
          <w:rFonts w:ascii="Times New Roman" w:hAnsi="Times New Roman" w:cs="Times New Roman"/>
          <w:sz w:val="22"/>
          <w:szCs w:val="22"/>
        </w:rPr>
        <w:t>alternative input models so that we can properly assess model uncertainty</w:t>
      </w:r>
      <w:r w:rsidRPr="5F92DB38">
        <w:rPr>
          <w:rFonts w:ascii="Times New Roman" w:hAnsi="Times New Roman" w:cs="Times New Roman"/>
          <w:sz w:val="22"/>
          <w:szCs w:val="22"/>
        </w:rPr>
        <w:t xml:space="preserve">. </w:t>
      </w:r>
    </w:p>
    <w:p w14:paraId="39EE60F1" w14:textId="77777777" w:rsidR="005429AC" w:rsidRDefault="005429AC" w:rsidP="00112842">
      <w:pPr>
        <w:rPr>
          <w:rFonts w:ascii="Times New Roman" w:hAnsi="Times New Roman" w:cs="Times New Roman"/>
          <w:sz w:val="22"/>
          <w:szCs w:val="22"/>
        </w:rPr>
      </w:pPr>
    </w:p>
    <w:p w14:paraId="44D18FC9" w14:textId="33A8A1AF" w:rsidR="00B6504F" w:rsidRDefault="00B6504F" w:rsidP="00112842">
      <w:pPr>
        <w:rPr>
          <w:rFonts w:ascii="Times New Roman" w:hAnsi="Times New Roman" w:cs="Times New Roman"/>
          <w:sz w:val="22"/>
          <w:szCs w:val="22"/>
        </w:rPr>
      </w:pPr>
      <w:r>
        <w:rPr>
          <w:rFonts w:ascii="Times New Roman" w:hAnsi="Times New Roman" w:cs="Times New Roman"/>
          <w:sz w:val="22"/>
          <w:szCs w:val="22"/>
        </w:rPr>
        <w:t>We consider region-specific measurements and proxy-based maps of time-averaged shear-wave velocities in the upper 30 m of the crust (</w:t>
      </w:r>
      <w:r w:rsidRPr="00D41F00">
        <w:rPr>
          <w:rFonts w:ascii="Times New Roman" w:hAnsi="Times New Roman" w:cs="Times New Roman"/>
          <w:i/>
          <w:iCs/>
          <w:sz w:val="22"/>
          <w:szCs w:val="22"/>
        </w:rPr>
        <w:t>V</w:t>
      </w:r>
      <w:r w:rsidRPr="00D41F00">
        <w:rPr>
          <w:rFonts w:ascii="Times New Roman" w:hAnsi="Times New Roman" w:cs="Times New Roman"/>
          <w:i/>
          <w:iCs/>
          <w:sz w:val="22"/>
          <w:szCs w:val="22"/>
          <w:vertAlign w:val="subscript"/>
        </w:rPr>
        <w:t>S30</w:t>
      </w:r>
      <w:r>
        <w:rPr>
          <w:rFonts w:ascii="Times New Roman" w:hAnsi="Times New Roman" w:cs="Times New Roman"/>
          <w:sz w:val="22"/>
          <w:szCs w:val="22"/>
        </w:rPr>
        <w:t xml:space="preserve">) (e.g. Wald </w:t>
      </w:r>
      <w:r w:rsidR="571B44A2" w:rsidRPr="6559CE8F">
        <w:rPr>
          <w:rFonts w:ascii="Times New Roman" w:hAnsi="Times New Roman" w:cs="Times New Roman"/>
          <w:sz w:val="22"/>
          <w:szCs w:val="22"/>
        </w:rPr>
        <w:t>and</w:t>
      </w:r>
      <w:r>
        <w:rPr>
          <w:rFonts w:ascii="Times New Roman" w:hAnsi="Times New Roman" w:cs="Times New Roman"/>
          <w:sz w:val="22"/>
          <w:szCs w:val="22"/>
        </w:rPr>
        <w:t xml:space="preserve"> Allen, 2007; Heath et al., 2020) and community velocity models that define </w:t>
      </w:r>
      <w:r w:rsidDel="00D41F00">
        <w:rPr>
          <w:rFonts w:ascii="Times New Roman" w:hAnsi="Times New Roman" w:cs="Times New Roman"/>
          <w:sz w:val="22"/>
          <w:szCs w:val="22"/>
        </w:rPr>
        <w:t xml:space="preserve">the </w:t>
      </w:r>
      <w:r w:rsidRPr="2615A9C2">
        <w:rPr>
          <w:rFonts w:ascii="Times New Roman" w:hAnsi="Times New Roman" w:cs="Times New Roman"/>
          <w:sz w:val="22"/>
          <w:szCs w:val="22"/>
        </w:rPr>
        <w:t>deeper</w:t>
      </w:r>
      <w:r w:rsidDel="00BD7690">
        <w:rPr>
          <w:rFonts w:ascii="Times New Roman" w:hAnsi="Times New Roman" w:cs="Times New Roman"/>
          <w:sz w:val="22"/>
          <w:szCs w:val="22"/>
        </w:rPr>
        <w:t xml:space="preserve"> </w:t>
      </w:r>
      <w:r>
        <w:rPr>
          <w:rFonts w:ascii="Times New Roman" w:hAnsi="Times New Roman" w:cs="Times New Roman"/>
          <w:sz w:val="22"/>
          <w:szCs w:val="22"/>
        </w:rPr>
        <w:t xml:space="preserve">sedimentary sequences quantified by </w:t>
      </w:r>
      <w:r w:rsidRPr="003E6843">
        <w:rPr>
          <w:rFonts w:ascii="Times New Roman" w:hAnsi="Times New Roman" w:cs="Times New Roman"/>
          <w:i/>
          <w:sz w:val="22"/>
          <w:szCs w:val="22"/>
        </w:rPr>
        <w:t>Z</w:t>
      </w:r>
      <w:r w:rsidRPr="004063B0">
        <w:rPr>
          <w:rFonts w:ascii="Times New Roman" w:hAnsi="Times New Roman" w:cs="Times New Roman"/>
          <w:i/>
          <w:sz w:val="22"/>
          <w:szCs w:val="22"/>
          <w:vertAlign w:val="subscript"/>
        </w:rPr>
        <w:t>1.0</w:t>
      </w:r>
      <w:r>
        <w:rPr>
          <w:rFonts w:ascii="Times New Roman" w:hAnsi="Times New Roman" w:cs="Times New Roman"/>
          <w:sz w:val="22"/>
          <w:szCs w:val="22"/>
        </w:rPr>
        <w:t xml:space="preserve"> and </w:t>
      </w:r>
      <w:r w:rsidRPr="004063B0">
        <w:rPr>
          <w:rFonts w:ascii="Times New Roman" w:hAnsi="Times New Roman" w:cs="Times New Roman"/>
          <w:i/>
          <w:sz w:val="22"/>
          <w:szCs w:val="22"/>
        </w:rPr>
        <w:t>Z</w:t>
      </w:r>
      <w:r w:rsidRPr="004063B0">
        <w:rPr>
          <w:rFonts w:ascii="Times New Roman" w:hAnsi="Times New Roman" w:cs="Times New Roman"/>
          <w:i/>
          <w:sz w:val="22"/>
          <w:szCs w:val="22"/>
          <w:vertAlign w:val="subscript"/>
        </w:rPr>
        <w:t>2.5</w:t>
      </w:r>
      <w:r>
        <w:rPr>
          <w:rFonts w:ascii="Times New Roman" w:hAnsi="Times New Roman" w:cs="Times New Roman"/>
          <w:sz w:val="22"/>
          <w:szCs w:val="22"/>
        </w:rPr>
        <w:t>—the depths to the 1.0 and 2.5 km/s shear-wave velocity horizons (</w:t>
      </w:r>
      <w:r w:rsidRPr="560A3FC0">
        <w:rPr>
          <w:rFonts w:ascii="Times New Roman" w:hAnsi="Times New Roman" w:cs="Times New Roman"/>
          <w:sz w:val="22"/>
          <w:szCs w:val="22"/>
        </w:rPr>
        <w:t xml:space="preserve">Stephenson et al., </w:t>
      </w:r>
      <w:r w:rsidRPr="2615A9C2">
        <w:rPr>
          <w:rFonts w:ascii="Times New Roman" w:hAnsi="Times New Roman" w:cs="Times New Roman"/>
          <w:sz w:val="22"/>
          <w:szCs w:val="22"/>
        </w:rPr>
        <w:t>2017</w:t>
      </w:r>
      <w:r w:rsidRPr="560A3FC0">
        <w:rPr>
          <w:rFonts w:ascii="Times New Roman" w:hAnsi="Times New Roman" w:cs="Times New Roman"/>
          <w:sz w:val="22"/>
          <w:szCs w:val="22"/>
        </w:rPr>
        <w:t xml:space="preserve">, Aagaard and </w:t>
      </w:r>
      <w:r w:rsidRPr="74CBA040">
        <w:rPr>
          <w:rFonts w:ascii="Times New Roman" w:hAnsi="Times New Roman" w:cs="Times New Roman"/>
          <w:sz w:val="22"/>
          <w:szCs w:val="22"/>
        </w:rPr>
        <w:t>Hirakawa</w:t>
      </w:r>
      <w:r w:rsidRPr="560A3FC0">
        <w:rPr>
          <w:rFonts w:ascii="Times New Roman" w:hAnsi="Times New Roman" w:cs="Times New Roman"/>
          <w:sz w:val="22"/>
          <w:szCs w:val="22"/>
        </w:rPr>
        <w:t xml:space="preserve">, </w:t>
      </w:r>
      <w:r w:rsidRPr="5E9DC569">
        <w:rPr>
          <w:rFonts w:ascii="Times New Roman" w:hAnsi="Times New Roman" w:cs="Times New Roman"/>
          <w:sz w:val="22"/>
          <w:szCs w:val="22"/>
        </w:rPr>
        <w:t>20</w:t>
      </w:r>
      <w:r w:rsidR="5BCD14D0" w:rsidRPr="5E9DC569">
        <w:rPr>
          <w:rFonts w:ascii="Times New Roman" w:hAnsi="Times New Roman" w:cs="Times New Roman"/>
          <w:sz w:val="22"/>
          <w:szCs w:val="22"/>
        </w:rPr>
        <w:t>2</w:t>
      </w:r>
      <w:r w:rsidR="59144728" w:rsidRPr="5E9DC569">
        <w:rPr>
          <w:rFonts w:ascii="Times New Roman" w:hAnsi="Times New Roman" w:cs="Times New Roman"/>
          <w:sz w:val="22"/>
          <w:szCs w:val="22"/>
        </w:rPr>
        <w:t>1</w:t>
      </w:r>
      <w:r w:rsidRPr="560A3FC0">
        <w:rPr>
          <w:rFonts w:ascii="Times New Roman" w:hAnsi="Times New Roman" w:cs="Times New Roman"/>
          <w:sz w:val="22"/>
          <w:szCs w:val="22"/>
        </w:rPr>
        <w:t xml:space="preserve">, </w:t>
      </w:r>
      <w:r>
        <w:rPr>
          <w:rFonts w:ascii="Times New Roman" w:hAnsi="Times New Roman" w:cs="Times New Roman"/>
          <w:sz w:val="22"/>
          <w:szCs w:val="22"/>
        </w:rPr>
        <w:t>Aagaard, 2023c,</w:t>
      </w:r>
      <w:r w:rsidRPr="560A3FC0">
        <w:rPr>
          <w:rFonts w:ascii="Times New Roman" w:hAnsi="Times New Roman" w:cs="Times New Roman"/>
          <w:sz w:val="22"/>
          <w:szCs w:val="22"/>
        </w:rPr>
        <w:t xml:space="preserve"> Lee et al., 2014, </w:t>
      </w:r>
      <w:r>
        <w:rPr>
          <w:rFonts w:ascii="Times New Roman" w:hAnsi="Times New Roman" w:cs="Times New Roman"/>
          <w:sz w:val="22"/>
          <w:szCs w:val="22"/>
        </w:rPr>
        <w:t xml:space="preserve">Aagaard, 2023a, </w:t>
      </w:r>
      <w:r w:rsidRPr="560A3FC0">
        <w:rPr>
          <w:rFonts w:ascii="Times New Roman" w:hAnsi="Times New Roman" w:cs="Times New Roman"/>
          <w:sz w:val="22"/>
          <w:szCs w:val="22"/>
        </w:rPr>
        <w:t>Magistrale et al., 2008</w:t>
      </w:r>
      <w:r>
        <w:rPr>
          <w:rFonts w:ascii="Times New Roman" w:hAnsi="Times New Roman" w:cs="Times New Roman"/>
          <w:sz w:val="22"/>
          <w:szCs w:val="22"/>
        </w:rPr>
        <w:t xml:space="preserve">, Shah </w:t>
      </w:r>
      <w:r w:rsidR="314E2DE4" w:rsidRPr="6559CE8F">
        <w:rPr>
          <w:rFonts w:ascii="Times New Roman" w:hAnsi="Times New Roman" w:cs="Times New Roman"/>
          <w:sz w:val="22"/>
          <w:szCs w:val="22"/>
        </w:rPr>
        <w:t>and</w:t>
      </w:r>
      <w:r>
        <w:rPr>
          <w:rFonts w:ascii="Times New Roman" w:hAnsi="Times New Roman" w:cs="Times New Roman"/>
          <w:sz w:val="22"/>
          <w:szCs w:val="22"/>
        </w:rPr>
        <w:t xml:space="preserve"> Boyd, 2018, Simpson </w:t>
      </w:r>
      <w:r w:rsidR="7CC4C10D" w:rsidRPr="51075AFB">
        <w:rPr>
          <w:rFonts w:ascii="Times New Roman" w:hAnsi="Times New Roman" w:cs="Times New Roman"/>
          <w:sz w:val="22"/>
          <w:szCs w:val="22"/>
        </w:rPr>
        <w:t>and</w:t>
      </w:r>
      <w:r>
        <w:rPr>
          <w:rFonts w:ascii="Times New Roman" w:hAnsi="Times New Roman" w:cs="Times New Roman"/>
          <w:sz w:val="22"/>
          <w:szCs w:val="22"/>
        </w:rPr>
        <w:t xml:space="preserve"> Louie, 2020, Ahdi et al., 2023)—to test basin-scaling models developed in the </w:t>
      </w:r>
      <w:r w:rsidRPr="5B8EF595">
        <w:rPr>
          <w:rFonts w:ascii="Times New Roman" w:hAnsi="Times New Roman" w:cs="Times New Roman"/>
          <w:sz w:val="22"/>
          <w:szCs w:val="22"/>
        </w:rPr>
        <w:t>NGA-West2</w:t>
      </w:r>
      <w:r>
        <w:rPr>
          <w:rFonts w:ascii="Times New Roman" w:hAnsi="Times New Roman" w:cs="Times New Roman"/>
          <w:sz w:val="22"/>
          <w:szCs w:val="22"/>
        </w:rPr>
        <w:t xml:space="preserve"> GMMs to the Great Valley</w:t>
      </w:r>
      <w:r w:rsidR="00AB0294">
        <w:rPr>
          <w:rFonts w:ascii="Times New Roman" w:hAnsi="Times New Roman" w:cs="Times New Roman"/>
          <w:sz w:val="22"/>
          <w:szCs w:val="22"/>
        </w:rPr>
        <w:t xml:space="preserve"> of California</w:t>
      </w:r>
      <w:r>
        <w:rPr>
          <w:rFonts w:ascii="Times New Roman" w:hAnsi="Times New Roman" w:cs="Times New Roman"/>
          <w:sz w:val="22"/>
          <w:szCs w:val="22"/>
        </w:rPr>
        <w:t xml:space="preserve">, Reno, </w:t>
      </w:r>
      <w:r w:rsidR="005A256B">
        <w:rPr>
          <w:rFonts w:ascii="Times New Roman" w:hAnsi="Times New Roman" w:cs="Times New Roman"/>
          <w:sz w:val="22"/>
          <w:szCs w:val="22"/>
        </w:rPr>
        <w:t>Nevada</w:t>
      </w:r>
      <w:r>
        <w:rPr>
          <w:rFonts w:ascii="Times New Roman" w:hAnsi="Times New Roman" w:cs="Times New Roman"/>
          <w:sz w:val="22"/>
          <w:szCs w:val="22"/>
        </w:rPr>
        <w:t>, and Portland/Tualatin</w:t>
      </w:r>
      <w:r w:rsidR="00937C17">
        <w:rPr>
          <w:rFonts w:ascii="Times New Roman" w:hAnsi="Times New Roman" w:cs="Times New Roman"/>
          <w:sz w:val="22"/>
          <w:szCs w:val="22"/>
        </w:rPr>
        <w:t>, Oregon</w:t>
      </w:r>
      <w:r>
        <w:rPr>
          <w:rFonts w:ascii="Times New Roman" w:hAnsi="Times New Roman" w:cs="Times New Roman"/>
          <w:sz w:val="22"/>
          <w:szCs w:val="22"/>
        </w:rPr>
        <w:t xml:space="preserve"> basins and the Atlantic and Gulf Coastal Plains. </w:t>
      </w:r>
      <w:r w:rsidRPr="5F92DB38">
        <w:rPr>
          <w:rFonts w:ascii="Times New Roman" w:hAnsi="Times New Roman" w:cs="Times New Roman"/>
          <w:sz w:val="22"/>
          <w:szCs w:val="22"/>
        </w:rPr>
        <w:t xml:space="preserve">In addition to the empirical </w:t>
      </w:r>
      <w:r>
        <w:rPr>
          <w:rFonts w:ascii="Times New Roman" w:hAnsi="Times New Roman" w:cs="Times New Roman"/>
          <w:sz w:val="22"/>
          <w:szCs w:val="22"/>
        </w:rPr>
        <w:t>GMMs</w:t>
      </w:r>
      <w:r w:rsidRPr="5F92DB38">
        <w:rPr>
          <w:rFonts w:ascii="Times New Roman" w:hAnsi="Times New Roman" w:cs="Times New Roman"/>
          <w:sz w:val="22"/>
          <w:szCs w:val="22"/>
        </w:rPr>
        <w:t xml:space="preserve">, 3D </w:t>
      </w:r>
      <w:r w:rsidR="000F11E3">
        <w:rPr>
          <w:rFonts w:ascii="Times New Roman" w:hAnsi="Times New Roman" w:cs="Times New Roman"/>
          <w:sz w:val="22"/>
          <w:szCs w:val="22"/>
        </w:rPr>
        <w:t xml:space="preserve">numerical </w:t>
      </w:r>
      <w:r>
        <w:rPr>
          <w:rFonts w:ascii="Times New Roman" w:hAnsi="Times New Roman" w:cs="Times New Roman"/>
          <w:sz w:val="22"/>
          <w:szCs w:val="22"/>
        </w:rPr>
        <w:t xml:space="preserve">computer </w:t>
      </w:r>
      <w:r w:rsidRPr="5F92DB38">
        <w:rPr>
          <w:rFonts w:ascii="Times New Roman" w:hAnsi="Times New Roman" w:cs="Times New Roman"/>
          <w:sz w:val="22"/>
          <w:szCs w:val="22"/>
        </w:rPr>
        <w:t xml:space="preserve">simulations are now </w:t>
      </w:r>
      <w:r w:rsidR="00D762ED">
        <w:rPr>
          <w:rFonts w:ascii="Times New Roman" w:hAnsi="Times New Roman" w:cs="Times New Roman"/>
          <w:sz w:val="22"/>
          <w:szCs w:val="22"/>
        </w:rPr>
        <w:t>used</w:t>
      </w:r>
      <w:r w:rsidR="00D762ED" w:rsidRPr="5F92DB38">
        <w:rPr>
          <w:rFonts w:ascii="Times New Roman" w:hAnsi="Times New Roman" w:cs="Times New Roman"/>
          <w:sz w:val="22"/>
          <w:szCs w:val="22"/>
        </w:rPr>
        <w:t xml:space="preserve"> </w:t>
      </w:r>
      <w:r w:rsidRPr="5F92DB38">
        <w:rPr>
          <w:rFonts w:ascii="Times New Roman" w:hAnsi="Times New Roman" w:cs="Times New Roman"/>
          <w:sz w:val="22"/>
          <w:szCs w:val="22"/>
        </w:rPr>
        <w:t xml:space="preserve">for Seattle (Frankel et al, 2009; 2018; Wirth et al., 2018) and Los Angeles (CyberShake; Graves et al., 2011). </w:t>
      </w:r>
      <w:r>
        <w:rPr>
          <w:rFonts w:ascii="Times New Roman" w:hAnsi="Times New Roman" w:cs="Times New Roman"/>
          <w:sz w:val="22"/>
          <w:szCs w:val="22"/>
        </w:rPr>
        <w:t>For the 2023 update w</w:t>
      </w:r>
      <w:r w:rsidRPr="5F92DB38">
        <w:rPr>
          <w:rFonts w:ascii="Times New Roman" w:hAnsi="Times New Roman" w:cs="Times New Roman"/>
          <w:sz w:val="22"/>
          <w:szCs w:val="22"/>
        </w:rPr>
        <w:t>e have</w:t>
      </w:r>
      <w:r>
        <w:rPr>
          <w:rFonts w:ascii="Times New Roman" w:hAnsi="Times New Roman" w:cs="Times New Roman"/>
          <w:sz w:val="22"/>
          <w:szCs w:val="22"/>
        </w:rPr>
        <w:t xml:space="preserve"> </w:t>
      </w:r>
      <w:r w:rsidRPr="5F92DB38">
        <w:rPr>
          <w:rFonts w:ascii="Times New Roman" w:hAnsi="Times New Roman" w:cs="Times New Roman"/>
          <w:sz w:val="22"/>
          <w:szCs w:val="22"/>
        </w:rPr>
        <w:t>implemented</w:t>
      </w:r>
      <w:r>
        <w:rPr>
          <w:rFonts w:ascii="Times New Roman" w:hAnsi="Times New Roman" w:cs="Times New Roman"/>
          <w:sz w:val="22"/>
          <w:szCs w:val="22"/>
        </w:rPr>
        <w:t xml:space="preserve"> shallow and deep basin-depth information and associated amplification equations for select WUS basins described above, and a </w:t>
      </w:r>
      <w:r w:rsidRPr="5F92DB38">
        <w:rPr>
          <w:rFonts w:ascii="Times New Roman" w:hAnsi="Times New Roman" w:cs="Times New Roman"/>
          <w:sz w:val="22"/>
          <w:szCs w:val="22"/>
        </w:rPr>
        <w:t xml:space="preserve">new amplification model that </w:t>
      </w:r>
      <w:r>
        <w:rPr>
          <w:rFonts w:ascii="Times New Roman" w:hAnsi="Times New Roman" w:cs="Times New Roman"/>
          <w:sz w:val="22"/>
          <w:szCs w:val="22"/>
        </w:rPr>
        <w:t xml:space="preserve">uses the depth of sediments </w:t>
      </w:r>
      <w:r w:rsidRPr="5F92DB38">
        <w:rPr>
          <w:rFonts w:ascii="Times New Roman" w:hAnsi="Times New Roman" w:cs="Times New Roman"/>
          <w:sz w:val="22"/>
          <w:szCs w:val="22"/>
        </w:rPr>
        <w:t xml:space="preserve">across the </w:t>
      </w:r>
      <w:r>
        <w:rPr>
          <w:rFonts w:ascii="Times New Roman" w:hAnsi="Times New Roman" w:cs="Times New Roman"/>
          <w:sz w:val="22"/>
          <w:szCs w:val="22"/>
        </w:rPr>
        <w:t>deep sedimentary deposits found across coastal plain regions of the CEUS</w:t>
      </w:r>
      <w:r w:rsidR="009C316E">
        <w:rPr>
          <w:rFonts w:ascii="Times New Roman" w:hAnsi="Times New Roman" w:cs="Times New Roman"/>
          <w:sz w:val="22"/>
          <w:szCs w:val="22"/>
        </w:rPr>
        <w:t>.</w:t>
      </w:r>
    </w:p>
    <w:p w14:paraId="1A649EC9" w14:textId="77777777" w:rsidR="002E3F82" w:rsidRDefault="002E3F82" w:rsidP="00112842">
      <w:pPr>
        <w:rPr>
          <w:rFonts w:ascii="Times New Roman" w:hAnsi="Times New Roman" w:cs="Times New Roman"/>
          <w:sz w:val="22"/>
          <w:szCs w:val="22"/>
        </w:rPr>
      </w:pPr>
    </w:p>
    <w:p w14:paraId="062BE459" w14:textId="401FAC22" w:rsidR="002E3F82" w:rsidRDefault="002E3F82" w:rsidP="00112842">
      <w:pPr>
        <w:rPr>
          <w:rFonts w:ascii="Times New Roman" w:hAnsi="Times New Roman" w:cs="Times New Roman"/>
          <w:b/>
          <w:bCs/>
          <w:sz w:val="22"/>
          <w:szCs w:val="22"/>
        </w:rPr>
      </w:pPr>
      <w:r w:rsidRPr="00F47AA7">
        <w:rPr>
          <w:rFonts w:ascii="Times New Roman" w:hAnsi="Times New Roman" w:cs="Times New Roman"/>
          <w:b/>
          <w:bCs/>
          <w:sz w:val="22"/>
          <w:szCs w:val="22"/>
        </w:rPr>
        <w:t>WUS ACTIVE CRUSTAL GMMS</w:t>
      </w:r>
    </w:p>
    <w:p w14:paraId="28CF6167" w14:textId="77777777" w:rsidR="00F47AA7" w:rsidRPr="00F47AA7" w:rsidRDefault="00F47AA7" w:rsidP="00112842">
      <w:pPr>
        <w:rPr>
          <w:rFonts w:ascii="Times New Roman" w:hAnsi="Times New Roman" w:cs="Times New Roman"/>
          <w:sz w:val="22"/>
          <w:szCs w:val="22"/>
        </w:rPr>
      </w:pPr>
    </w:p>
    <w:p w14:paraId="4C098F94" w14:textId="5DD13A93" w:rsidR="002E3F82" w:rsidRPr="0089225E" w:rsidRDefault="002E3F82" w:rsidP="00112842">
      <w:pPr>
        <w:rPr>
          <w:rFonts w:ascii="Times New Roman" w:hAnsi="Times New Roman" w:cs="Times New Roman"/>
          <w:sz w:val="22"/>
          <w:szCs w:val="22"/>
        </w:rPr>
      </w:pPr>
      <w:r>
        <w:rPr>
          <w:rFonts w:ascii="Times New Roman" w:hAnsi="Times New Roman" w:cs="Times New Roman"/>
          <w:sz w:val="22"/>
          <w:szCs w:val="22"/>
        </w:rPr>
        <w:t xml:space="preserve">We apply the same equations as in the 2018 </w:t>
      </w:r>
      <w:r w:rsidR="001D4011">
        <w:rPr>
          <w:rFonts w:ascii="Times New Roman" w:hAnsi="Times New Roman" w:cs="Times New Roman"/>
          <w:sz w:val="22"/>
          <w:szCs w:val="22"/>
        </w:rPr>
        <w:t>NSHM using NGA-W</w:t>
      </w:r>
      <w:r w:rsidR="00060E7F">
        <w:rPr>
          <w:rFonts w:ascii="Times New Roman" w:hAnsi="Times New Roman" w:cs="Times New Roman"/>
          <w:sz w:val="22"/>
          <w:szCs w:val="22"/>
        </w:rPr>
        <w:t>est</w:t>
      </w:r>
      <w:r w:rsidR="001D4011">
        <w:rPr>
          <w:rFonts w:ascii="Times New Roman" w:hAnsi="Times New Roman" w:cs="Times New Roman"/>
          <w:sz w:val="22"/>
          <w:szCs w:val="22"/>
        </w:rPr>
        <w:t>2</w:t>
      </w:r>
      <w:r w:rsidR="00F47AA7">
        <w:rPr>
          <w:rFonts w:ascii="Times New Roman" w:hAnsi="Times New Roman" w:cs="Times New Roman"/>
          <w:sz w:val="22"/>
          <w:szCs w:val="22"/>
        </w:rPr>
        <w:t xml:space="preserve"> (Bozorgnia et al., 2014)</w:t>
      </w:r>
      <w:r w:rsidR="001D4011">
        <w:rPr>
          <w:rFonts w:ascii="Times New Roman" w:hAnsi="Times New Roman" w:cs="Times New Roman"/>
          <w:sz w:val="22"/>
          <w:szCs w:val="22"/>
        </w:rPr>
        <w:t xml:space="preserve">. </w:t>
      </w:r>
      <w:r w:rsidR="00A72E0D">
        <w:rPr>
          <w:rFonts w:ascii="Times New Roman" w:hAnsi="Times New Roman" w:cs="Times New Roman"/>
          <w:sz w:val="22"/>
          <w:szCs w:val="22"/>
        </w:rPr>
        <w:t>We considered implementation of Graizier</w:t>
      </w:r>
      <w:r w:rsidR="00A80053">
        <w:rPr>
          <w:rFonts w:ascii="Times New Roman" w:hAnsi="Times New Roman" w:cs="Times New Roman"/>
          <w:sz w:val="22"/>
          <w:szCs w:val="22"/>
        </w:rPr>
        <w:t xml:space="preserve"> (20</w:t>
      </w:r>
      <w:r w:rsidR="00F92526">
        <w:rPr>
          <w:rFonts w:ascii="Times New Roman" w:hAnsi="Times New Roman" w:cs="Times New Roman"/>
          <w:sz w:val="22"/>
          <w:szCs w:val="22"/>
        </w:rPr>
        <w:t>16</w:t>
      </w:r>
      <w:r w:rsidR="00A80053">
        <w:rPr>
          <w:rFonts w:ascii="Times New Roman" w:hAnsi="Times New Roman" w:cs="Times New Roman"/>
          <w:sz w:val="22"/>
          <w:szCs w:val="22"/>
        </w:rPr>
        <w:t>)</w:t>
      </w:r>
      <w:r w:rsidR="00F92526">
        <w:rPr>
          <w:rFonts w:ascii="Times New Roman" w:hAnsi="Times New Roman" w:cs="Times New Roman"/>
          <w:sz w:val="22"/>
          <w:szCs w:val="22"/>
        </w:rPr>
        <w:t xml:space="preserve"> WUS GMM but had difficulties in implementation details</w:t>
      </w:r>
      <w:r w:rsidR="008172C9">
        <w:rPr>
          <w:rFonts w:ascii="Times New Roman" w:hAnsi="Times New Roman" w:cs="Times New Roman"/>
          <w:sz w:val="22"/>
          <w:szCs w:val="22"/>
        </w:rPr>
        <w:t>.</w:t>
      </w:r>
    </w:p>
    <w:p w14:paraId="1C46B8E8" w14:textId="77777777" w:rsidR="00207966" w:rsidRPr="0089225E" w:rsidRDefault="00207966" w:rsidP="00112842">
      <w:pPr>
        <w:rPr>
          <w:rFonts w:ascii="Times New Roman" w:hAnsi="Times New Roman" w:cs="Times New Roman"/>
          <w:sz w:val="22"/>
          <w:szCs w:val="22"/>
        </w:rPr>
      </w:pPr>
    </w:p>
    <w:p w14:paraId="39A39E0C" w14:textId="012B598B" w:rsidR="00A52831" w:rsidRPr="00186B7D" w:rsidRDefault="00DB03E7" w:rsidP="00A52831">
      <w:pPr>
        <w:rPr>
          <w:rFonts w:ascii="Times New Roman" w:hAnsi="Times New Roman" w:cs="Times New Roman"/>
          <w:b/>
          <w:bCs/>
          <w:sz w:val="22"/>
          <w:szCs w:val="22"/>
        </w:rPr>
      </w:pPr>
      <w:r>
        <w:rPr>
          <w:rFonts w:ascii="Times New Roman" w:hAnsi="Times New Roman" w:cs="Times New Roman"/>
          <w:b/>
          <w:bCs/>
          <w:sz w:val="22"/>
          <w:szCs w:val="22"/>
        </w:rPr>
        <w:t xml:space="preserve">WUS SUBDUCTION </w:t>
      </w:r>
      <w:r w:rsidR="00E3657E">
        <w:rPr>
          <w:rFonts w:ascii="Times New Roman" w:hAnsi="Times New Roman" w:cs="Times New Roman"/>
          <w:b/>
          <w:bCs/>
          <w:sz w:val="22"/>
          <w:szCs w:val="22"/>
        </w:rPr>
        <w:t>GMMS</w:t>
      </w:r>
    </w:p>
    <w:p w14:paraId="57585F32" w14:textId="77777777" w:rsidR="00A52831" w:rsidRDefault="00A52831" w:rsidP="00112842">
      <w:pPr>
        <w:rPr>
          <w:rFonts w:ascii="Times New Roman" w:hAnsi="Times New Roman" w:cs="Times New Roman"/>
          <w:sz w:val="22"/>
          <w:szCs w:val="22"/>
        </w:rPr>
      </w:pPr>
    </w:p>
    <w:p w14:paraId="206B133D" w14:textId="7823F885" w:rsidR="00583C09" w:rsidRDefault="0089188A" w:rsidP="00112842">
      <w:pPr>
        <w:rPr>
          <w:rFonts w:ascii="Times New Roman" w:hAnsi="Times New Roman" w:cs="Times New Roman"/>
          <w:sz w:val="22"/>
          <w:szCs w:val="22"/>
        </w:rPr>
      </w:pPr>
      <w:r>
        <w:rPr>
          <w:rFonts w:ascii="Times New Roman" w:hAnsi="Times New Roman" w:cs="Times New Roman"/>
          <w:sz w:val="22"/>
          <w:szCs w:val="22"/>
        </w:rPr>
        <w:lastRenderedPageBreak/>
        <w:t>W</w:t>
      </w:r>
      <w:r w:rsidR="00207966" w:rsidRPr="0089225E">
        <w:rPr>
          <w:rFonts w:ascii="Times New Roman" w:hAnsi="Times New Roman" w:cs="Times New Roman"/>
          <w:sz w:val="22"/>
          <w:szCs w:val="22"/>
        </w:rPr>
        <w:t xml:space="preserve">e updated the subduction GMMs </w:t>
      </w:r>
      <w:r w:rsidR="001C24DF">
        <w:rPr>
          <w:rFonts w:ascii="Times New Roman" w:hAnsi="Times New Roman" w:cs="Times New Roman"/>
          <w:sz w:val="22"/>
          <w:szCs w:val="22"/>
        </w:rPr>
        <w:t>by using</w:t>
      </w:r>
      <w:r w:rsidR="00207966" w:rsidRPr="0089225E">
        <w:rPr>
          <w:rFonts w:ascii="Times New Roman" w:hAnsi="Times New Roman" w:cs="Times New Roman"/>
          <w:sz w:val="22"/>
          <w:szCs w:val="22"/>
        </w:rPr>
        <w:t xml:space="preserve"> </w:t>
      </w:r>
      <w:r w:rsidR="00D16283">
        <w:rPr>
          <w:rFonts w:ascii="Times New Roman" w:hAnsi="Times New Roman" w:cs="Times New Roman"/>
          <w:sz w:val="22"/>
          <w:szCs w:val="22"/>
        </w:rPr>
        <w:t xml:space="preserve">three of </w:t>
      </w:r>
      <w:r w:rsidR="003D3907" w:rsidRPr="0089225E">
        <w:rPr>
          <w:rFonts w:ascii="Times New Roman" w:hAnsi="Times New Roman" w:cs="Times New Roman"/>
          <w:sz w:val="22"/>
          <w:szCs w:val="22"/>
        </w:rPr>
        <w:t>the new NGA-Subduction models</w:t>
      </w:r>
      <w:r w:rsidR="00891BB3" w:rsidRPr="0089225E">
        <w:rPr>
          <w:rFonts w:ascii="Times New Roman" w:hAnsi="Times New Roman" w:cs="Times New Roman"/>
          <w:sz w:val="22"/>
          <w:szCs w:val="22"/>
        </w:rPr>
        <w:t xml:space="preserve"> (Abrahamson and G</w:t>
      </w:r>
      <w:r w:rsidR="009F199B">
        <w:rPr>
          <w:rFonts w:ascii="Times New Roman" w:hAnsi="Times New Roman" w:cs="Times New Roman"/>
          <w:sz w:val="22"/>
          <w:szCs w:val="22"/>
        </w:rPr>
        <w:t>ü</w:t>
      </w:r>
      <w:r w:rsidR="00891BB3" w:rsidRPr="0089225E">
        <w:rPr>
          <w:rFonts w:ascii="Times New Roman" w:hAnsi="Times New Roman" w:cs="Times New Roman"/>
          <w:sz w:val="22"/>
          <w:szCs w:val="22"/>
        </w:rPr>
        <w:t xml:space="preserve">lerce, </w:t>
      </w:r>
      <w:r w:rsidR="00891BB3" w:rsidRPr="666EAE52">
        <w:rPr>
          <w:rFonts w:ascii="Times New Roman" w:hAnsi="Times New Roman" w:cs="Times New Roman"/>
          <w:sz w:val="22"/>
          <w:szCs w:val="22"/>
        </w:rPr>
        <w:t>202</w:t>
      </w:r>
      <w:r w:rsidR="769CF372" w:rsidRPr="666EAE52">
        <w:rPr>
          <w:rFonts w:ascii="Times New Roman" w:hAnsi="Times New Roman" w:cs="Times New Roman"/>
          <w:sz w:val="22"/>
          <w:szCs w:val="22"/>
        </w:rPr>
        <w:t>2</w:t>
      </w:r>
      <w:r w:rsidR="00225C47">
        <w:rPr>
          <w:rFonts w:ascii="Times New Roman" w:hAnsi="Times New Roman" w:cs="Times New Roman"/>
          <w:sz w:val="22"/>
          <w:szCs w:val="22"/>
        </w:rPr>
        <w:t>-</w:t>
      </w:r>
      <w:r w:rsidR="00040868">
        <w:rPr>
          <w:rFonts w:ascii="Times New Roman" w:hAnsi="Times New Roman" w:cs="Times New Roman"/>
          <w:sz w:val="22"/>
          <w:szCs w:val="22"/>
        </w:rPr>
        <w:t>AG2</w:t>
      </w:r>
      <w:r w:rsidR="00833B8B">
        <w:rPr>
          <w:rFonts w:ascii="Times New Roman" w:hAnsi="Times New Roman" w:cs="Times New Roman"/>
          <w:sz w:val="22"/>
          <w:szCs w:val="22"/>
        </w:rPr>
        <w:t>0</w:t>
      </w:r>
      <w:r w:rsidR="00891BB3" w:rsidRPr="0089225E">
        <w:rPr>
          <w:rFonts w:ascii="Times New Roman" w:hAnsi="Times New Roman" w:cs="Times New Roman"/>
          <w:sz w:val="22"/>
          <w:szCs w:val="22"/>
        </w:rPr>
        <w:t xml:space="preserve">; </w:t>
      </w:r>
      <w:r w:rsidR="00DF190F" w:rsidRPr="0089225E">
        <w:rPr>
          <w:rFonts w:ascii="Times New Roman" w:hAnsi="Times New Roman" w:cs="Times New Roman"/>
          <w:sz w:val="22"/>
          <w:szCs w:val="22"/>
        </w:rPr>
        <w:t>Kuehn et al. 2021</w:t>
      </w:r>
      <w:r w:rsidR="00E21867">
        <w:rPr>
          <w:rFonts w:ascii="Times New Roman" w:hAnsi="Times New Roman" w:cs="Times New Roman"/>
          <w:sz w:val="22"/>
          <w:szCs w:val="22"/>
        </w:rPr>
        <w:t>-</w:t>
      </w:r>
      <w:r w:rsidR="00040868">
        <w:rPr>
          <w:rFonts w:ascii="Times New Roman" w:hAnsi="Times New Roman" w:cs="Times New Roman"/>
          <w:sz w:val="22"/>
          <w:szCs w:val="22"/>
        </w:rPr>
        <w:t>K</w:t>
      </w:r>
      <w:r w:rsidR="00610401">
        <w:rPr>
          <w:rFonts w:ascii="Times New Roman" w:hAnsi="Times New Roman" w:cs="Times New Roman"/>
          <w:sz w:val="22"/>
          <w:szCs w:val="22"/>
        </w:rPr>
        <w:t>BCG2</w:t>
      </w:r>
      <w:r w:rsidR="00375554">
        <w:rPr>
          <w:rFonts w:ascii="Times New Roman" w:hAnsi="Times New Roman" w:cs="Times New Roman"/>
          <w:sz w:val="22"/>
          <w:szCs w:val="22"/>
        </w:rPr>
        <w:t>0</w:t>
      </w:r>
      <w:r w:rsidR="00DF190F" w:rsidRPr="0089225E">
        <w:rPr>
          <w:rFonts w:ascii="Times New Roman" w:hAnsi="Times New Roman" w:cs="Times New Roman"/>
          <w:sz w:val="22"/>
          <w:szCs w:val="22"/>
        </w:rPr>
        <w:t xml:space="preserve">; Parker et al. </w:t>
      </w:r>
      <w:r w:rsidR="7DF2F9FA" w:rsidRPr="3990219B">
        <w:rPr>
          <w:rFonts w:ascii="Times New Roman" w:hAnsi="Times New Roman" w:cs="Times New Roman"/>
          <w:sz w:val="22"/>
          <w:szCs w:val="22"/>
        </w:rPr>
        <w:t>202</w:t>
      </w:r>
      <w:r w:rsidR="30320603" w:rsidRPr="3990219B">
        <w:rPr>
          <w:rFonts w:ascii="Times New Roman" w:hAnsi="Times New Roman" w:cs="Times New Roman"/>
          <w:sz w:val="22"/>
          <w:szCs w:val="22"/>
        </w:rPr>
        <w:t>2</w:t>
      </w:r>
      <w:r w:rsidR="00E21867">
        <w:rPr>
          <w:rFonts w:ascii="Times New Roman" w:hAnsi="Times New Roman" w:cs="Times New Roman"/>
          <w:sz w:val="22"/>
          <w:szCs w:val="22"/>
        </w:rPr>
        <w:t>-</w:t>
      </w:r>
      <w:r w:rsidR="00040868">
        <w:rPr>
          <w:rFonts w:ascii="Times New Roman" w:hAnsi="Times New Roman" w:cs="Times New Roman"/>
          <w:sz w:val="22"/>
          <w:szCs w:val="22"/>
        </w:rPr>
        <w:t>P</w:t>
      </w:r>
      <w:r w:rsidR="0023378D">
        <w:rPr>
          <w:rFonts w:ascii="Times New Roman" w:hAnsi="Times New Roman" w:cs="Times New Roman"/>
          <w:sz w:val="22"/>
          <w:szCs w:val="22"/>
        </w:rPr>
        <w:t>SBAH20</w:t>
      </w:r>
      <w:r w:rsidR="00DF190F" w:rsidRPr="0089225E">
        <w:rPr>
          <w:rFonts w:ascii="Times New Roman" w:hAnsi="Times New Roman" w:cs="Times New Roman"/>
          <w:sz w:val="22"/>
          <w:szCs w:val="22"/>
        </w:rPr>
        <w:t>)</w:t>
      </w:r>
      <w:r w:rsidR="00A45A2E">
        <w:rPr>
          <w:rFonts w:ascii="Times New Roman" w:hAnsi="Times New Roman" w:cs="Times New Roman"/>
          <w:sz w:val="22"/>
          <w:szCs w:val="22"/>
        </w:rPr>
        <w:t xml:space="preserve">. </w:t>
      </w:r>
      <w:r w:rsidR="00614A83">
        <w:rPr>
          <w:rFonts w:ascii="Times New Roman" w:hAnsi="Times New Roman" w:cs="Times New Roman"/>
          <w:sz w:val="22"/>
          <w:szCs w:val="22"/>
        </w:rPr>
        <w:t>Various</w:t>
      </w:r>
      <w:r w:rsidR="00403D82">
        <w:rPr>
          <w:rFonts w:ascii="Times New Roman" w:hAnsi="Times New Roman" w:cs="Times New Roman"/>
          <w:sz w:val="22"/>
          <w:szCs w:val="22"/>
        </w:rPr>
        <w:t xml:space="preserve"> weighting schemes</w:t>
      </w:r>
      <w:r w:rsidR="00FA657E">
        <w:rPr>
          <w:rFonts w:ascii="Times New Roman" w:hAnsi="Times New Roman" w:cs="Times New Roman"/>
          <w:sz w:val="22"/>
          <w:szCs w:val="22"/>
        </w:rPr>
        <w:t xml:space="preserve"> were considered</w:t>
      </w:r>
      <w:r w:rsidR="00403D82">
        <w:rPr>
          <w:rFonts w:ascii="Times New Roman" w:hAnsi="Times New Roman" w:cs="Times New Roman"/>
          <w:sz w:val="22"/>
          <w:szCs w:val="22"/>
        </w:rPr>
        <w:t xml:space="preserve"> </w:t>
      </w:r>
      <w:r w:rsidR="00FA657E">
        <w:rPr>
          <w:rFonts w:ascii="Times New Roman" w:hAnsi="Times New Roman" w:cs="Times New Roman"/>
          <w:sz w:val="22"/>
          <w:szCs w:val="22"/>
        </w:rPr>
        <w:t xml:space="preserve">that </w:t>
      </w:r>
      <w:r w:rsidR="00402ADF">
        <w:rPr>
          <w:rFonts w:ascii="Times New Roman" w:hAnsi="Times New Roman" w:cs="Times New Roman"/>
          <w:sz w:val="22"/>
          <w:szCs w:val="22"/>
        </w:rPr>
        <w:t>allow for</w:t>
      </w:r>
      <w:r w:rsidR="00FC5A9C">
        <w:rPr>
          <w:rFonts w:ascii="Times New Roman" w:hAnsi="Times New Roman" w:cs="Times New Roman"/>
          <w:sz w:val="22"/>
          <w:szCs w:val="22"/>
        </w:rPr>
        <w:t xml:space="preserve"> </w:t>
      </w:r>
      <w:r w:rsidR="2C5B2162" w:rsidRPr="73F4EFD2">
        <w:rPr>
          <w:rFonts w:ascii="Times New Roman" w:hAnsi="Times New Roman" w:cs="Times New Roman"/>
          <w:sz w:val="22"/>
          <w:szCs w:val="22"/>
        </w:rPr>
        <w:t>combin</w:t>
      </w:r>
      <w:r w:rsidR="7BA3383B" w:rsidRPr="73F4EFD2">
        <w:rPr>
          <w:rFonts w:ascii="Times New Roman" w:hAnsi="Times New Roman" w:cs="Times New Roman"/>
          <w:sz w:val="22"/>
          <w:szCs w:val="22"/>
        </w:rPr>
        <w:t>ing</w:t>
      </w:r>
      <w:r w:rsidR="00402ADF">
        <w:rPr>
          <w:rFonts w:ascii="Times New Roman" w:hAnsi="Times New Roman" w:cs="Times New Roman"/>
          <w:sz w:val="22"/>
          <w:szCs w:val="22"/>
        </w:rPr>
        <w:t xml:space="preserve"> </w:t>
      </w:r>
      <w:r w:rsidR="00243A1E">
        <w:rPr>
          <w:rFonts w:ascii="Times New Roman" w:hAnsi="Times New Roman" w:cs="Times New Roman"/>
          <w:sz w:val="22"/>
          <w:szCs w:val="22"/>
        </w:rPr>
        <w:t xml:space="preserve">regional </w:t>
      </w:r>
      <w:r w:rsidR="006A37B5">
        <w:rPr>
          <w:rFonts w:ascii="Times New Roman" w:hAnsi="Times New Roman" w:cs="Times New Roman"/>
          <w:sz w:val="22"/>
          <w:szCs w:val="22"/>
        </w:rPr>
        <w:t>(Cascadia and Alaska)</w:t>
      </w:r>
      <w:r w:rsidR="00CC5D61">
        <w:rPr>
          <w:rFonts w:ascii="Times New Roman" w:hAnsi="Times New Roman" w:cs="Times New Roman"/>
          <w:sz w:val="22"/>
          <w:szCs w:val="22"/>
        </w:rPr>
        <w:t xml:space="preserve"> and global version</w:t>
      </w:r>
      <w:r w:rsidR="00C7511E">
        <w:rPr>
          <w:rFonts w:ascii="Times New Roman" w:hAnsi="Times New Roman" w:cs="Times New Roman"/>
          <w:sz w:val="22"/>
          <w:szCs w:val="22"/>
        </w:rPr>
        <w:t>s</w:t>
      </w:r>
      <w:r w:rsidR="00CC5D61">
        <w:rPr>
          <w:rFonts w:ascii="Times New Roman" w:hAnsi="Times New Roman" w:cs="Times New Roman"/>
          <w:sz w:val="22"/>
          <w:szCs w:val="22"/>
        </w:rPr>
        <w:t xml:space="preserve"> of the</w:t>
      </w:r>
      <w:r w:rsidR="00F16051">
        <w:rPr>
          <w:rFonts w:ascii="Times New Roman" w:hAnsi="Times New Roman" w:cs="Times New Roman"/>
          <w:sz w:val="22"/>
          <w:szCs w:val="22"/>
        </w:rPr>
        <w:t xml:space="preserve"> new NGA-Subduction</w:t>
      </w:r>
      <w:r w:rsidR="00CC5D61">
        <w:rPr>
          <w:rFonts w:ascii="Times New Roman" w:hAnsi="Times New Roman" w:cs="Times New Roman"/>
          <w:sz w:val="22"/>
          <w:szCs w:val="22"/>
        </w:rPr>
        <w:t xml:space="preserve"> models</w:t>
      </w:r>
      <w:r w:rsidR="00F16051">
        <w:rPr>
          <w:rFonts w:ascii="Times New Roman" w:hAnsi="Times New Roman" w:cs="Times New Roman"/>
          <w:sz w:val="22"/>
          <w:szCs w:val="22"/>
        </w:rPr>
        <w:t xml:space="preserve"> and some of the</w:t>
      </w:r>
      <w:r w:rsidR="00C57A13">
        <w:rPr>
          <w:rFonts w:ascii="Times New Roman" w:hAnsi="Times New Roman" w:cs="Times New Roman"/>
          <w:sz w:val="22"/>
          <w:szCs w:val="22"/>
        </w:rPr>
        <w:t xml:space="preserve"> </w:t>
      </w:r>
      <w:r w:rsidR="00402ADF">
        <w:rPr>
          <w:rFonts w:ascii="Times New Roman" w:hAnsi="Times New Roman" w:cs="Times New Roman"/>
          <w:sz w:val="22"/>
          <w:szCs w:val="22"/>
        </w:rPr>
        <w:t>older</w:t>
      </w:r>
      <w:r w:rsidR="00FC5A9C">
        <w:rPr>
          <w:rFonts w:ascii="Times New Roman" w:hAnsi="Times New Roman" w:cs="Times New Roman"/>
          <w:sz w:val="22"/>
          <w:szCs w:val="22"/>
        </w:rPr>
        <w:t xml:space="preserve"> </w:t>
      </w:r>
      <w:r w:rsidR="00516BF7">
        <w:rPr>
          <w:rFonts w:ascii="Times New Roman" w:hAnsi="Times New Roman" w:cs="Times New Roman"/>
          <w:sz w:val="22"/>
          <w:szCs w:val="22"/>
        </w:rPr>
        <w:t>2018 NSHM</w:t>
      </w:r>
      <w:r w:rsidR="00FC5A9C">
        <w:rPr>
          <w:rFonts w:ascii="Times New Roman" w:hAnsi="Times New Roman" w:cs="Times New Roman"/>
          <w:sz w:val="22"/>
          <w:szCs w:val="22"/>
        </w:rPr>
        <w:t xml:space="preserve"> models</w:t>
      </w:r>
      <w:r w:rsidR="00C57A13">
        <w:rPr>
          <w:rFonts w:ascii="Times New Roman" w:hAnsi="Times New Roman" w:cs="Times New Roman"/>
          <w:sz w:val="22"/>
          <w:szCs w:val="22"/>
        </w:rPr>
        <w:t xml:space="preserve">. </w:t>
      </w:r>
      <w:r w:rsidR="005C2BF2">
        <w:rPr>
          <w:rFonts w:ascii="Times New Roman" w:hAnsi="Times New Roman" w:cs="Times New Roman"/>
          <w:sz w:val="22"/>
          <w:szCs w:val="22"/>
        </w:rPr>
        <w:t xml:space="preserve">We </w:t>
      </w:r>
      <w:r w:rsidR="00C57A13">
        <w:rPr>
          <w:rFonts w:ascii="Times New Roman" w:hAnsi="Times New Roman" w:cs="Times New Roman"/>
          <w:sz w:val="22"/>
          <w:szCs w:val="22"/>
        </w:rPr>
        <w:t>consider</w:t>
      </w:r>
      <w:r w:rsidR="00B74E73">
        <w:rPr>
          <w:rFonts w:ascii="Times New Roman" w:hAnsi="Times New Roman" w:cs="Times New Roman"/>
          <w:sz w:val="22"/>
          <w:szCs w:val="22"/>
        </w:rPr>
        <w:t>ed</w:t>
      </w:r>
      <w:r w:rsidR="00C57A13">
        <w:rPr>
          <w:rFonts w:ascii="Times New Roman" w:hAnsi="Times New Roman" w:cs="Times New Roman"/>
          <w:sz w:val="22"/>
          <w:szCs w:val="22"/>
        </w:rPr>
        <w:t xml:space="preserve"> a broad range of potential GMMs </w:t>
      </w:r>
      <w:r w:rsidR="00516BF7">
        <w:rPr>
          <w:rFonts w:ascii="Times New Roman" w:hAnsi="Times New Roman" w:cs="Times New Roman"/>
          <w:sz w:val="22"/>
          <w:szCs w:val="22"/>
        </w:rPr>
        <w:t xml:space="preserve">since </w:t>
      </w:r>
      <w:r w:rsidR="001C1F65">
        <w:rPr>
          <w:rFonts w:ascii="Times New Roman" w:hAnsi="Times New Roman" w:cs="Times New Roman"/>
          <w:sz w:val="22"/>
          <w:szCs w:val="22"/>
        </w:rPr>
        <w:t xml:space="preserve">the </w:t>
      </w:r>
      <w:r w:rsidR="00753D55">
        <w:rPr>
          <w:rFonts w:ascii="Times New Roman" w:hAnsi="Times New Roman" w:cs="Times New Roman"/>
          <w:sz w:val="22"/>
          <w:szCs w:val="22"/>
        </w:rPr>
        <w:t xml:space="preserve">regional </w:t>
      </w:r>
      <w:r w:rsidR="001C1F65">
        <w:rPr>
          <w:rFonts w:ascii="Times New Roman" w:hAnsi="Times New Roman" w:cs="Times New Roman"/>
          <w:sz w:val="22"/>
          <w:szCs w:val="22"/>
        </w:rPr>
        <w:t>Cascadia model</w:t>
      </w:r>
      <w:r w:rsidR="005C2BF2">
        <w:rPr>
          <w:rFonts w:ascii="Times New Roman" w:hAnsi="Times New Roman" w:cs="Times New Roman"/>
          <w:sz w:val="22"/>
          <w:szCs w:val="22"/>
        </w:rPr>
        <w:t>s</w:t>
      </w:r>
      <w:r w:rsidR="00CC4CF0">
        <w:rPr>
          <w:rFonts w:ascii="Times New Roman" w:hAnsi="Times New Roman" w:cs="Times New Roman"/>
          <w:sz w:val="22"/>
          <w:szCs w:val="22"/>
        </w:rPr>
        <w:t xml:space="preserve"> of AG</w:t>
      </w:r>
      <w:r w:rsidR="008720E8">
        <w:rPr>
          <w:rFonts w:ascii="Times New Roman" w:hAnsi="Times New Roman" w:cs="Times New Roman"/>
          <w:sz w:val="22"/>
          <w:szCs w:val="22"/>
        </w:rPr>
        <w:t>2</w:t>
      </w:r>
      <w:r w:rsidR="00E02C2C">
        <w:rPr>
          <w:rFonts w:ascii="Times New Roman" w:hAnsi="Times New Roman" w:cs="Times New Roman"/>
          <w:sz w:val="22"/>
          <w:szCs w:val="22"/>
        </w:rPr>
        <w:t>0</w:t>
      </w:r>
      <w:r w:rsidR="00E93016">
        <w:rPr>
          <w:rFonts w:ascii="Times New Roman" w:hAnsi="Times New Roman" w:cs="Times New Roman"/>
          <w:sz w:val="22"/>
          <w:szCs w:val="22"/>
        </w:rPr>
        <w:t>, K</w:t>
      </w:r>
      <w:r w:rsidR="00E02C2C">
        <w:rPr>
          <w:rFonts w:ascii="Times New Roman" w:hAnsi="Times New Roman" w:cs="Times New Roman"/>
          <w:sz w:val="22"/>
          <w:szCs w:val="22"/>
        </w:rPr>
        <w:t>BCG20</w:t>
      </w:r>
      <w:r w:rsidR="00974F32">
        <w:rPr>
          <w:rFonts w:ascii="Times New Roman" w:hAnsi="Times New Roman" w:cs="Times New Roman"/>
          <w:sz w:val="22"/>
          <w:szCs w:val="22"/>
        </w:rPr>
        <w:t>, and P</w:t>
      </w:r>
      <w:r w:rsidR="00D715DF">
        <w:rPr>
          <w:rFonts w:ascii="Times New Roman" w:hAnsi="Times New Roman" w:cs="Times New Roman"/>
          <w:sz w:val="22"/>
          <w:szCs w:val="22"/>
        </w:rPr>
        <w:t>SBAH20</w:t>
      </w:r>
      <w:r w:rsidR="001C1F65">
        <w:rPr>
          <w:rFonts w:ascii="Times New Roman" w:hAnsi="Times New Roman" w:cs="Times New Roman"/>
          <w:sz w:val="22"/>
          <w:szCs w:val="22"/>
        </w:rPr>
        <w:t xml:space="preserve"> suffer from </w:t>
      </w:r>
      <w:r w:rsidR="00C57A13">
        <w:rPr>
          <w:rFonts w:ascii="Times New Roman" w:hAnsi="Times New Roman" w:cs="Times New Roman"/>
          <w:sz w:val="22"/>
          <w:szCs w:val="22"/>
        </w:rPr>
        <w:t xml:space="preserve">very </w:t>
      </w:r>
      <w:r w:rsidR="001C1F65">
        <w:rPr>
          <w:rFonts w:ascii="Times New Roman" w:hAnsi="Times New Roman" w:cs="Times New Roman"/>
          <w:sz w:val="22"/>
          <w:szCs w:val="22"/>
        </w:rPr>
        <w:t xml:space="preserve">limited data. </w:t>
      </w:r>
      <w:r w:rsidR="0001521E">
        <w:rPr>
          <w:rFonts w:ascii="Times New Roman" w:hAnsi="Times New Roman" w:cs="Times New Roman"/>
          <w:sz w:val="22"/>
          <w:szCs w:val="22"/>
        </w:rPr>
        <w:t xml:space="preserve">The final selected weights </w:t>
      </w:r>
      <w:r w:rsidR="008C5459">
        <w:rPr>
          <w:rFonts w:ascii="Times New Roman" w:hAnsi="Times New Roman" w:cs="Times New Roman"/>
          <w:sz w:val="22"/>
          <w:szCs w:val="22"/>
        </w:rPr>
        <w:t>include</w:t>
      </w:r>
      <w:r w:rsidR="00C57A13">
        <w:rPr>
          <w:rFonts w:ascii="Times New Roman" w:hAnsi="Times New Roman" w:cs="Times New Roman"/>
          <w:sz w:val="22"/>
          <w:szCs w:val="22"/>
        </w:rPr>
        <w:t xml:space="preserve"> the</w:t>
      </w:r>
      <w:r w:rsidR="00D64F6D">
        <w:rPr>
          <w:rFonts w:ascii="Times New Roman" w:hAnsi="Times New Roman" w:cs="Times New Roman"/>
          <w:sz w:val="22"/>
          <w:szCs w:val="22"/>
        </w:rPr>
        <w:t xml:space="preserve"> </w:t>
      </w:r>
      <w:r w:rsidR="00C80D59">
        <w:rPr>
          <w:rFonts w:ascii="Times New Roman" w:hAnsi="Times New Roman" w:cs="Times New Roman"/>
          <w:sz w:val="22"/>
          <w:szCs w:val="22"/>
        </w:rPr>
        <w:t xml:space="preserve">three </w:t>
      </w:r>
      <w:r w:rsidR="00D64F6D">
        <w:rPr>
          <w:rFonts w:ascii="Times New Roman" w:hAnsi="Times New Roman" w:cs="Times New Roman"/>
          <w:sz w:val="22"/>
          <w:szCs w:val="22"/>
        </w:rPr>
        <w:t xml:space="preserve">new </w:t>
      </w:r>
      <w:r w:rsidR="009B474F">
        <w:rPr>
          <w:rFonts w:ascii="Times New Roman" w:hAnsi="Times New Roman" w:cs="Times New Roman"/>
          <w:sz w:val="22"/>
          <w:szCs w:val="22"/>
        </w:rPr>
        <w:t>NGA-Subduction</w:t>
      </w:r>
      <w:r w:rsidR="00D64F6D">
        <w:rPr>
          <w:rFonts w:ascii="Times New Roman" w:hAnsi="Times New Roman" w:cs="Times New Roman"/>
          <w:sz w:val="22"/>
          <w:szCs w:val="22"/>
        </w:rPr>
        <w:t xml:space="preserve"> GMMs</w:t>
      </w:r>
      <w:r w:rsidR="00883467">
        <w:rPr>
          <w:rFonts w:ascii="Times New Roman" w:hAnsi="Times New Roman" w:cs="Times New Roman"/>
          <w:sz w:val="22"/>
          <w:szCs w:val="22"/>
        </w:rPr>
        <w:t xml:space="preserve"> </w:t>
      </w:r>
      <w:r w:rsidR="00883467" w:rsidRPr="0089225E">
        <w:rPr>
          <w:rFonts w:ascii="Times New Roman" w:hAnsi="Times New Roman" w:cs="Times New Roman"/>
          <w:sz w:val="22"/>
          <w:szCs w:val="22"/>
        </w:rPr>
        <w:t xml:space="preserve">while maintaining two of the </w:t>
      </w:r>
      <w:r w:rsidR="00883467">
        <w:rPr>
          <w:rFonts w:ascii="Times New Roman" w:hAnsi="Times New Roman" w:cs="Times New Roman"/>
          <w:sz w:val="22"/>
          <w:szCs w:val="22"/>
        </w:rPr>
        <w:t xml:space="preserve">three </w:t>
      </w:r>
      <w:r w:rsidR="00883467" w:rsidRPr="0089225E">
        <w:rPr>
          <w:rFonts w:ascii="Times New Roman" w:hAnsi="Times New Roman" w:cs="Times New Roman"/>
          <w:sz w:val="22"/>
          <w:szCs w:val="22"/>
        </w:rPr>
        <w:t>older models (Atkinson and Macias</w:t>
      </w:r>
      <w:r w:rsidR="007D4606">
        <w:rPr>
          <w:rFonts w:ascii="Times New Roman" w:hAnsi="Times New Roman" w:cs="Times New Roman"/>
          <w:sz w:val="22"/>
          <w:szCs w:val="22"/>
        </w:rPr>
        <w:t>, AM09,</w:t>
      </w:r>
      <w:r w:rsidR="00883467">
        <w:rPr>
          <w:rFonts w:ascii="Times New Roman" w:hAnsi="Times New Roman" w:cs="Times New Roman"/>
          <w:sz w:val="22"/>
          <w:szCs w:val="22"/>
        </w:rPr>
        <w:t xml:space="preserve"> 2009</w:t>
      </w:r>
      <w:r w:rsidR="00883467" w:rsidRPr="0089225E">
        <w:rPr>
          <w:rFonts w:ascii="Times New Roman" w:hAnsi="Times New Roman" w:cs="Times New Roman"/>
          <w:sz w:val="22"/>
          <w:szCs w:val="22"/>
        </w:rPr>
        <w:t>, and Zhao et al.</w:t>
      </w:r>
      <w:r w:rsidR="007D4606">
        <w:rPr>
          <w:rFonts w:ascii="Times New Roman" w:hAnsi="Times New Roman" w:cs="Times New Roman"/>
          <w:sz w:val="22"/>
          <w:szCs w:val="22"/>
        </w:rPr>
        <w:t>, Z</w:t>
      </w:r>
      <w:r w:rsidR="00D1233D">
        <w:rPr>
          <w:rFonts w:ascii="Times New Roman" w:hAnsi="Times New Roman" w:cs="Times New Roman"/>
          <w:sz w:val="22"/>
          <w:szCs w:val="22"/>
        </w:rPr>
        <w:t>hao</w:t>
      </w:r>
      <w:r w:rsidR="00AD3BE5">
        <w:rPr>
          <w:rFonts w:ascii="Times New Roman" w:hAnsi="Times New Roman" w:cs="Times New Roman"/>
          <w:sz w:val="22"/>
          <w:szCs w:val="22"/>
        </w:rPr>
        <w:t>06,</w:t>
      </w:r>
      <w:r w:rsidR="00883467" w:rsidRPr="0089225E">
        <w:rPr>
          <w:rFonts w:ascii="Times New Roman" w:hAnsi="Times New Roman" w:cs="Times New Roman"/>
          <w:sz w:val="22"/>
          <w:szCs w:val="22"/>
        </w:rPr>
        <w:t xml:space="preserve"> 20</w:t>
      </w:r>
      <w:r w:rsidR="00C25E9F">
        <w:rPr>
          <w:rFonts w:ascii="Times New Roman" w:hAnsi="Times New Roman" w:cs="Times New Roman"/>
          <w:sz w:val="22"/>
          <w:szCs w:val="22"/>
        </w:rPr>
        <w:t>0</w:t>
      </w:r>
      <w:r w:rsidR="00883467" w:rsidRPr="0089225E">
        <w:rPr>
          <w:rFonts w:ascii="Times New Roman" w:hAnsi="Times New Roman" w:cs="Times New Roman"/>
          <w:sz w:val="22"/>
          <w:szCs w:val="22"/>
        </w:rPr>
        <w:t>6)</w:t>
      </w:r>
      <w:r w:rsidR="00EC7210">
        <w:rPr>
          <w:rFonts w:ascii="Times New Roman" w:hAnsi="Times New Roman" w:cs="Times New Roman"/>
          <w:sz w:val="22"/>
          <w:szCs w:val="22"/>
        </w:rPr>
        <w:t xml:space="preserve"> for epistemic uncertainty at longer periods above 1</w:t>
      </w:r>
      <w:r w:rsidR="008106FC">
        <w:rPr>
          <w:rFonts w:ascii="Times New Roman" w:hAnsi="Times New Roman" w:cs="Times New Roman"/>
          <w:sz w:val="22"/>
          <w:szCs w:val="22"/>
        </w:rPr>
        <w:t xml:space="preserve"> </w:t>
      </w:r>
      <w:r w:rsidR="00EC7210">
        <w:rPr>
          <w:rFonts w:ascii="Times New Roman" w:hAnsi="Times New Roman" w:cs="Times New Roman"/>
          <w:sz w:val="22"/>
          <w:szCs w:val="22"/>
        </w:rPr>
        <w:t xml:space="preserve">sec. </w:t>
      </w:r>
      <w:r w:rsidR="006C5BDD">
        <w:rPr>
          <w:rFonts w:ascii="Times New Roman" w:hAnsi="Times New Roman" w:cs="Times New Roman"/>
          <w:sz w:val="22"/>
          <w:szCs w:val="22"/>
        </w:rPr>
        <w:t>T</w:t>
      </w:r>
      <w:r w:rsidR="00883467">
        <w:rPr>
          <w:rFonts w:ascii="Times New Roman" w:hAnsi="Times New Roman" w:cs="Times New Roman"/>
          <w:sz w:val="22"/>
          <w:szCs w:val="22"/>
        </w:rPr>
        <w:t xml:space="preserve">he </w:t>
      </w:r>
      <w:r w:rsidR="00526DFD">
        <w:rPr>
          <w:rFonts w:ascii="Times New Roman" w:hAnsi="Times New Roman" w:cs="Times New Roman"/>
          <w:sz w:val="22"/>
          <w:szCs w:val="22"/>
        </w:rPr>
        <w:t>AG2</w:t>
      </w:r>
      <w:r w:rsidR="00D1233D">
        <w:rPr>
          <w:rFonts w:ascii="Times New Roman" w:hAnsi="Times New Roman" w:cs="Times New Roman"/>
          <w:sz w:val="22"/>
          <w:szCs w:val="22"/>
        </w:rPr>
        <w:t>0</w:t>
      </w:r>
      <w:r w:rsidR="00883467">
        <w:rPr>
          <w:rFonts w:ascii="Times New Roman" w:hAnsi="Times New Roman" w:cs="Times New Roman"/>
          <w:sz w:val="22"/>
          <w:szCs w:val="22"/>
        </w:rPr>
        <w:t xml:space="preserve"> </w:t>
      </w:r>
      <w:r w:rsidR="00634301">
        <w:rPr>
          <w:rFonts w:ascii="Times New Roman" w:hAnsi="Times New Roman" w:cs="Times New Roman"/>
          <w:sz w:val="22"/>
          <w:szCs w:val="22"/>
        </w:rPr>
        <w:t xml:space="preserve">GMM </w:t>
      </w:r>
      <w:r w:rsidR="00883467">
        <w:rPr>
          <w:rFonts w:ascii="Times New Roman" w:hAnsi="Times New Roman" w:cs="Times New Roman"/>
          <w:sz w:val="22"/>
          <w:szCs w:val="22"/>
        </w:rPr>
        <w:t>was considered as an update to the Abrahamson et al. (2016)</w:t>
      </w:r>
      <w:r w:rsidR="0063556B">
        <w:rPr>
          <w:rFonts w:ascii="Times New Roman" w:hAnsi="Times New Roman" w:cs="Times New Roman"/>
          <w:sz w:val="22"/>
          <w:szCs w:val="22"/>
        </w:rPr>
        <w:t xml:space="preserve"> or</w:t>
      </w:r>
      <w:r w:rsidR="00883467">
        <w:rPr>
          <w:rFonts w:ascii="Times New Roman" w:hAnsi="Times New Roman" w:cs="Times New Roman"/>
          <w:sz w:val="22"/>
          <w:szCs w:val="22"/>
        </w:rPr>
        <w:t xml:space="preserve"> BCHydro</w:t>
      </w:r>
      <w:r w:rsidR="00D1233D">
        <w:rPr>
          <w:rFonts w:ascii="Times New Roman" w:hAnsi="Times New Roman" w:cs="Times New Roman"/>
          <w:sz w:val="22"/>
          <w:szCs w:val="22"/>
        </w:rPr>
        <w:t>12</w:t>
      </w:r>
      <w:r w:rsidR="00883467">
        <w:rPr>
          <w:rFonts w:ascii="Times New Roman" w:hAnsi="Times New Roman" w:cs="Times New Roman"/>
          <w:sz w:val="22"/>
          <w:szCs w:val="22"/>
        </w:rPr>
        <w:t xml:space="preserve"> </w:t>
      </w:r>
      <w:r w:rsidR="00AA05EE">
        <w:rPr>
          <w:rFonts w:ascii="Times New Roman" w:hAnsi="Times New Roman" w:cs="Times New Roman"/>
          <w:sz w:val="22"/>
          <w:szCs w:val="22"/>
        </w:rPr>
        <w:t xml:space="preserve">and replaced that </w:t>
      </w:r>
      <w:r w:rsidR="00625AEC">
        <w:rPr>
          <w:rFonts w:ascii="Times New Roman" w:hAnsi="Times New Roman" w:cs="Times New Roman"/>
          <w:sz w:val="22"/>
          <w:szCs w:val="22"/>
        </w:rPr>
        <w:t>older 2018</w:t>
      </w:r>
      <w:r w:rsidR="00AA05EE">
        <w:rPr>
          <w:rFonts w:ascii="Times New Roman" w:hAnsi="Times New Roman" w:cs="Times New Roman"/>
          <w:sz w:val="22"/>
          <w:szCs w:val="22"/>
        </w:rPr>
        <w:t xml:space="preserve"> </w:t>
      </w:r>
      <w:r w:rsidR="00883467">
        <w:rPr>
          <w:rFonts w:ascii="Times New Roman" w:hAnsi="Times New Roman" w:cs="Times New Roman"/>
          <w:sz w:val="22"/>
          <w:szCs w:val="22"/>
        </w:rPr>
        <w:t>GMM</w:t>
      </w:r>
      <w:r w:rsidR="009767DD">
        <w:rPr>
          <w:rFonts w:ascii="Times New Roman" w:hAnsi="Times New Roman" w:cs="Times New Roman"/>
          <w:sz w:val="22"/>
          <w:szCs w:val="22"/>
        </w:rPr>
        <w:t>.</w:t>
      </w:r>
      <w:r w:rsidR="00901C24">
        <w:rPr>
          <w:rFonts w:ascii="Times New Roman" w:hAnsi="Times New Roman" w:cs="Times New Roman"/>
          <w:sz w:val="22"/>
          <w:szCs w:val="22"/>
        </w:rPr>
        <w:t xml:space="preserve"> </w:t>
      </w:r>
      <w:r w:rsidR="006E7650">
        <w:rPr>
          <w:rFonts w:ascii="Times New Roman" w:hAnsi="Times New Roman" w:cs="Times New Roman"/>
          <w:sz w:val="22"/>
          <w:szCs w:val="22"/>
        </w:rPr>
        <w:t xml:space="preserve">To represent epistemic uncertainty, two versions of AG20 were used </w:t>
      </w:r>
      <w:r w:rsidR="009107D0">
        <w:rPr>
          <w:rFonts w:ascii="Times New Roman" w:hAnsi="Times New Roman" w:cs="Times New Roman"/>
          <w:sz w:val="22"/>
          <w:szCs w:val="22"/>
        </w:rPr>
        <w:t>that are referred to as the Cascadia adjusted and unadjusted models</w:t>
      </w:r>
      <w:r w:rsidR="004201F6">
        <w:rPr>
          <w:rFonts w:ascii="Times New Roman" w:hAnsi="Times New Roman" w:cs="Times New Roman"/>
          <w:sz w:val="22"/>
          <w:szCs w:val="22"/>
        </w:rPr>
        <w:t xml:space="preserve"> (different for interface and intraslab earthquakes)</w:t>
      </w:r>
      <w:r w:rsidR="00C60410">
        <w:rPr>
          <w:rFonts w:ascii="Times New Roman" w:hAnsi="Times New Roman" w:cs="Times New Roman"/>
          <w:sz w:val="22"/>
          <w:szCs w:val="22"/>
        </w:rPr>
        <w:t>; in weight assignments</w:t>
      </w:r>
      <w:r w:rsidR="003B35C9">
        <w:rPr>
          <w:rFonts w:ascii="Times New Roman" w:hAnsi="Times New Roman" w:cs="Times New Roman"/>
          <w:sz w:val="22"/>
          <w:szCs w:val="22"/>
        </w:rPr>
        <w:t>,</w:t>
      </w:r>
      <w:r w:rsidR="00C60410">
        <w:rPr>
          <w:rFonts w:ascii="Times New Roman" w:hAnsi="Times New Roman" w:cs="Times New Roman"/>
          <w:sz w:val="22"/>
          <w:szCs w:val="22"/>
        </w:rPr>
        <w:t xml:space="preserve"> considerations were given th</w:t>
      </w:r>
      <w:r w:rsidR="00F2515B">
        <w:rPr>
          <w:rFonts w:ascii="Times New Roman" w:hAnsi="Times New Roman" w:cs="Times New Roman"/>
          <w:sz w:val="22"/>
          <w:szCs w:val="22"/>
        </w:rPr>
        <w:t xml:space="preserve">at one version </w:t>
      </w:r>
      <w:r w:rsidR="00D80A87">
        <w:rPr>
          <w:rFonts w:ascii="Times New Roman" w:hAnsi="Times New Roman" w:cs="Times New Roman"/>
          <w:sz w:val="22"/>
          <w:szCs w:val="22"/>
        </w:rPr>
        <w:t xml:space="preserve">produced lower residuals with the </w:t>
      </w:r>
      <w:r w:rsidR="000522B3">
        <w:rPr>
          <w:rFonts w:ascii="Times New Roman" w:hAnsi="Times New Roman" w:cs="Times New Roman"/>
          <w:sz w:val="22"/>
          <w:szCs w:val="22"/>
        </w:rPr>
        <w:t xml:space="preserve">limited strong motion </w:t>
      </w:r>
      <w:r w:rsidR="00D80A87">
        <w:rPr>
          <w:rFonts w:ascii="Times New Roman" w:hAnsi="Times New Roman" w:cs="Times New Roman"/>
          <w:sz w:val="22"/>
          <w:szCs w:val="22"/>
        </w:rPr>
        <w:t xml:space="preserve">strong motion data (Smith et al., </w:t>
      </w:r>
      <w:r w:rsidR="004C2116">
        <w:rPr>
          <w:rFonts w:ascii="Times New Roman" w:hAnsi="Times New Roman" w:cs="Times New Roman"/>
          <w:sz w:val="22"/>
          <w:szCs w:val="22"/>
        </w:rPr>
        <w:t>2023</w:t>
      </w:r>
      <w:r w:rsidR="00D80A87">
        <w:rPr>
          <w:rFonts w:ascii="Times New Roman" w:hAnsi="Times New Roman" w:cs="Times New Roman"/>
          <w:sz w:val="22"/>
          <w:szCs w:val="22"/>
        </w:rPr>
        <w:t xml:space="preserve">). </w:t>
      </w:r>
      <w:r w:rsidR="00C025EF">
        <w:rPr>
          <w:rFonts w:ascii="Times New Roman" w:hAnsi="Times New Roman" w:cs="Times New Roman"/>
          <w:sz w:val="22"/>
          <w:szCs w:val="22"/>
        </w:rPr>
        <w:t xml:space="preserve">An important improvement with two of </w:t>
      </w:r>
      <w:r w:rsidR="00F2790A">
        <w:rPr>
          <w:rFonts w:ascii="Times New Roman" w:hAnsi="Times New Roman" w:cs="Times New Roman"/>
          <w:sz w:val="22"/>
          <w:szCs w:val="22"/>
        </w:rPr>
        <w:t xml:space="preserve">the NGA-Subduction GMMs </w:t>
      </w:r>
      <w:r w:rsidR="00BD669E">
        <w:rPr>
          <w:rFonts w:ascii="Times New Roman" w:hAnsi="Times New Roman" w:cs="Times New Roman"/>
          <w:sz w:val="22"/>
          <w:szCs w:val="22"/>
        </w:rPr>
        <w:t xml:space="preserve">(KBCG20 and PSBAH20) </w:t>
      </w:r>
      <w:r w:rsidR="00F2790A">
        <w:rPr>
          <w:rFonts w:ascii="Times New Roman" w:hAnsi="Times New Roman" w:cs="Times New Roman"/>
          <w:sz w:val="22"/>
          <w:szCs w:val="22"/>
        </w:rPr>
        <w:t>is the incorporation of epistemic uncertainties on their medians</w:t>
      </w:r>
      <w:r w:rsidR="00BD669E">
        <w:rPr>
          <w:rFonts w:ascii="Times New Roman" w:hAnsi="Times New Roman" w:cs="Times New Roman"/>
          <w:sz w:val="22"/>
          <w:szCs w:val="22"/>
        </w:rPr>
        <w:t>, which were implemented as a three</w:t>
      </w:r>
      <w:r w:rsidR="00484880">
        <w:rPr>
          <w:rFonts w:ascii="Times New Roman" w:hAnsi="Times New Roman" w:cs="Times New Roman"/>
          <w:sz w:val="22"/>
          <w:szCs w:val="22"/>
        </w:rPr>
        <w:t>-</w:t>
      </w:r>
      <w:r w:rsidR="00BD669E">
        <w:rPr>
          <w:rFonts w:ascii="Times New Roman" w:hAnsi="Times New Roman" w:cs="Times New Roman"/>
          <w:sz w:val="22"/>
          <w:szCs w:val="22"/>
        </w:rPr>
        <w:t>point representation of a lognormal distribution.</w:t>
      </w:r>
      <w:r w:rsidR="00FB7EC9">
        <w:rPr>
          <w:rFonts w:ascii="Times New Roman" w:hAnsi="Times New Roman" w:cs="Times New Roman"/>
          <w:sz w:val="22"/>
          <w:szCs w:val="22"/>
        </w:rPr>
        <w:t xml:space="preserve"> </w:t>
      </w:r>
      <w:r w:rsidR="00FB7EC9" w:rsidRPr="00440B70">
        <w:rPr>
          <w:rFonts w:ascii="Times New Roman" w:hAnsi="Times New Roman" w:cs="Times New Roman"/>
          <w:sz w:val="22"/>
          <w:szCs w:val="22"/>
        </w:rPr>
        <w:t>In the past we have applied a three-point distribution with weights 0.185</w:t>
      </w:r>
      <w:r w:rsidR="4C1F2A24" w:rsidRPr="73F4EFD2">
        <w:rPr>
          <w:rFonts w:ascii="Times New Roman" w:hAnsi="Times New Roman" w:cs="Times New Roman"/>
          <w:sz w:val="22"/>
          <w:szCs w:val="22"/>
        </w:rPr>
        <w:t xml:space="preserve">, </w:t>
      </w:r>
      <w:r w:rsidR="00FB7EC9" w:rsidRPr="00440B70">
        <w:rPr>
          <w:rFonts w:ascii="Times New Roman" w:hAnsi="Times New Roman" w:cs="Times New Roman"/>
          <w:sz w:val="22"/>
          <w:szCs w:val="22"/>
        </w:rPr>
        <w:t>0.63</w:t>
      </w:r>
      <w:r w:rsidR="27F84823" w:rsidRPr="73F4EFD2">
        <w:rPr>
          <w:rFonts w:ascii="Times New Roman" w:hAnsi="Times New Roman" w:cs="Times New Roman"/>
          <w:sz w:val="22"/>
          <w:szCs w:val="22"/>
        </w:rPr>
        <w:t xml:space="preserve">, and </w:t>
      </w:r>
      <w:r w:rsidR="00FB7EC9" w:rsidRPr="00440B70">
        <w:rPr>
          <w:rFonts w:ascii="Times New Roman" w:hAnsi="Times New Roman" w:cs="Times New Roman"/>
          <w:sz w:val="22"/>
          <w:szCs w:val="22"/>
        </w:rPr>
        <w:t>0.185 representing the 95% confidence levels for NGA-Subduction</w:t>
      </w:r>
      <w:r w:rsidR="00EC0F8B">
        <w:rPr>
          <w:rFonts w:ascii="Times New Roman" w:hAnsi="Times New Roman" w:cs="Times New Roman"/>
          <w:sz w:val="22"/>
          <w:szCs w:val="22"/>
        </w:rPr>
        <w:t>, sometimes these were applied as one instead of two</w:t>
      </w:r>
      <w:r w:rsidR="00FE0293">
        <w:rPr>
          <w:rFonts w:ascii="Times New Roman" w:hAnsi="Times New Roman" w:cs="Times New Roman"/>
          <w:sz w:val="22"/>
          <w:szCs w:val="22"/>
        </w:rPr>
        <w:t xml:space="preserve"> standard deviations in previous NSHMs</w:t>
      </w:r>
      <w:r w:rsidR="00FB7EC9" w:rsidRPr="00440B70">
        <w:rPr>
          <w:rFonts w:ascii="Times New Roman" w:hAnsi="Times New Roman" w:cs="Times New Roman"/>
          <w:sz w:val="22"/>
          <w:szCs w:val="22"/>
        </w:rPr>
        <w:t xml:space="preserve">. </w:t>
      </w:r>
      <w:r w:rsidR="009C1090">
        <w:rPr>
          <w:rFonts w:ascii="Times New Roman" w:hAnsi="Times New Roman" w:cs="Times New Roman"/>
          <w:sz w:val="22"/>
          <w:szCs w:val="22"/>
        </w:rPr>
        <w:t>T</w:t>
      </w:r>
      <w:r w:rsidR="00FB7EC9" w:rsidRPr="00440B70">
        <w:rPr>
          <w:rFonts w:ascii="Times New Roman" w:hAnsi="Times New Roman" w:cs="Times New Roman"/>
          <w:sz w:val="22"/>
          <w:szCs w:val="22"/>
        </w:rPr>
        <w:t xml:space="preserve">hese branches do not represent commonly used percentiles of a normal distribution and we </w:t>
      </w:r>
      <w:r w:rsidR="00AA67AB">
        <w:rPr>
          <w:rFonts w:ascii="Times New Roman" w:hAnsi="Times New Roman" w:cs="Times New Roman"/>
          <w:sz w:val="22"/>
          <w:szCs w:val="22"/>
        </w:rPr>
        <w:t>currently</w:t>
      </w:r>
      <w:r w:rsidR="00FB7EC9" w:rsidRPr="00440B70">
        <w:rPr>
          <w:rFonts w:ascii="Times New Roman" w:hAnsi="Times New Roman" w:cs="Times New Roman"/>
          <w:sz w:val="22"/>
          <w:szCs w:val="22"/>
        </w:rPr>
        <w:t xml:space="preserve"> apply </w:t>
      </w:r>
      <w:r w:rsidR="00626540" w:rsidRPr="00626540">
        <w:rPr>
          <w:rFonts w:ascii="Times New Roman" w:hAnsi="Times New Roman" w:cs="Times New Roman"/>
          <w:i/>
          <w:iCs/>
          <w:sz w:val="22"/>
          <w:szCs w:val="22"/>
        </w:rPr>
        <w:t>μ</w:t>
      </w:r>
      <w:r w:rsidR="00626540" w:rsidRPr="00A44989">
        <w:rPr>
          <w:rFonts w:ascii="Times New Roman" w:hAnsi="Times New Roman" w:cs="Times New Roman"/>
          <w:sz w:val="22"/>
          <w:szCs w:val="22"/>
        </w:rPr>
        <w:t>–</w:t>
      </w:r>
      <w:r w:rsidR="00FB7EC9" w:rsidRPr="00A44989">
        <w:rPr>
          <w:rFonts w:ascii="Times New Roman" w:hAnsi="Times New Roman" w:cs="Times New Roman"/>
          <w:sz w:val="22"/>
          <w:szCs w:val="22"/>
        </w:rPr>
        <w:t>1</w:t>
      </w:r>
      <w:r w:rsidR="00FB7EC9" w:rsidRPr="00626540">
        <w:rPr>
          <w:rFonts w:ascii="Times New Roman" w:hAnsi="Times New Roman" w:cs="Times New Roman"/>
          <w:i/>
          <w:sz w:val="22"/>
          <w:szCs w:val="22"/>
        </w:rPr>
        <w:t>σ</w:t>
      </w:r>
      <w:r w:rsidR="552902C1" w:rsidRPr="73F4EFD2">
        <w:rPr>
          <w:rFonts w:ascii="Times New Roman" w:hAnsi="Times New Roman" w:cs="Times New Roman"/>
          <w:i/>
          <w:iCs/>
          <w:sz w:val="22"/>
          <w:szCs w:val="22"/>
        </w:rPr>
        <w:t xml:space="preserve">, </w:t>
      </w:r>
      <w:r w:rsidR="00FB7EC9" w:rsidRPr="00626540">
        <w:rPr>
          <w:rFonts w:ascii="Times New Roman" w:hAnsi="Times New Roman" w:cs="Times New Roman"/>
          <w:i/>
          <w:sz w:val="22"/>
          <w:szCs w:val="22"/>
        </w:rPr>
        <w:t>μ</w:t>
      </w:r>
      <w:r w:rsidR="3B3EC558" w:rsidRPr="73F4EFD2">
        <w:rPr>
          <w:rFonts w:ascii="Times New Roman" w:hAnsi="Times New Roman" w:cs="Times New Roman"/>
          <w:i/>
          <w:iCs/>
          <w:sz w:val="22"/>
          <w:szCs w:val="22"/>
        </w:rPr>
        <w:t xml:space="preserve">, and </w:t>
      </w:r>
      <w:r w:rsidR="00FB7EC9" w:rsidRPr="00626540">
        <w:rPr>
          <w:rFonts w:ascii="Times New Roman" w:hAnsi="Times New Roman" w:cs="Times New Roman"/>
          <w:i/>
          <w:sz w:val="22"/>
          <w:szCs w:val="22"/>
        </w:rPr>
        <w:t>μ</w:t>
      </w:r>
      <w:r w:rsidR="00FB7EC9" w:rsidRPr="00A44989">
        <w:rPr>
          <w:rFonts w:ascii="Times New Roman" w:hAnsi="Times New Roman" w:cs="Times New Roman"/>
          <w:sz w:val="22"/>
          <w:szCs w:val="22"/>
        </w:rPr>
        <w:t>+1</w:t>
      </w:r>
      <w:r w:rsidR="00FB7EC9" w:rsidRPr="00626540">
        <w:rPr>
          <w:rFonts w:ascii="Times New Roman" w:hAnsi="Times New Roman" w:cs="Times New Roman"/>
          <w:i/>
          <w:sz w:val="22"/>
          <w:szCs w:val="22"/>
        </w:rPr>
        <w:t>σ</w:t>
      </w:r>
      <w:r w:rsidR="00FB7EC9" w:rsidRPr="00C26527">
        <w:rPr>
          <w:rFonts w:ascii="`gœ€4" w:hAnsi="`gœ€4" w:cs="`gœ€4"/>
          <w:i/>
          <w:iCs/>
          <w:sz w:val="22"/>
          <w:szCs w:val="22"/>
        </w:rPr>
        <w:t xml:space="preserve"> </w:t>
      </w:r>
      <w:r w:rsidR="00FB7EC9" w:rsidRPr="00440B70">
        <w:rPr>
          <w:rFonts w:ascii="Times New Roman" w:hAnsi="Times New Roman" w:cs="Times New Roman"/>
          <w:sz w:val="22"/>
          <w:szCs w:val="22"/>
        </w:rPr>
        <w:t>instead to these weights</w:t>
      </w:r>
      <w:r w:rsidR="00AA67AB">
        <w:rPr>
          <w:rFonts w:ascii="Times New Roman" w:hAnsi="Times New Roman" w:cs="Times New Roman"/>
          <w:sz w:val="22"/>
          <w:szCs w:val="22"/>
        </w:rPr>
        <w:t xml:space="preserve"> (Bodily and </w:t>
      </w:r>
      <w:r w:rsidR="00A16CBD">
        <w:rPr>
          <w:rFonts w:ascii="Times New Roman" w:hAnsi="Times New Roman" w:cs="Times New Roman"/>
          <w:sz w:val="22"/>
          <w:szCs w:val="22"/>
        </w:rPr>
        <w:t xml:space="preserve">Keefer, </w:t>
      </w:r>
      <w:r w:rsidR="005B57CF">
        <w:rPr>
          <w:rFonts w:ascii="Times New Roman" w:hAnsi="Times New Roman" w:cs="Times New Roman"/>
          <w:sz w:val="22"/>
          <w:szCs w:val="22"/>
        </w:rPr>
        <w:t>?)</w:t>
      </w:r>
      <w:r w:rsidR="00FB7EC9" w:rsidRPr="00440B70">
        <w:rPr>
          <w:rFonts w:ascii="Times New Roman" w:hAnsi="Times New Roman" w:cs="Times New Roman"/>
          <w:sz w:val="22"/>
          <w:szCs w:val="22"/>
        </w:rPr>
        <w:t xml:space="preserve">. </w:t>
      </w:r>
    </w:p>
    <w:p w14:paraId="7D73521B" w14:textId="77777777" w:rsidR="00583C09" w:rsidRDefault="00583C09" w:rsidP="00112842">
      <w:pPr>
        <w:rPr>
          <w:rFonts w:ascii="Times New Roman" w:hAnsi="Times New Roman" w:cs="Times New Roman"/>
          <w:sz w:val="22"/>
          <w:szCs w:val="22"/>
        </w:rPr>
      </w:pPr>
    </w:p>
    <w:p w14:paraId="31014FEE" w14:textId="6EE6A4AF" w:rsidR="0052099E" w:rsidRDefault="00C14AF0" w:rsidP="00112842">
      <w:pPr>
        <w:rPr>
          <w:rFonts w:ascii="Times New Roman" w:hAnsi="Times New Roman" w:cs="Times New Roman"/>
          <w:sz w:val="22"/>
          <w:szCs w:val="22"/>
        </w:rPr>
      </w:pPr>
      <w:r>
        <w:rPr>
          <w:rFonts w:ascii="Times New Roman" w:hAnsi="Times New Roman" w:cs="Times New Roman"/>
          <w:sz w:val="22"/>
          <w:szCs w:val="22"/>
        </w:rPr>
        <w:t>The ground</w:t>
      </w:r>
      <w:r w:rsidR="00626540">
        <w:rPr>
          <w:rFonts w:ascii="Times New Roman" w:hAnsi="Times New Roman" w:cs="Times New Roman"/>
          <w:sz w:val="22"/>
          <w:szCs w:val="22"/>
        </w:rPr>
        <w:t>-</w:t>
      </w:r>
      <w:r>
        <w:rPr>
          <w:rFonts w:ascii="Times New Roman" w:hAnsi="Times New Roman" w:cs="Times New Roman"/>
          <w:sz w:val="22"/>
          <w:szCs w:val="22"/>
        </w:rPr>
        <w:t>motion</w:t>
      </w:r>
      <w:r w:rsidR="00D71465">
        <w:rPr>
          <w:rFonts w:ascii="Times New Roman" w:hAnsi="Times New Roman" w:cs="Times New Roman"/>
          <w:sz w:val="22"/>
          <w:szCs w:val="22"/>
        </w:rPr>
        <w:t xml:space="preserve"> </w:t>
      </w:r>
      <w:r>
        <w:rPr>
          <w:rFonts w:ascii="Times New Roman" w:hAnsi="Times New Roman" w:cs="Times New Roman"/>
          <w:sz w:val="22"/>
          <w:szCs w:val="22"/>
        </w:rPr>
        <w:t>s</w:t>
      </w:r>
      <w:r w:rsidR="00D71465">
        <w:rPr>
          <w:rFonts w:ascii="Times New Roman" w:hAnsi="Times New Roman" w:cs="Times New Roman"/>
          <w:sz w:val="22"/>
          <w:szCs w:val="22"/>
        </w:rPr>
        <w:t>pace</w:t>
      </w:r>
      <w:r>
        <w:rPr>
          <w:rFonts w:ascii="Times New Roman" w:hAnsi="Times New Roman" w:cs="Times New Roman"/>
          <w:sz w:val="22"/>
          <w:szCs w:val="22"/>
        </w:rPr>
        <w:t xml:space="preserve"> </w:t>
      </w:r>
      <w:r w:rsidR="00460D1B">
        <w:rPr>
          <w:rFonts w:ascii="Times New Roman" w:hAnsi="Times New Roman" w:cs="Times New Roman"/>
          <w:sz w:val="22"/>
          <w:szCs w:val="22"/>
        </w:rPr>
        <w:t xml:space="preserve">and </w:t>
      </w:r>
      <w:r>
        <w:rPr>
          <w:rFonts w:ascii="Times New Roman" w:hAnsi="Times New Roman" w:cs="Times New Roman"/>
          <w:sz w:val="22"/>
          <w:szCs w:val="22"/>
        </w:rPr>
        <w:t xml:space="preserve">epistemic uncertainty </w:t>
      </w:r>
      <w:r w:rsidR="00103998">
        <w:rPr>
          <w:rFonts w:ascii="Times New Roman" w:hAnsi="Times New Roman" w:cs="Times New Roman"/>
          <w:sz w:val="22"/>
          <w:szCs w:val="22"/>
        </w:rPr>
        <w:t>have improved in the subduction zone</w:t>
      </w:r>
      <w:r w:rsidR="00626540">
        <w:rPr>
          <w:rFonts w:ascii="Times New Roman" w:hAnsi="Times New Roman" w:cs="Times New Roman"/>
          <w:sz w:val="22"/>
          <w:szCs w:val="22"/>
        </w:rPr>
        <w:t>s</w:t>
      </w:r>
      <w:r w:rsidR="00103998">
        <w:rPr>
          <w:rFonts w:ascii="Times New Roman" w:hAnsi="Times New Roman" w:cs="Times New Roman"/>
          <w:sz w:val="22"/>
          <w:szCs w:val="22"/>
        </w:rPr>
        <w:t xml:space="preserve"> considerably </w:t>
      </w:r>
      <w:r>
        <w:rPr>
          <w:rFonts w:ascii="Times New Roman" w:hAnsi="Times New Roman" w:cs="Times New Roman"/>
          <w:sz w:val="22"/>
          <w:szCs w:val="22"/>
        </w:rPr>
        <w:t xml:space="preserve">compared to </w:t>
      </w:r>
      <w:r w:rsidR="00103998">
        <w:rPr>
          <w:rFonts w:ascii="Times New Roman" w:hAnsi="Times New Roman" w:cs="Times New Roman"/>
          <w:sz w:val="22"/>
          <w:szCs w:val="22"/>
        </w:rPr>
        <w:t>2018 NSHM</w:t>
      </w:r>
      <w:r w:rsidR="009E6D23">
        <w:rPr>
          <w:rFonts w:ascii="Times New Roman" w:hAnsi="Times New Roman" w:cs="Times New Roman"/>
          <w:sz w:val="22"/>
          <w:szCs w:val="22"/>
        </w:rPr>
        <w:t xml:space="preserve"> (Rezaeian et al, 2023)</w:t>
      </w:r>
      <w:r w:rsidR="00B36D5D">
        <w:rPr>
          <w:rFonts w:ascii="Times New Roman" w:hAnsi="Times New Roman" w:cs="Times New Roman"/>
          <w:sz w:val="22"/>
          <w:szCs w:val="22"/>
        </w:rPr>
        <w:t xml:space="preserve">. </w:t>
      </w:r>
      <w:r w:rsidR="00357041">
        <w:rPr>
          <w:rFonts w:ascii="Times New Roman" w:hAnsi="Times New Roman" w:cs="Times New Roman"/>
          <w:sz w:val="22"/>
          <w:szCs w:val="22"/>
        </w:rPr>
        <w:t>Although</w:t>
      </w:r>
      <w:r w:rsidR="006630A8">
        <w:rPr>
          <w:rFonts w:ascii="Times New Roman" w:hAnsi="Times New Roman" w:cs="Times New Roman"/>
          <w:sz w:val="22"/>
          <w:szCs w:val="22"/>
        </w:rPr>
        <w:t xml:space="preserve"> </w:t>
      </w:r>
      <w:r w:rsidR="00357041">
        <w:rPr>
          <w:rFonts w:ascii="Times New Roman" w:hAnsi="Times New Roman" w:cs="Times New Roman"/>
          <w:sz w:val="22"/>
          <w:szCs w:val="22"/>
        </w:rPr>
        <w:t xml:space="preserve">equal weights </w:t>
      </w:r>
      <w:r w:rsidR="00C606D2">
        <w:rPr>
          <w:rFonts w:ascii="Times New Roman" w:hAnsi="Times New Roman" w:cs="Times New Roman"/>
          <w:sz w:val="22"/>
          <w:szCs w:val="22"/>
        </w:rPr>
        <w:t xml:space="preserve">of 0.25 </w:t>
      </w:r>
      <w:r w:rsidR="00357041">
        <w:rPr>
          <w:rFonts w:ascii="Times New Roman" w:hAnsi="Times New Roman" w:cs="Times New Roman"/>
          <w:sz w:val="22"/>
          <w:szCs w:val="22"/>
        </w:rPr>
        <w:t xml:space="preserve">are assigned to each of the NGA-Subduction groups, </w:t>
      </w:r>
      <w:r w:rsidR="00C606D2">
        <w:rPr>
          <w:rFonts w:ascii="Times New Roman" w:hAnsi="Times New Roman" w:cs="Times New Roman"/>
          <w:sz w:val="22"/>
          <w:szCs w:val="22"/>
        </w:rPr>
        <w:t xml:space="preserve">only </w:t>
      </w:r>
      <w:r w:rsidR="00357041">
        <w:rPr>
          <w:rFonts w:ascii="Times New Roman" w:hAnsi="Times New Roman" w:cs="Times New Roman"/>
          <w:sz w:val="22"/>
          <w:szCs w:val="22"/>
        </w:rPr>
        <w:t xml:space="preserve">a </w:t>
      </w:r>
      <w:r w:rsidR="00C606D2">
        <w:rPr>
          <w:rFonts w:ascii="Times New Roman" w:hAnsi="Times New Roman" w:cs="Times New Roman"/>
          <w:sz w:val="22"/>
          <w:szCs w:val="22"/>
        </w:rPr>
        <w:t>weight of 0.25 is given to the older GMMs as a group</w:t>
      </w:r>
      <w:r w:rsidR="006E4D80">
        <w:rPr>
          <w:rFonts w:ascii="Times New Roman" w:hAnsi="Times New Roman" w:cs="Times New Roman"/>
          <w:sz w:val="22"/>
          <w:szCs w:val="22"/>
        </w:rPr>
        <w:t xml:space="preserve"> because they </w:t>
      </w:r>
      <w:r w:rsidR="00F11E0F">
        <w:rPr>
          <w:rFonts w:ascii="Times New Roman" w:hAnsi="Times New Roman" w:cs="Times New Roman"/>
          <w:sz w:val="22"/>
          <w:szCs w:val="22"/>
        </w:rPr>
        <w:t>have</w:t>
      </w:r>
      <w:r w:rsidR="006630A8">
        <w:rPr>
          <w:rFonts w:ascii="Times New Roman" w:hAnsi="Times New Roman" w:cs="Times New Roman"/>
          <w:sz w:val="22"/>
          <w:szCs w:val="22"/>
        </w:rPr>
        <w:t xml:space="preserve"> not benefit</w:t>
      </w:r>
      <w:r w:rsidR="00F11E0F">
        <w:rPr>
          <w:rFonts w:ascii="Times New Roman" w:hAnsi="Times New Roman" w:cs="Times New Roman"/>
          <w:sz w:val="22"/>
          <w:szCs w:val="22"/>
        </w:rPr>
        <w:t>ed</w:t>
      </w:r>
      <w:r w:rsidR="006630A8">
        <w:rPr>
          <w:rFonts w:ascii="Times New Roman" w:hAnsi="Times New Roman" w:cs="Times New Roman"/>
          <w:sz w:val="22"/>
          <w:szCs w:val="22"/>
        </w:rPr>
        <w:t xml:space="preserve"> from the latest </w:t>
      </w:r>
      <w:r w:rsidR="009515ED">
        <w:rPr>
          <w:rFonts w:ascii="Times New Roman" w:hAnsi="Times New Roman" w:cs="Times New Roman"/>
          <w:sz w:val="22"/>
          <w:szCs w:val="22"/>
        </w:rPr>
        <w:t>data</w:t>
      </w:r>
      <w:r w:rsidR="00F11E0F">
        <w:rPr>
          <w:rFonts w:ascii="Times New Roman" w:hAnsi="Times New Roman" w:cs="Times New Roman"/>
          <w:sz w:val="22"/>
          <w:szCs w:val="22"/>
        </w:rPr>
        <w:t xml:space="preserve">base of </w:t>
      </w:r>
      <w:r w:rsidR="00687A44">
        <w:rPr>
          <w:rFonts w:ascii="Times New Roman" w:hAnsi="Times New Roman" w:cs="Times New Roman"/>
          <w:sz w:val="22"/>
          <w:szCs w:val="22"/>
        </w:rPr>
        <w:t xml:space="preserve">recorded </w:t>
      </w:r>
      <w:r w:rsidR="00F11E0F">
        <w:rPr>
          <w:rFonts w:ascii="Times New Roman" w:hAnsi="Times New Roman" w:cs="Times New Roman"/>
          <w:sz w:val="22"/>
          <w:szCs w:val="22"/>
        </w:rPr>
        <w:t>strong motions</w:t>
      </w:r>
      <w:r w:rsidR="009515ED">
        <w:rPr>
          <w:rFonts w:ascii="Times New Roman" w:hAnsi="Times New Roman" w:cs="Times New Roman"/>
          <w:sz w:val="22"/>
          <w:szCs w:val="22"/>
        </w:rPr>
        <w:t>,</w:t>
      </w:r>
      <w:r w:rsidR="005C0BC8" w:rsidRPr="0089225E">
        <w:rPr>
          <w:rFonts w:ascii="Times New Roman" w:hAnsi="Times New Roman" w:cs="Times New Roman"/>
          <w:sz w:val="22"/>
          <w:szCs w:val="22"/>
        </w:rPr>
        <w:t xml:space="preserve"> but </w:t>
      </w:r>
      <w:r w:rsidR="006E4D80">
        <w:rPr>
          <w:rFonts w:ascii="Times New Roman" w:hAnsi="Times New Roman" w:cs="Times New Roman"/>
          <w:sz w:val="22"/>
          <w:szCs w:val="22"/>
        </w:rPr>
        <w:t xml:space="preserve">still </w:t>
      </w:r>
      <w:r w:rsidR="005C0BC8" w:rsidRPr="0089225E">
        <w:rPr>
          <w:rFonts w:ascii="Times New Roman" w:hAnsi="Times New Roman" w:cs="Times New Roman"/>
          <w:sz w:val="22"/>
          <w:szCs w:val="22"/>
        </w:rPr>
        <w:t xml:space="preserve">provide </w:t>
      </w:r>
      <w:r w:rsidR="009515ED">
        <w:rPr>
          <w:rFonts w:ascii="Times New Roman" w:hAnsi="Times New Roman" w:cs="Times New Roman"/>
          <w:sz w:val="22"/>
          <w:szCs w:val="22"/>
        </w:rPr>
        <w:t xml:space="preserve">additional </w:t>
      </w:r>
      <w:r w:rsidR="00F11E0F">
        <w:rPr>
          <w:rFonts w:ascii="Times New Roman" w:hAnsi="Times New Roman" w:cs="Times New Roman"/>
          <w:sz w:val="22"/>
          <w:szCs w:val="22"/>
        </w:rPr>
        <w:t>information</w:t>
      </w:r>
      <w:r w:rsidR="009515ED">
        <w:rPr>
          <w:rFonts w:ascii="Times New Roman" w:hAnsi="Times New Roman" w:cs="Times New Roman"/>
          <w:sz w:val="22"/>
          <w:szCs w:val="22"/>
        </w:rPr>
        <w:t xml:space="preserve"> </w:t>
      </w:r>
      <w:r w:rsidR="005C0BC8" w:rsidRPr="0089225E">
        <w:rPr>
          <w:rFonts w:ascii="Times New Roman" w:hAnsi="Times New Roman" w:cs="Times New Roman"/>
          <w:sz w:val="22"/>
          <w:szCs w:val="22"/>
        </w:rPr>
        <w:t xml:space="preserve">based on earthquake simulations or other </w:t>
      </w:r>
      <w:r w:rsidR="009515ED">
        <w:rPr>
          <w:rFonts w:ascii="Times New Roman" w:hAnsi="Times New Roman" w:cs="Times New Roman"/>
          <w:sz w:val="22"/>
          <w:szCs w:val="22"/>
        </w:rPr>
        <w:t xml:space="preserve">regional </w:t>
      </w:r>
      <w:r w:rsidR="005C0BC8" w:rsidRPr="0089225E">
        <w:rPr>
          <w:rFonts w:ascii="Times New Roman" w:hAnsi="Times New Roman" w:cs="Times New Roman"/>
          <w:sz w:val="22"/>
          <w:szCs w:val="22"/>
        </w:rPr>
        <w:t>empirical alternatives</w:t>
      </w:r>
      <w:r w:rsidR="005C0BC8">
        <w:rPr>
          <w:rFonts w:ascii="Times New Roman" w:hAnsi="Times New Roman" w:cs="Times New Roman"/>
          <w:sz w:val="22"/>
          <w:szCs w:val="22"/>
        </w:rPr>
        <w:t xml:space="preserve"> (Rezaeian et al., 2023)</w:t>
      </w:r>
      <w:r w:rsidR="005C0BC8" w:rsidRPr="0089225E">
        <w:rPr>
          <w:rFonts w:ascii="Times New Roman" w:hAnsi="Times New Roman" w:cs="Times New Roman"/>
          <w:sz w:val="22"/>
          <w:szCs w:val="22"/>
        </w:rPr>
        <w:t>.</w:t>
      </w:r>
      <w:r w:rsidR="00873E5A">
        <w:rPr>
          <w:rFonts w:ascii="Times New Roman" w:hAnsi="Times New Roman" w:cs="Times New Roman"/>
          <w:sz w:val="22"/>
          <w:szCs w:val="22"/>
        </w:rPr>
        <w:t xml:space="preserve"> We weight the</w:t>
      </w:r>
      <w:r w:rsidR="00BD3973">
        <w:rPr>
          <w:rFonts w:ascii="Times New Roman" w:hAnsi="Times New Roman" w:cs="Times New Roman"/>
          <w:sz w:val="22"/>
          <w:szCs w:val="22"/>
        </w:rPr>
        <w:t xml:space="preserve"> AM09 half of </w:t>
      </w:r>
      <w:r w:rsidR="00687A44">
        <w:rPr>
          <w:rFonts w:ascii="Times New Roman" w:hAnsi="Times New Roman" w:cs="Times New Roman"/>
          <w:sz w:val="22"/>
          <w:szCs w:val="22"/>
        </w:rPr>
        <w:t>that of</w:t>
      </w:r>
      <w:r w:rsidR="00BD3973">
        <w:rPr>
          <w:rFonts w:ascii="Times New Roman" w:hAnsi="Times New Roman" w:cs="Times New Roman"/>
          <w:sz w:val="22"/>
          <w:szCs w:val="22"/>
        </w:rPr>
        <w:t xml:space="preserve"> the</w:t>
      </w:r>
      <w:r w:rsidR="00500F3C">
        <w:rPr>
          <w:rFonts w:ascii="Times New Roman" w:hAnsi="Times New Roman" w:cs="Times New Roman"/>
          <w:sz w:val="22"/>
          <w:szCs w:val="22"/>
        </w:rPr>
        <w:t xml:space="preserve"> Zh</w:t>
      </w:r>
      <w:r w:rsidR="004F298B">
        <w:rPr>
          <w:rFonts w:ascii="Times New Roman" w:hAnsi="Times New Roman" w:cs="Times New Roman"/>
          <w:sz w:val="22"/>
          <w:szCs w:val="22"/>
        </w:rPr>
        <w:t xml:space="preserve">ao06 because the AM09 model is only </w:t>
      </w:r>
      <w:r w:rsidR="00687A44">
        <w:rPr>
          <w:rFonts w:ascii="Times New Roman" w:hAnsi="Times New Roman" w:cs="Times New Roman"/>
          <w:sz w:val="22"/>
          <w:szCs w:val="22"/>
        </w:rPr>
        <w:t xml:space="preserve">applicable </w:t>
      </w:r>
      <w:r w:rsidR="004F298B">
        <w:rPr>
          <w:rFonts w:ascii="Times New Roman" w:hAnsi="Times New Roman" w:cs="Times New Roman"/>
          <w:sz w:val="22"/>
          <w:szCs w:val="22"/>
        </w:rPr>
        <w:t xml:space="preserve">for large </w:t>
      </w:r>
      <w:r w:rsidR="000E00C8">
        <w:rPr>
          <w:rFonts w:ascii="Times New Roman" w:hAnsi="Times New Roman" w:cs="Times New Roman"/>
          <w:sz w:val="22"/>
          <w:szCs w:val="22"/>
        </w:rPr>
        <w:t xml:space="preserve">interface </w:t>
      </w:r>
      <w:r w:rsidR="004F298B">
        <w:rPr>
          <w:rFonts w:ascii="Times New Roman" w:hAnsi="Times New Roman" w:cs="Times New Roman"/>
          <w:sz w:val="22"/>
          <w:szCs w:val="22"/>
        </w:rPr>
        <w:t>earthquakes</w:t>
      </w:r>
      <w:r w:rsidR="000E00C8">
        <w:rPr>
          <w:rFonts w:ascii="Times New Roman" w:hAnsi="Times New Roman" w:cs="Times New Roman"/>
          <w:sz w:val="22"/>
          <w:szCs w:val="22"/>
        </w:rPr>
        <w:t xml:space="preserve"> and </w:t>
      </w:r>
      <w:r w:rsidR="002611E7">
        <w:rPr>
          <w:rFonts w:ascii="Times New Roman" w:hAnsi="Times New Roman" w:cs="Times New Roman"/>
          <w:sz w:val="22"/>
          <w:szCs w:val="22"/>
        </w:rPr>
        <w:t>suffered from magnitude scaling issues but is still useful for representing epistemic uncertainties</w:t>
      </w:r>
      <w:r w:rsidR="00687A44">
        <w:rPr>
          <w:rFonts w:ascii="Times New Roman" w:hAnsi="Times New Roman" w:cs="Times New Roman"/>
          <w:sz w:val="22"/>
          <w:szCs w:val="22"/>
        </w:rPr>
        <w:t>.</w:t>
      </w:r>
      <w:r w:rsidR="002611E7">
        <w:rPr>
          <w:rFonts w:ascii="Times New Roman" w:hAnsi="Times New Roman" w:cs="Times New Roman"/>
          <w:sz w:val="22"/>
          <w:szCs w:val="22"/>
        </w:rPr>
        <w:t xml:space="preserve"> </w:t>
      </w:r>
      <w:r w:rsidR="00687A44">
        <w:rPr>
          <w:rFonts w:ascii="Times New Roman" w:hAnsi="Times New Roman" w:cs="Times New Roman"/>
          <w:sz w:val="22"/>
          <w:szCs w:val="22"/>
        </w:rPr>
        <w:t>We</w:t>
      </w:r>
      <w:r w:rsidR="002611E7">
        <w:rPr>
          <w:rFonts w:ascii="Times New Roman" w:hAnsi="Times New Roman" w:cs="Times New Roman"/>
          <w:sz w:val="22"/>
          <w:szCs w:val="22"/>
        </w:rPr>
        <w:t xml:space="preserve"> </w:t>
      </w:r>
      <w:r w:rsidR="00FA0B42">
        <w:rPr>
          <w:rFonts w:ascii="Times New Roman" w:hAnsi="Times New Roman" w:cs="Times New Roman"/>
          <w:sz w:val="22"/>
          <w:szCs w:val="22"/>
        </w:rPr>
        <w:t xml:space="preserve">only </w:t>
      </w:r>
      <w:r w:rsidR="000E00C8">
        <w:rPr>
          <w:rFonts w:ascii="Times New Roman" w:hAnsi="Times New Roman" w:cs="Times New Roman"/>
          <w:sz w:val="22"/>
          <w:szCs w:val="22"/>
        </w:rPr>
        <w:t>apply the Zhao06 model for intraslab earthquakes</w:t>
      </w:r>
      <w:r w:rsidR="00CE34F7">
        <w:rPr>
          <w:rFonts w:ascii="Times New Roman" w:hAnsi="Times New Roman" w:cs="Times New Roman"/>
          <w:sz w:val="22"/>
          <w:szCs w:val="22"/>
        </w:rPr>
        <w:t>.</w:t>
      </w:r>
      <w:r w:rsidR="000905E3">
        <w:rPr>
          <w:rFonts w:ascii="Times New Roman" w:hAnsi="Times New Roman" w:cs="Times New Roman"/>
          <w:sz w:val="22"/>
          <w:szCs w:val="22"/>
        </w:rPr>
        <w:t xml:space="preserve"> </w:t>
      </w:r>
    </w:p>
    <w:p w14:paraId="0C1F6BC6" w14:textId="77777777" w:rsidR="0052099E" w:rsidRDefault="0052099E" w:rsidP="00112842">
      <w:pPr>
        <w:rPr>
          <w:rFonts w:ascii="Times New Roman" w:hAnsi="Times New Roman" w:cs="Times New Roman"/>
          <w:sz w:val="22"/>
          <w:szCs w:val="22"/>
        </w:rPr>
      </w:pPr>
    </w:p>
    <w:p w14:paraId="508C349A" w14:textId="7F4069C6" w:rsidR="003C1594" w:rsidRDefault="00EA0D90" w:rsidP="00112842">
      <w:pPr>
        <w:rPr>
          <w:rFonts w:ascii="Times New Roman" w:hAnsi="Times New Roman" w:cs="Times New Roman"/>
          <w:sz w:val="22"/>
          <w:szCs w:val="22"/>
        </w:rPr>
      </w:pPr>
      <w:r>
        <w:rPr>
          <w:rFonts w:ascii="Times New Roman" w:hAnsi="Times New Roman" w:cs="Times New Roman"/>
          <w:sz w:val="22"/>
          <w:szCs w:val="22"/>
        </w:rPr>
        <w:t xml:space="preserve">There is a new </w:t>
      </w:r>
      <w:r w:rsidR="00C309A6">
        <w:rPr>
          <w:rFonts w:ascii="Times New Roman" w:hAnsi="Times New Roman" w:cs="Times New Roman"/>
          <w:sz w:val="22"/>
          <w:szCs w:val="22"/>
        </w:rPr>
        <w:t>magnitude</w:t>
      </w:r>
      <w:r w:rsidR="00687A44">
        <w:rPr>
          <w:rFonts w:ascii="Times New Roman" w:hAnsi="Times New Roman" w:cs="Times New Roman"/>
          <w:sz w:val="22"/>
          <w:szCs w:val="22"/>
        </w:rPr>
        <w:t>-</w:t>
      </w:r>
      <w:r w:rsidR="00C309A6">
        <w:rPr>
          <w:rFonts w:ascii="Times New Roman" w:hAnsi="Times New Roman" w:cs="Times New Roman"/>
          <w:sz w:val="22"/>
          <w:szCs w:val="22"/>
        </w:rPr>
        <w:t xml:space="preserve">scaling break point parameter in the NGA-Subduction </w:t>
      </w:r>
      <w:r w:rsidR="00C309A6" w:rsidRPr="009F616D">
        <w:rPr>
          <w:rFonts w:ascii="Times New Roman" w:hAnsi="Times New Roman" w:cs="Times New Roman"/>
          <w:sz w:val="22"/>
          <w:szCs w:val="22"/>
        </w:rPr>
        <w:t>GMMs</w:t>
      </w:r>
      <w:r w:rsidR="003C1594" w:rsidRPr="008B4162">
        <w:rPr>
          <w:rFonts w:ascii="Times New Roman" w:hAnsi="Times New Roman" w:cs="Times New Roman"/>
          <w:sz w:val="22"/>
          <w:szCs w:val="22"/>
        </w:rPr>
        <w:t xml:space="preserve"> (Campbell, 2020). </w:t>
      </w:r>
      <w:r w:rsidR="006A36A8" w:rsidRPr="008B4162">
        <w:rPr>
          <w:rFonts w:ascii="Times New Roman" w:hAnsi="Times New Roman" w:cs="Times New Roman"/>
          <w:sz w:val="22"/>
          <w:szCs w:val="22"/>
        </w:rPr>
        <w:t>This can make significant differences to ground motion forecasts for</w:t>
      </w:r>
      <w:r w:rsidR="003339F2" w:rsidRPr="008B4162">
        <w:rPr>
          <w:rFonts w:ascii="Times New Roman" w:hAnsi="Times New Roman" w:cs="Times New Roman"/>
          <w:sz w:val="22"/>
          <w:szCs w:val="22"/>
        </w:rPr>
        <w:t xml:space="preserve"> large earthquakes where the rate of increase flattens beyond the break point. </w:t>
      </w:r>
      <w:r w:rsidR="00890B77">
        <w:rPr>
          <w:rFonts w:ascii="Times New Roman" w:hAnsi="Times New Roman" w:cs="Times New Roman"/>
          <w:sz w:val="22"/>
          <w:szCs w:val="22"/>
        </w:rPr>
        <w:t>We did not incorporate variations of this parameter in this cycle</w:t>
      </w:r>
      <w:r w:rsidR="00A83B3F">
        <w:rPr>
          <w:rFonts w:ascii="Times New Roman" w:hAnsi="Times New Roman" w:cs="Times New Roman"/>
          <w:sz w:val="22"/>
          <w:szCs w:val="22"/>
        </w:rPr>
        <w:t>, but s</w:t>
      </w:r>
      <w:r w:rsidR="00AF5BB3">
        <w:rPr>
          <w:rFonts w:ascii="Times New Roman" w:hAnsi="Times New Roman" w:cs="Times New Roman"/>
          <w:sz w:val="22"/>
          <w:szCs w:val="22"/>
        </w:rPr>
        <w:t>ensitivity analys</w:t>
      </w:r>
      <w:r w:rsidR="00A83B3F">
        <w:rPr>
          <w:rFonts w:ascii="Times New Roman" w:hAnsi="Times New Roman" w:cs="Times New Roman"/>
          <w:sz w:val="22"/>
          <w:szCs w:val="22"/>
        </w:rPr>
        <w:t>e</w:t>
      </w:r>
      <w:r w:rsidR="00AF5BB3">
        <w:rPr>
          <w:rFonts w:ascii="Times New Roman" w:hAnsi="Times New Roman" w:cs="Times New Roman"/>
          <w:sz w:val="22"/>
          <w:szCs w:val="22"/>
        </w:rPr>
        <w:t xml:space="preserve">s </w:t>
      </w:r>
      <w:r w:rsidR="00672E88">
        <w:rPr>
          <w:rFonts w:ascii="Times New Roman" w:hAnsi="Times New Roman" w:cs="Times New Roman"/>
          <w:sz w:val="22"/>
          <w:szCs w:val="22"/>
        </w:rPr>
        <w:t xml:space="preserve">are </w:t>
      </w:r>
      <w:r w:rsidR="00890B77">
        <w:rPr>
          <w:rFonts w:ascii="Times New Roman" w:hAnsi="Times New Roman" w:cs="Times New Roman"/>
          <w:sz w:val="22"/>
          <w:szCs w:val="22"/>
        </w:rPr>
        <w:t>provided in Rezaeian et al. (2023)</w:t>
      </w:r>
      <w:r w:rsidR="00CB7775">
        <w:rPr>
          <w:rFonts w:ascii="Times New Roman" w:hAnsi="Times New Roman" w:cs="Times New Roman"/>
          <w:sz w:val="22"/>
          <w:szCs w:val="22"/>
        </w:rPr>
        <w:t xml:space="preserve"> and this might be a topic for consideration in future versions of NSHM</w:t>
      </w:r>
      <w:r w:rsidR="00890B77">
        <w:rPr>
          <w:rFonts w:ascii="Times New Roman" w:hAnsi="Times New Roman" w:cs="Times New Roman"/>
          <w:sz w:val="22"/>
          <w:szCs w:val="22"/>
        </w:rPr>
        <w:t>.</w:t>
      </w:r>
      <w:r w:rsidR="003C1594">
        <w:rPr>
          <w:rFonts w:ascii="Times New Roman" w:hAnsi="Times New Roman" w:cs="Times New Roman"/>
          <w:sz w:val="22"/>
          <w:szCs w:val="22"/>
        </w:rPr>
        <w:t xml:space="preserve"> </w:t>
      </w:r>
    </w:p>
    <w:p w14:paraId="6A31A99F" w14:textId="77777777" w:rsidR="003C1594" w:rsidRDefault="003C1594" w:rsidP="00112842">
      <w:pPr>
        <w:rPr>
          <w:rFonts w:ascii="Times New Roman" w:hAnsi="Times New Roman" w:cs="Times New Roman"/>
          <w:sz w:val="22"/>
          <w:szCs w:val="22"/>
        </w:rPr>
      </w:pPr>
    </w:p>
    <w:p w14:paraId="050CF281" w14:textId="67478B35" w:rsidR="00B17393" w:rsidRDefault="000905E3" w:rsidP="00112842">
      <w:pPr>
        <w:rPr>
          <w:rFonts w:ascii="Times New Roman" w:hAnsi="Times New Roman" w:cs="Times New Roman"/>
          <w:sz w:val="22"/>
          <w:szCs w:val="22"/>
        </w:rPr>
      </w:pPr>
      <w:r>
        <w:rPr>
          <w:rFonts w:ascii="Times New Roman" w:hAnsi="Times New Roman" w:cs="Times New Roman"/>
          <w:sz w:val="22"/>
          <w:szCs w:val="22"/>
        </w:rPr>
        <w:t>We considered weighting the median</w:t>
      </w:r>
      <w:r w:rsidR="00E06C01">
        <w:rPr>
          <w:rFonts w:ascii="Times New Roman" w:hAnsi="Times New Roman" w:cs="Times New Roman"/>
          <w:sz w:val="22"/>
          <w:szCs w:val="22"/>
        </w:rPr>
        <w:t xml:space="preserve"> GMMs and the </w:t>
      </w:r>
      <w:r w:rsidR="0000073A">
        <w:rPr>
          <w:rFonts w:ascii="Times New Roman" w:hAnsi="Times New Roman" w:cs="Times New Roman"/>
          <w:sz w:val="22"/>
          <w:szCs w:val="22"/>
        </w:rPr>
        <w:t xml:space="preserve">lognormally distributed </w:t>
      </w:r>
      <w:r w:rsidR="00E06C01">
        <w:rPr>
          <w:rFonts w:ascii="Times New Roman" w:hAnsi="Times New Roman" w:cs="Times New Roman"/>
          <w:sz w:val="22"/>
          <w:szCs w:val="22"/>
        </w:rPr>
        <w:t xml:space="preserve">aleatory </w:t>
      </w:r>
      <w:r w:rsidR="009A791A">
        <w:rPr>
          <w:rFonts w:ascii="Times New Roman" w:hAnsi="Times New Roman" w:cs="Times New Roman"/>
          <w:sz w:val="22"/>
          <w:szCs w:val="22"/>
        </w:rPr>
        <w:t>variabilities</w:t>
      </w:r>
      <w:r w:rsidR="00705EA6">
        <w:rPr>
          <w:rFonts w:ascii="Times New Roman" w:hAnsi="Times New Roman" w:cs="Times New Roman"/>
          <w:sz w:val="22"/>
          <w:szCs w:val="22"/>
        </w:rPr>
        <w:t xml:space="preserve"> separately </w:t>
      </w:r>
      <w:r w:rsidR="009A791A">
        <w:rPr>
          <w:rFonts w:ascii="Times New Roman" w:hAnsi="Times New Roman" w:cs="Times New Roman"/>
          <w:sz w:val="22"/>
          <w:szCs w:val="22"/>
        </w:rPr>
        <w:t xml:space="preserve">in logic tree branches, </w:t>
      </w:r>
      <w:r w:rsidR="00705EA6">
        <w:rPr>
          <w:rFonts w:ascii="Times New Roman" w:hAnsi="Times New Roman" w:cs="Times New Roman"/>
          <w:sz w:val="22"/>
          <w:szCs w:val="22"/>
        </w:rPr>
        <w:t>but this was considered at a late stage</w:t>
      </w:r>
      <w:r w:rsidR="009A791A">
        <w:rPr>
          <w:rFonts w:ascii="Times New Roman" w:hAnsi="Times New Roman" w:cs="Times New Roman"/>
          <w:sz w:val="22"/>
          <w:szCs w:val="22"/>
        </w:rPr>
        <w:t xml:space="preserve"> in the update process</w:t>
      </w:r>
      <w:r w:rsidR="00705EA6">
        <w:rPr>
          <w:rFonts w:ascii="Times New Roman" w:hAnsi="Times New Roman" w:cs="Times New Roman"/>
          <w:sz w:val="22"/>
          <w:szCs w:val="22"/>
        </w:rPr>
        <w:t xml:space="preserve"> and consensus on how to weight these models was not</w:t>
      </w:r>
      <w:r w:rsidR="00046F5E">
        <w:rPr>
          <w:rFonts w:ascii="Times New Roman" w:hAnsi="Times New Roman" w:cs="Times New Roman"/>
          <w:sz w:val="22"/>
          <w:szCs w:val="22"/>
        </w:rPr>
        <w:t xml:space="preserve"> </w:t>
      </w:r>
      <w:r w:rsidR="009A791A">
        <w:rPr>
          <w:rFonts w:ascii="Times New Roman" w:hAnsi="Times New Roman" w:cs="Times New Roman"/>
          <w:sz w:val="22"/>
          <w:szCs w:val="22"/>
        </w:rPr>
        <w:t xml:space="preserve">readily </w:t>
      </w:r>
      <w:r w:rsidR="00046F5E">
        <w:rPr>
          <w:rFonts w:ascii="Times New Roman" w:hAnsi="Times New Roman" w:cs="Times New Roman"/>
          <w:sz w:val="22"/>
          <w:szCs w:val="22"/>
        </w:rPr>
        <w:t xml:space="preserve">agreed </w:t>
      </w:r>
      <w:r w:rsidR="00BF3897">
        <w:rPr>
          <w:rFonts w:ascii="Times New Roman" w:hAnsi="Times New Roman" w:cs="Times New Roman"/>
          <w:sz w:val="22"/>
          <w:szCs w:val="22"/>
        </w:rPr>
        <w:t>up</w:t>
      </w:r>
      <w:r w:rsidR="00046F5E">
        <w:rPr>
          <w:rFonts w:ascii="Times New Roman" w:hAnsi="Times New Roman" w:cs="Times New Roman"/>
          <w:sz w:val="22"/>
          <w:szCs w:val="22"/>
        </w:rPr>
        <w:t xml:space="preserve">on. </w:t>
      </w:r>
    </w:p>
    <w:p w14:paraId="26B2DA62" w14:textId="77777777" w:rsidR="00F122D6" w:rsidRDefault="00F122D6" w:rsidP="00112842">
      <w:pPr>
        <w:rPr>
          <w:rFonts w:ascii="Times New Roman" w:hAnsi="Times New Roman" w:cs="Times New Roman"/>
          <w:sz w:val="22"/>
          <w:szCs w:val="22"/>
        </w:rPr>
      </w:pPr>
    </w:p>
    <w:p w14:paraId="48B8A953" w14:textId="64C220BF" w:rsidR="00F122D6" w:rsidRPr="00186B7D" w:rsidRDefault="00F122D6" w:rsidP="00F122D6">
      <w:pPr>
        <w:rPr>
          <w:rFonts w:ascii="Times New Roman" w:hAnsi="Times New Roman" w:cs="Times New Roman"/>
          <w:b/>
          <w:bCs/>
          <w:sz w:val="22"/>
          <w:szCs w:val="22"/>
        </w:rPr>
      </w:pPr>
      <w:r>
        <w:rPr>
          <w:rFonts w:ascii="Times New Roman" w:hAnsi="Times New Roman" w:cs="Times New Roman"/>
          <w:b/>
          <w:bCs/>
          <w:sz w:val="22"/>
          <w:szCs w:val="22"/>
        </w:rPr>
        <w:t>CEUS GMMS</w:t>
      </w:r>
      <w:r w:rsidR="00BE65AF">
        <w:rPr>
          <w:rFonts w:ascii="Times New Roman" w:hAnsi="Times New Roman" w:cs="Times New Roman"/>
          <w:b/>
          <w:bCs/>
          <w:sz w:val="22"/>
          <w:szCs w:val="22"/>
        </w:rPr>
        <w:t xml:space="preserve"> AND SITE AMPLIFICATIONS</w:t>
      </w:r>
    </w:p>
    <w:p w14:paraId="16659651" w14:textId="77777777" w:rsidR="008F1954" w:rsidRDefault="008F1954" w:rsidP="00112842">
      <w:pPr>
        <w:rPr>
          <w:rFonts w:ascii="Times New Roman" w:hAnsi="Times New Roman" w:cs="Times New Roman"/>
          <w:sz w:val="22"/>
          <w:szCs w:val="22"/>
        </w:rPr>
      </w:pPr>
    </w:p>
    <w:p w14:paraId="0E1A0AF8" w14:textId="0767C5FD" w:rsidR="008F1954" w:rsidRDefault="00E46F50" w:rsidP="00112842">
      <w:pPr>
        <w:rPr>
          <w:rFonts w:ascii="Times New Roman" w:hAnsi="Times New Roman" w:cs="Times New Roman"/>
          <w:sz w:val="22"/>
          <w:szCs w:val="22"/>
        </w:rPr>
      </w:pPr>
      <w:r>
        <w:rPr>
          <w:rFonts w:ascii="Times New Roman" w:hAnsi="Times New Roman" w:cs="Times New Roman"/>
          <w:sz w:val="22"/>
          <w:szCs w:val="22"/>
        </w:rPr>
        <w:t>The 2018 NSHM</w:t>
      </w:r>
      <w:r w:rsidR="000C59A0">
        <w:rPr>
          <w:rFonts w:ascii="Times New Roman" w:hAnsi="Times New Roman" w:cs="Times New Roman"/>
          <w:sz w:val="22"/>
          <w:szCs w:val="22"/>
        </w:rPr>
        <w:t xml:space="preserve"> applied 17 final NGA-East models and 14 updated seed models with weights de</w:t>
      </w:r>
      <w:r w:rsidR="004C0BAE">
        <w:rPr>
          <w:rFonts w:ascii="Times New Roman" w:hAnsi="Times New Roman" w:cs="Times New Roman"/>
          <w:sz w:val="22"/>
          <w:szCs w:val="22"/>
        </w:rPr>
        <w:t>scribed</w:t>
      </w:r>
      <w:r w:rsidR="000C59A0">
        <w:rPr>
          <w:rFonts w:ascii="Times New Roman" w:hAnsi="Times New Roman" w:cs="Times New Roman"/>
          <w:sz w:val="22"/>
          <w:szCs w:val="22"/>
        </w:rPr>
        <w:t xml:space="preserve"> by Rezaeian et al. (2021). </w:t>
      </w:r>
      <w:r w:rsidR="008F6176">
        <w:rPr>
          <w:rFonts w:ascii="Times New Roman" w:hAnsi="Times New Roman" w:cs="Times New Roman"/>
          <w:sz w:val="22"/>
          <w:szCs w:val="22"/>
        </w:rPr>
        <w:t>For this 2023 NSHM, t</w:t>
      </w:r>
      <w:r w:rsidR="00EE264D">
        <w:rPr>
          <w:rFonts w:ascii="Times New Roman" w:hAnsi="Times New Roman" w:cs="Times New Roman"/>
          <w:sz w:val="22"/>
          <w:szCs w:val="22"/>
        </w:rPr>
        <w:t xml:space="preserve">he CEUS </w:t>
      </w:r>
      <w:r w:rsidR="008F6176">
        <w:rPr>
          <w:rFonts w:ascii="Times New Roman" w:hAnsi="Times New Roman" w:cs="Times New Roman"/>
          <w:sz w:val="22"/>
          <w:szCs w:val="22"/>
        </w:rPr>
        <w:t>ground motion modeling implementations</w:t>
      </w:r>
      <w:r w:rsidR="00EE264D">
        <w:rPr>
          <w:rFonts w:ascii="Times New Roman" w:hAnsi="Times New Roman" w:cs="Times New Roman"/>
          <w:sz w:val="22"/>
          <w:szCs w:val="22"/>
        </w:rPr>
        <w:t xml:space="preserve"> include </w:t>
      </w:r>
      <w:r w:rsidR="00B652AE">
        <w:rPr>
          <w:rFonts w:ascii="Times New Roman" w:hAnsi="Times New Roman" w:cs="Times New Roman"/>
          <w:sz w:val="22"/>
          <w:szCs w:val="22"/>
        </w:rPr>
        <w:t xml:space="preserve">two </w:t>
      </w:r>
      <w:r w:rsidR="00EE264D">
        <w:rPr>
          <w:rFonts w:ascii="Times New Roman" w:hAnsi="Times New Roman" w:cs="Times New Roman"/>
          <w:sz w:val="22"/>
          <w:szCs w:val="22"/>
        </w:rPr>
        <w:t>changes</w:t>
      </w:r>
      <w:r w:rsidR="001E3A18">
        <w:rPr>
          <w:rFonts w:ascii="Times New Roman" w:hAnsi="Times New Roman" w:cs="Times New Roman"/>
          <w:sz w:val="22"/>
          <w:szCs w:val="22"/>
        </w:rPr>
        <w:t>.</w:t>
      </w:r>
      <w:r w:rsidR="008F1954" w:rsidRPr="0089225E">
        <w:rPr>
          <w:rFonts w:ascii="Times New Roman" w:hAnsi="Times New Roman" w:cs="Times New Roman"/>
          <w:sz w:val="22"/>
          <w:szCs w:val="22"/>
        </w:rPr>
        <w:t xml:space="preserve"> </w:t>
      </w:r>
      <w:r w:rsidR="00D31FA9">
        <w:rPr>
          <w:rFonts w:ascii="Times New Roman" w:hAnsi="Times New Roman" w:cs="Times New Roman"/>
          <w:sz w:val="22"/>
          <w:szCs w:val="22"/>
        </w:rPr>
        <w:t xml:space="preserve">One change involves </w:t>
      </w:r>
      <w:r w:rsidR="008F1954" w:rsidRPr="0089225E">
        <w:rPr>
          <w:rFonts w:ascii="Times New Roman" w:hAnsi="Times New Roman" w:cs="Times New Roman"/>
          <w:sz w:val="22"/>
          <w:szCs w:val="22"/>
        </w:rPr>
        <w:t xml:space="preserve">a new </w:t>
      </w:r>
      <w:r w:rsidR="008F1954">
        <w:rPr>
          <w:rFonts w:ascii="Times New Roman" w:hAnsi="Times New Roman" w:cs="Times New Roman"/>
          <w:sz w:val="22"/>
          <w:szCs w:val="22"/>
        </w:rPr>
        <w:t>correction to the non-linear portion of the amplification model (</w:t>
      </w:r>
      <w:r w:rsidR="008F1954" w:rsidRPr="0089225E">
        <w:rPr>
          <w:rFonts w:ascii="Times New Roman" w:hAnsi="Times New Roman" w:cs="Times New Roman"/>
          <w:sz w:val="22"/>
          <w:szCs w:val="22"/>
        </w:rPr>
        <w:t>Hashash et al.</w:t>
      </w:r>
      <w:r w:rsidR="008F1954">
        <w:rPr>
          <w:rFonts w:ascii="Times New Roman" w:hAnsi="Times New Roman" w:cs="Times New Roman"/>
          <w:sz w:val="22"/>
          <w:szCs w:val="22"/>
        </w:rPr>
        <w:t xml:space="preserve">, </w:t>
      </w:r>
      <w:r w:rsidR="008F1954" w:rsidRPr="0089225E">
        <w:rPr>
          <w:rFonts w:ascii="Times New Roman" w:hAnsi="Times New Roman" w:cs="Times New Roman"/>
          <w:sz w:val="22"/>
          <w:szCs w:val="22"/>
        </w:rPr>
        <w:t>20</w:t>
      </w:r>
      <w:r w:rsidR="008F1954">
        <w:rPr>
          <w:rFonts w:ascii="Times New Roman" w:hAnsi="Times New Roman" w:cs="Times New Roman"/>
          <w:sz w:val="22"/>
          <w:szCs w:val="22"/>
        </w:rPr>
        <w:t>20</w:t>
      </w:r>
      <w:r w:rsidR="008F1954" w:rsidRPr="0089225E">
        <w:rPr>
          <w:rFonts w:ascii="Times New Roman" w:hAnsi="Times New Roman" w:cs="Times New Roman"/>
          <w:sz w:val="22"/>
          <w:szCs w:val="22"/>
        </w:rPr>
        <w:t>)</w:t>
      </w:r>
      <w:r w:rsidR="00FE282C">
        <w:rPr>
          <w:rFonts w:ascii="Times New Roman" w:hAnsi="Times New Roman" w:cs="Times New Roman"/>
          <w:sz w:val="22"/>
          <w:szCs w:val="22"/>
        </w:rPr>
        <w:t xml:space="preserve"> that is used in </w:t>
      </w:r>
      <w:r w:rsidR="00883284">
        <w:rPr>
          <w:rFonts w:ascii="Times New Roman" w:hAnsi="Times New Roman" w:cs="Times New Roman"/>
          <w:sz w:val="22"/>
          <w:szCs w:val="22"/>
        </w:rPr>
        <w:t>applying the NGA-East GMMs (</w:t>
      </w:r>
      <w:r w:rsidR="00A00203" w:rsidRPr="00A00203">
        <w:rPr>
          <w:rFonts w:ascii="Times New Roman" w:hAnsi="Times New Roman" w:cs="Times New Roman"/>
          <w:i/>
          <w:iCs/>
          <w:sz w:val="22"/>
          <w:szCs w:val="22"/>
        </w:rPr>
        <w:t>V</w:t>
      </w:r>
      <w:r w:rsidR="00A00203" w:rsidRPr="00A00203">
        <w:rPr>
          <w:rFonts w:ascii="Times New Roman" w:hAnsi="Times New Roman" w:cs="Times New Roman"/>
          <w:i/>
          <w:iCs/>
          <w:sz w:val="22"/>
          <w:szCs w:val="22"/>
          <w:vertAlign w:val="subscript"/>
        </w:rPr>
        <w:t>S30</w:t>
      </w:r>
      <w:r w:rsidR="00A00203">
        <w:rPr>
          <w:rFonts w:ascii="Times New Roman" w:hAnsi="Times New Roman" w:cs="Times New Roman"/>
          <w:sz w:val="22"/>
          <w:szCs w:val="22"/>
        </w:rPr>
        <w:t xml:space="preserve"> = 3000 m/s</w:t>
      </w:r>
      <w:r w:rsidR="00883284">
        <w:rPr>
          <w:rFonts w:ascii="Times New Roman" w:hAnsi="Times New Roman" w:cs="Times New Roman"/>
          <w:sz w:val="22"/>
          <w:szCs w:val="22"/>
        </w:rPr>
        <w:t xml:space="preserve">) </w:t>
      </w:r>
      <w:r w:rsidR="00883284">
        <w:rPr>
          <w:rFonts w:ascii="Times New Roman" w:eastAsiaTheme="minorEastAsia" w:hAnsi="Times New Roman" w:cs="Times New Roman"/>
          <w:sz w:val="22"/>
          <w:szCs w:val="22"/>
        </w:rPr>
        <w:t xml:space="preserve">to </w:t>
      </w:r>
      <w:r w:rsidR="00AE67D4">
        <w:rPr>
          <w:rFonts w:ascii="Times New Roman" w:eastAsiaTheme="minorEastAsia" w:hAnsi="Times New Roman" w:cs="Times New Roman"/>
          <w:sz w:val="22"/>
          <w:szCs w:val="22"/>
        </w:rPr>
        <w:t xml:space="preserve">other </w:t>
      </w:r>
      <w:r w:rsidR="00A74563" w:rsidRPr="00A440A6">
        <w:rPr>
          <w:rFonts w:ascii="Times New Roman" w:hAnsi="Times New Roman" w:cs="Times New Roman"/>
          <w:i/>
          <w:iCs/>
          <w:sz w:val="22"/>
          <w:szCs w:val="22"/>
        </w:rPr>
        <w:t>V</w:t>
      </w:r>
      <w:r w:rsidR="006534F4" w:rsidRPr="00A440A6">
        <w:rPr>
          <w:rFonts w:ascii="Times New Roman" w:hAnsi="Times New Roman" w:cs="Times New Roman"/>
          <w:i/>
          <w:iCs/>
          <w:sz w:val="22"/>
          <w:szCs w:val="22"/>
          <w:vertAlign w:val="subscript"/>
        </w:rPr>
        <w:t>S</w:t>
      </w:r>
      <w:r w:rsidR="00A74563" w:rsidRPr="00A00203">
        <w:rPr>
          <w:rFonts w:ascii="Times New Roman" w:hAnsi="Times New Roman" w:cs="Times New Roman"/>
          <w:i/>
          <w:sz w:val="22"/>
          <w:szCs w:val="22"/>
          <w:vertAlign w:val="subscript"/>
        </w:rPr>
        <w:t>30</w:t>
      </w:r>
      <w:r w:rsidR="00A74563">
        <w:rPr>
          <w:rFonts w:ascii="Times New Roman" w:hAnsi="Times New Roman" w:cs="Times New Roman"/>
          <w:sz w:val="22"/>
          <w:szCs w:val="22"/>
        </w:rPr>
        <w:t xml:space="preserve"> site conditions</w:t>
      </w:r>
      <w:r w:rsidR="007F6ACC">
        <w:rPr>
          <w:rFonts w:ascii="Times New Roman" w:hAnsi="Times New Roman" w:cs="Times New Roman"/>
          <w:sz w:val="22"/>
          <w:szCs w:val="22"/>
        </w:rPr>
        <w:t>.</w:t>
      </w:r>
      <w:r w:rsidR="00A74563">
        <w:rPr>
          <w:rFonts w:ascii="Times New Roman" w:hAnsi="Times New Roman" w:cs="Times New Roman"/>
          <w:sz w:val="22"/>
          <w:szCs w:val="22"/>
        </w:rPr>
        <w:t xml:space="preserve"> </w:t>
      </w:r>
      <w:r w:rsidR="007F6ACC">
        <w:rPr>
          <w:rFonts w:ascii="Times New Roman" w:hAnsi="Times New Roman" w:cs="Times New Roman"/>
          <w:sz w:val="22"/>
          <w:szCs w:val="22"/>
        </w:rPr>
        <w:t>The linear portion of the site</w:t>
      </w:r>
      <w:r w:rsidR="00625C3E">
        <w:rPr>
          <w:rFonts w:ascii="Times New Roman" w:hAnsi="Times New Roman" w:cs="Times New Roman"/>
          <w:sz w:val="22"/>
          <w:szCs w:val="22"/>
        </w:rPr>
        <w:t xml:space="preserve"> amplification model </w:t>
      </w:r>
      <w:r w:rsidR="00B94AC4">
        <w:rPr>
          <w:rFonts w:ascii="Times New Roman" w:hAnsi="Times New Roman" w:cs="Times New Roman"/>
          <w:sz w:val="22"/>
          <w:szCs w:val="22"/>
        </w:rPr>
        <w:t>as described by</w:t>
      </w:r>
      <w:r w:rsidR="00A74563">
        <w:rPr>
          <w:rFonts w:ascii="Times New Roman" w:hAnsi="Times New Roman" w:cs="Times New Roman"/>
          <w:sz w:val="22"/>
          <w:szCs w:val="22"/>
        </w:rPr>
        <w:t xml:space="preserve"> Stewart et al. (2020)</w:t>
      </w:r>
      <w:r w:rsidR="00076308">
        <w:rPr>
          <w:rFonts w:ascii="Times New Roman" w:hAnsi="Times New Roman" w:cs="Times New Roman"/>
          <w:sz w:val="22"/>
          <w:szCs w:val="22"/>
        </w:rPr>
        <w:t xml:space="preserve"> has not changed</w:t>
      </w:r>
      <w:r w:rsidR="008F1954" w:rsidRPr="0089225E">
        <w:rPr>
          <w:rFonts w:ascii="Times New Roman" w:hAnsi="Times New Roman" w:cs="Times New Roman"/>
          <w:sz w:val="22"/>
          <w:szCs w:val="22"/>
        </w:rPr>
        <w:t xml:space="preserve">. </w:t>
      </w:r>
      <w:r w:rsidR="00EE47F9">
        <w:rPr>
          <w:rFonts w:ascii="Times New Roman" w:hAnsi="Times New Roman" w:cs="Times New Roman"/>
          <w:sz w:val="22"/>
          <w:szCs w:val="22"/>
        </w:rPr>
        <w:t xml:space="preserve">We were unable to </w:t>
      </w:r>
      <w:r w:rsidR="00F21459">
        <w:rPr>
          <w:rFonts w:ascii="Times New Roman" w:hAnsi="Times New Roman" w:cs="Times New Roman"/>
          <w:sz w:val="22"/>
          <w:szCs w:val="22"/>
        </w:rPr>
        <w:t xml:space="preserve">implement this change in the </w:t>
      </w:r>
      <w:r w:rsidR="00676D61">
        <w:rPr>
          <w:rFonts w:ascii="Times New Roman" w:hAnsi="Times New Roman" w:cs="Times New Roman"/>
          <w:sz w:val="22"/>
          <w:szCs w:val="22"/>
        </w:rPr>
        <w:t>2018</w:t>
      </w:r>
      <w:r w:rsidR="00F21459">
        <w:rPr>
          <w:rFonts w:ascii="Times New Roman" w:hAnsi="Times New Roman" w:cs="Times New Roman"/>
          <w:sz w:val="22"/>
          <w:szCs w:val="22"/>
        </w:rPr>
        <w:t xml:space="preserve"> update because the results were not </w:t>
      </w:r>
      <w:r w:rsidR="00DE4FDB">
        <w:rPr>
          <w:rFonts w:ascii="Times New Roman" w:hAnsi="Times New Roman" w:cs="Times New Roman"/>
          <w:sz w:val="22"/>
          <w:szCs w:val="22"/>
        </w:rPr>
        <w:t xml:space="preserve">yet </w:t>
      </w:r>
      <w:r w:rsidR="00F21459">
        <w:rPr>
          <w:rFonts w:ascii="Times New Roman" w:hAnsi="Times New Roman" w:cs="Times New Roman"/>
          <w:sz w:val="22"/>
          <w:szCs w:val="22"/>
        </w:rPr>
        <w:t>available</w:t>
      </w:r>
      <w:r w:rsidR="004217FA">
        <w:rPr>
          <w:rFonts w:ascii="Times New Roman" w:hAnsi="Times New Roman" w:cs="Times New Roman"/>
          <w:sz w:val="22"/>
          <w:szCs w:val="22"/>
        </w:rPr>
        <w:t>,</w:t>
      </w:r>
      <w:r w:rsidR="00F21459">
        <w:rPr>
          <w:rFonts w:ascii="Times New Roman" w:hAnsi="Times New Roman" w:cs="Times New Roman"/>
          <w:sz w:val="22"/>
          <w:szCs w:val="22"/>
        </w:rPr>
        <w:t xml:space="preserve"> </w:t>
      </w:r>
      <w:r w:rsidR="004217FA">
        <w:rPr>
          <w:rFonts w:ascii="Times New Roman" w:hAnsi="Times New Roman" w:cs="Times New Roman"/>
          <w:sz w:val="22"/>
          <w:szCs w:val="22"/>
        </w:rPr>
        <w:t>but</w:t>
      </w:r>
      <w:r w:rsidR="00F21459">
        <w:rPr>
          <w:rFonts w:ascii="Times New Roman" w:hAnsi="Times New Roman" w:cs="Times New Roman"/>
          <w:sz w:val="22"/>
          <w:szCs w:val="22"/>
        </w:rPr>
        <w:t xml:space="preserve"> we </w:t>
      </w:r>
      <w:r w:rsidR="004217FA">
        <w:rPr>
          <w:rFonts w:ascii="Times New Roman" w:hAnsi="Times New Roman" w:cs="Times New Roman"/>
          <w:sz w:val="22"/>
          <w:szCs w:val="22"/>
        </w:rPr>
        <w:t xml:space="preserve">are now in a position </w:t>
      </w:r>
      <w:r w:rsidR="00F21459">
        <w:rPr>
          <w:rFonts w:ascii="Times New Roman" w:hAnsi="Times New Roman" w:cs="Times New Roman"/>
          <w:sz w:val="22"/>
          <w:szCs w:val="22"/>
        </w:rPr>
        <w:t xml:space="preserve">to consider this in the current update. The second change involves </w:t>
      </w:r>
      <w:r w:rsidR="008F1954" w:rsidRPr="0089225E">
        <w:rPr>
          <w:rFonts w:ascii="Times New Roman" w:hAnsi="Times New Roman" w:cs="Times New Roman"/>
          <w:sz w:val="22"/>
          <w:szCs w:val="22"/>
        </w:rPr>
        <w:t xml:space="preserve">a </w:t>
      </w:r>
      <w:r w:rsidR="00D832E9">
        <w:rPr>
          <w:rFonts w:ascii="Times New Roman" w:hAnsi="Times New Roman" w:cs="Times New Roman"/>
          <w:sz w:val="22"/>
          <w:szCs w:val="22"/>
        </w:rPr>
        <w:t>period</w:t>
      </w:r>
      <w:r w:rsidR="00ED19AE">
        <w:rPr>
          <w:rFonts w:ascii="Times New Roman" w:hAnsi="Times New Roman" w:cs="Times New Roman"/>
          <w:sz w:val="22"/>
          <w:szCs w:val="22"/>
        </w:rPr>
        <w:t>-</w:t>
      </w:r>
      <w:r w:rsidR="00D832E9">
        <w:rPr>
          <w:rFonts w:ascii="Times New Roman" w:hAnsi="Times New Roman" w:cs="Times New Roman"/>
          <w:sz w:val="22"/>
          <w:szCs w:val="22"/>
        </w:rPr>
        <w:t xml:space="preserve">dependent </w:t>
      </w:r>
      <w:r w:rsidR="008F1954" w:rsidRPr="0089225E">
        <w:rPr>
          <w:rFonts w:ascii="Times New Roman" w:hAnsi="Times New Roman" w:cs="Times New Roman"/>
          <w:sz w:val="22"/>
          <w:szCs w:val="22"/>
        </w:rPr>
        <w:t xml:space="preserve">modification to </w:t>
      </w:r>
      <w:r w:rsidR="008F1954">
        <w:rPr>
          <w:rFonts w:ascii="Times New Roman" w:hAnsi="Times New Roman" w:cs="Times New Roman"/>
          <w:sz w:val="22"/>
          <w:szCs w:val="22"/>
        </w:rPr>
        <w:t>NGA-East GMM</w:t>
      </w:r>
      <w:r w:rsidR="007A2F7C">
        <w:rPr>
          <w:rFonts w:ascii="Times New Roman" w:hAnsi="Times New Roman" w:cs="Times New Roman"/>
          <w:sz w:val="22"/>
          <w:szCs w:val="22"/>
        </w:rPr>
        <w:t>s</w:t>
      </w:r>
      <w:r w:rsidR="008F1954">
        <w:rPr>
          <w:rFonts w:ascii="Times New Roman" w:hAnsi="Times New Roman" w:cs="Times New Roman"/>
          <w:sz w:val="22"/>
          <w:szCs w:val="22"/>
        </w:rPr>
        <w:t xml:space="preserve"> to improve the fits of the residuals </w:t>
      </w:r>
      <w:r w:rsidR="00CE5B63">
        <w:rPr>
          <w:rFonts w:ascii="Times New Roman" w:hAnsi="Times New Roman" w:cs="Times New Roman"/>
          <w:sz w:val="22"/>
          <w:szCs w:val="22"/>
        </w:rPr>
        <w:t xml:space="preserve">to </w:t>
      </w:r>
      <w:r w:rsidR="00CE5B63">
        <w:rPr>
          <w:rFonts w:ascii="Times New Roman" w:hAnsi="Times New Roman" w:cs="Times New Roman"/>
          <w:sz w:val="22"/>
          <w:szCs w:val="22"/>
        </w:rPr>
        <w:lastRenderedPageBreak/>
        <w:t>updated compilations of</w:t>
      </w:r>
      <w:r w:rsidR="00CE5B63" w:rsidRPr="0089225E">
        <w:rPr>
          <w:rFonts w:ascii="Times New Roman" w:hAnsi="Times New Roman" w:cs="Times New Roman"/>
          <w:sz w:val="22"/>
          <w:szCs w:val="22"/>
        </w:rPr>
        <w:t xml:space="preserve"> </w:t>
      </w:r>
      <w:r w:rsidR="008F1954" w:rsidRPr="0089225E">
        <w:rPr>
          <w:rFonts w:ascii="Times New Roman" w:hAnsi="Times New Roman" w:cs="Times New Roman"/>
          <w:sz w:val="22"/>
          <w:szCs w:val="22"/>
        </w:rPr>
        <w:t>CEUS</w:t>
      </w:r>
      <w:r w:rsidR="008F1954">
        <w:rPr>
          <w:rFonts w:ascii="Times New Roman" w:hAnsi="Times New Roman" w:cs="Times New Roman"/>
          <w:sz w:val="22"/>
          <w:szCs w:val="22"/>
        </w:rPr>
        <w:t xml:space="preserve"> strong</w:t>
      </w:r>
      <w:r w:rsidR="00DC196E">
        <w:rPr>
          <w:rFonts w:ascii="Times New Roman" w:hAnsi="Times New Roman" w:cs="Times New Roman"/>
          <w:sz w:val="22"/>
          <w:szCs w:val="22"/>
        </w:rPr>
        <w:t>-</w:t>
      </w:r>
      <w:r w:rsidR="008F1954">
        <w:rPr>
          <w:rFonts w:ascii="Times New Roman" w:hAnsi="Times New Roman" w:cs="Times New Roman"/>
          <w:sz w:val="22"/>
          <w:szCs w:val="22"/>
        </w:rPr>
        <w:t>motion data (</w:t>
      </w:r>
      <w:r w:rsidR="006948DD">
        <w:rPr>
          <w:rFonts w:ascii="Times New Roman" w:hAnsi="Times New Roman" w:cs="Times New Roman"/>
          <w:sz w:val="22"/>
          <w:szCs w:val="22"/>
        </w:rPr>
        <w:t xml:space="preserve">Ramos-Sepulveda et al., 2023; </w:t>
      </w:r>
      <w:r w:rsidR="008F1954">
        <w:rPr>
          <w:rFonts w:ascii="Times New Roman" w:hAnsi="Times New Roman" w:cs="Times New Roman"/>
          <w:sz w:val="22"/>
          <w:szCs w:val="22"/>
        </w:rPr>
        <w:t>Thompson et al., 2023)</w:t>
      </w:r>
      <w:r w:rsidR="00CE5B63">
        <w:rPr>
          <w:rFonts w:ascii="Times New Roman" w:hAnsi="Times New Roman" w:cs="Times New Roman"/>
          <w:sz w:val="22"/>
          <w:szCs w:val="22"/>
        </w:rPr>
        <w:t xml:space="preserve">. </w:t>
      </w:r>
      <w:r w:rsidR="006A3684">
        <w:rPr>
          <w:rFonts w:ascii="Times New Roman" w:hAnsi="Times New Roman" w:cs="Times New Roman"/>
          <w:sz w:val="22"/>
          <w:szCs w:val="22"/>
        </w:rPr>
        <w:t>Data misfit indicates an</w:t>
      </w:r>
      <w:r w:rsidR="008B4F76">
        <w:rPr>
          <w:rFonts w:ascii="Times New Roman" w:hAnsi="Times New Roman" w:cs="Times New Roman"/>
          <w:sz w:val="22"/>
          <w:szCs w:val="22"/>
        </w:rPr>
        <w:t xml:space="preserve"> </w:t>
      </w:r>
      <w:r w:rsidR="008F1954">
        <w:rPr>
          <w:rFonts w:ascii="Times New Roman" w:hAnsi="Times New Roman" w:cs="Times New Roman"/>
          <w:sz w:val="22"/>
          <w:szCs w:val="22"/>
        </w:rPr>
        <w:t xml:space="preserve">overprediction of ground motions for oscillator periods less than </w:t>
      </w:r>
      <w:r w:rsidR="008B2303">
        <w:rPr>
          <w:rFonts w:ascii="Times New Roman" w:hAnsi="Times New Roman" w:cs="Times New Roman"/>
          <w:sz w:val="22"/>
          <w:szCs w:val="22"/>
        </w:rPr>
        <w:t>about 1</w:t>
      </w:r>
      <w:r w:rsidR="00E43BAD">
        <w:rPr>
          <w:rFonts w:ascii="Times New Roman" w:hAnsi="Times New Roman" w:cs="Times New Roman"/>
          <w:sz w:val="22"/>
          <w:szCs w:val="22"/>
        </w:rPr>
        <w:t xml:space="preserve"> </w:t>
      </w:r>
      <w:r w:rsidR="008B2303">
        <w:rPr>
          <w:rFonts w:ascii="Times New Roman" w:hAnsi="Times New Roman" w:cs="Times New Roman"/>
          <w:sz w:val="22"/>
          <w:szCs w:val="22"/>
        </w:rPr>
        <w:t>s</w:t>
      </w:r>
      <w:r w:rsidR="00E43BAD">
        <w:rPr>
          <w:rFonts w:ascii="Times New Roman" w:hAnsi="Times New Roman" w:cs="Times New Roman"/>
          <w:sz w:val="22"/>
          <w:szCs w:val="22"/>
        </w:rPr>
        <w:t>ec</w:t>
      </w:r>
      <w:r w:rsidR="008F1954">
        <w:rPr>
          <w:rFonts w:ascii="Times New Roman" w:hAnsi="Times New Roman" w:cs="Times New Roman"/>
          <w:sz w:val="22"/>
          <w:szCs w:val="22"/>
        </w:rPr>
        <w:t xml:space="preserve"> SA</w:t>
      </w:r>
      <w:r w:rsidR="007767DF">
        <w:rPr>
          <w:rFonts w:ascii="Times New Roman" w:hAnsi="Times New Roman" w:cs="Times New Roman"/>
          <w:sz w:val="22"/>
          <w:szCs w:val="22"/>
        </w:rPr>
        <w:t xml:space="preserve"> and an</w:t>
      </w:r>
      <w:r w:rsidR="00FC01C4">
        <w:rPr>
          <w:rFonts w:ascii="Times New Roman" w:hAnsi="Times New Roman" w:cs="Times New Roman"/>
          <w:sz w:val="22"/>
          <w:szCs w:val="22"/>
        </w:rPr>
        <w:t xml:space="preserve"> </w:t>
      </w:r>
      <w:r w:rsidR="008F1954">
        <w:rPr>
          <w:rFonts w:ascii="Times New Roman" w:hAnsi="Times New Roman" w:cs="Times New Roman"/>
          <w:sz w:val="22"/>
          <w:szCs w:val="22"/>
        </w:rPr>
        <w:t xml:space="preserve">underprediction at long periods greater than </w:t>
      </w:r>
      <w:r w:rsidR="007767DF">
        <w:rPr>
          <w:rFonts w:ascii="Times New Roman" w:hAnsi="Times New Roman" w:cs="Times New Roman"/>
          <w:sz w:val="22"/>
          <w:szCs w:val="22"/>
        </w:rPr>
        <w:t>3</w:t>
      </w:r>
      <w:r w:rsidR="00E43BAD">
        <w:rPr>
          <w:rFonts w:ascii="Times New Roman" w:hAnsi="Times New Roman" w:cs="Times New Roman"/>
          <w:sz w:val="22"/>
          <w:szCs w:val="22"/>
        </w:rPr>
        <w:t xml:space="preserve"> </w:t>
      </w:r>
      <w:r w:rsidR="008F1954">
        <w:rPr>
          <w:rFonts w:ascii="Times New Roman" w:hAnsi="Times New Roman" w:cs="Times New Roman"/>
          <w:sz w:val="22"/>
          <w:szCs w:val="22"/>
        </w:rPr>
        <w:t>s</w:t>
      </w:r>
      <w:r w:rsidR="00E43BAD">
        <w:rPr>
          <w:rFonts w:ascii="Times New Roman" w:hAnsi="Times New Roman" w:cs="Times New Roman"/>
          <w:sz w:val="22"/>
          <w:szCs w:val="22"/>
        </w:rPr>
        <w:t>ec</w:t>
      </w:r>
      <w:r w:rsidR="008F1954">
        <w:rPr>
          <w:rFonts w:ascii="Times New Roman" w:hAnsi="Times New Roman" w:cs="Times New Roman"/>
          <w:sz w:val="22"/>
          <w:szCs w:val="22"/>
        </w:rPr>
        <w:t xml:space="preserve"> SA</w:t>
      </w:r>
      <w:r w:rsidR="006721A7">
        <w:rPr>
          <w:rFonts w:ascii="Times New Roman" w:hAnsi="Times New Roman" w:cs="Times New Roman"/>
          <w:sz w:val="22"/>
          <w:szCs w:val="22"/>
        </w:rPr>
        <w:t xml:space="preserve"> </w:t>
      </w:r>
      <w:r w:rsidR="008F1954" w:rsidRPr="0089225E">
        <w:rPr>
          <w:rFonts w:ascii="Times New Roman" w:hAnsi="Times New Roman" w:cs="Times New Roman"/>
          <w:sz w:val="22"/>
          <w:szCs w:val="22"/>
        </w:rPr>
        <w:t>(</w:t>
      </w:r>
      <w:r w:rsidR="0041529E">
        <w:rPr>
          <w:rFonts w:ascii="Times New Roman" w:hAnsi="Times New Roman" w:cs="Times New Roman"/>
          <w:sz w:val="22"/>
          <w:szCs w:val="22"/>
        </w:rPr>
        <w:t xml:space="preserve">Ramos-Sepulveda et al., 2023; </w:t>
      </w:r>
      <w:r w:rsidR="008F1954">
        <w:rPr>
          <w:rFonts w:ascii="Times New Roman" w:hAnsi="Times New Roman" w:cs="Times New Roman"/>
          <w:sz w:val="22"/>
          <w:szCs w:val="22"/>
        </w:rPr>
        <w:t xml:space="preserve">Moschetti et al., </w:t>
      </w:r>
      <w:r w:rsidR="71257081" w:rsidRPr="78704802">
        <w:rPr>
          <w:rFonts w:ascii="Times New Roman" w:hAnsi="Times New Roman" w:cs="Times New Roman"/>
          <w:sz w:val="22"/>
          <w:szCs w:val="22"/>
        </w:rPr>
        <w:t>2023).</w:t>
      </w:r>
      <w:r w:rsidR="008F1954" w:rsidRPr="0089225E">
        <w:rPr>
          <w:rFonts w:ascii="Times New Roman" w:hAnsi="Times New Roman" w:cs="Times New Roman"/>
          <w:sz w:val="22"/>
          <w:szCs w:val="22"/>
        </w:rPr>
        <w:t xml:space="preserve"> </w:t>
      </w:r>
      <w:r w:rsidR="006721A7">
        <w:rPr>
          <w:rFonts w:ascii="Times New Roman" w:hAnsi="Times New Roman" w:cs="Times New Roman"/>
          <w:sz w:val="22"/>
          <w:szCs w:val="22"/>
        </w:rPr>
        <w:t xml:space="preserve">These corrections apply to all </w:t>
      </w:r>
      <w:r w:rsidR="006721A7" w:rsidRPr="0001117D">
        <w:rPr>
          <w:rFonts w:ascii="Times New Roman" w:hAnsi="Times New Roman" w:cs="Times New Roman"/>
          <w:i/>
          <w:iCs/>
          <w:sz w:val="22"/>
          <w:szCs w:val="22"/>
        </w:rPr>
        <w:t>V</w:t>
      </w:r>
      <w:r w:rsidR="00510D04" w:rsidRPr="0001117D">
        <w:rPr>
          <w:rFonts w:ascii="Times New Roman" w:hAnsi="Times New Roman" w:cs="Times New Roman"/>
          <w:i/>
          <w:iCs/>
          <w:sz w:val="22"/>
          <w:szCs w:val="22"/>
          <w:vertAlign w:val="subscript"/>
        </w:rPr>
        <w:t>S</w:t>
      </w:r>
      <w:r w:rsidR="006721A7" w:rsidRPr="00E43BAD">
        <w:rPr>
          <w:rFonts w:ascii="Times New Roman" w:hAnsi="Times New Roman" w:cs="Times New Roman"/>
          <w:i/>
          <w:sz w:val="22"/>
          <w:szCs w:val="22"/>
          <w:vertAlign w:val="subscript"/>
        </w:rPr>
        <w:t>30</w:t>
      </w:r>
      <w:r w:rsidR="006721A7">
        <w:rPr>
          <w:rFonts w:ascii="Times New Roman" w:hAnsi="Times New Roman" w:cs="Times New Roman"/>
          <w:sz w:val="22"/>
          <w:szCs w:val="22"/>
        </w:rPr>
        <w:t xml:space="preserve"> soil classifications. </w:t>
      </w:r>
      <w:r w:rsidR="008F1954">
        <w:rPr>
          <w:rFonts w:ascii="Times New Roman" w:hAnsi="Times New Roman" w:cs="Times New Roman"/>
          <w:sz w:val="22"/>
          <w:szCs w:val="22"/>
        </w:rPr>
        <w:t xml:space="preserve">Factors were applied that reduce the misfit between the observed CEUS data and models. </w:t>
      </w:r>
      <w:r w:rsidR="00CC4638" w:rsidRPr="006F0B08">
        <w:rPr>
          <w:rFonts w:ascii="Times New Roman" w:hAnsi="Times New Roman" w:cs="Times New Roman"/>
          <w:sz w:val="22"/>
          <w:szCs w:val="22"/>
        </w:rPr>
        <w:t>This</w:t>
      </w:r>
      <w:r w:rsidR="00B30684" w:rsidRPr="006F0B08">
        <w:rPr>
          <w:rFonts w:ascii="Times New Roman" w:hAnsi="Times New Roman" w:cs="Times New Roman"/>
          <w:sz w:val="22"/>
          <w:szCs w:val="22"/>
        </w:rPr>
        <w:t xml:space="preserve"> potential modification to the NGA-East </w:t>
      </w:r>
      <w:r w:rsidR="007B488C" w:rsidRPr="006F0B08">
        <w:rPr>
          <w:rFonts w:ascii="Times New Roman" w:hAnsi="Times New Roman" w:cs="Times New Roman"/>
          <w:sz w:val="22"/>
          <w:szCs w:val="22"/>
        </w:rPr>
        <w:t xml:space="preserve">GMMs </w:t>
      </w:r>
      <w:r w:rsidR="00B30684" w:rsidRPr="006F0B08">
        <w:rPr>
          <w:rFonts w:ascii="Times New Roman" w:hAnsi="Times New Roman" w:cs="Times New Roman"/>
          <w:sz w:val="22"/>
          <w:szCs w:val="22"/>
        </w:rPr>
        <w:t xml:space="preserve">is under discussion with the </w:t>
      </w:r>
      <w:r w:rsidR="001909EA" w:rsidRPr="006F0B08">
        <w:rPr>
          <w:rFonts w:ascii="Times New Roman" w:hAnsi="Times New Roman" w:cs="Times New Roman"/>
          <w:sz w:val="22"/>
          <w:szCs w:val="22"/>
        </w:rPr>
        <w:t>Nuclear Regulatory Commission (</w:t>
      </w:r>
      <w:r w:rsidR="00B30684" w:rsidRPr="006F0B08">
        <w:rPr>
          <w:rFonts w:ascii="Times New Roman" w:hAnsi="Times New Roman" w:cs="Times New Roman"/>
          <w:sz w:val="22"/>
          <w:szCs w:val="22"/>
        </w:rPr>
        <w:t>NRC</w:t>
      </w:r>
      <w:r w:rsidR="001909EA" w:rsidRPr="006F0B08">
        <w:rPr>
          <w:rFonts w:ascii="Times New Roman" w:hAnsi="Times New Roman" w:cs="Times New Roman"/>
          <w:sz w:val="22"/>
          <w:szCs w:val="22"/>
        </w:rPr>
        <w:t>)</w:t>
      </w:r>
      <w:r w:rsidR="00B30684" w:rsidRPr="006F0B08">
        <w:rPr>
          <w:rFonts w:ascii="Times New Roman" w:hAnsi="Times New Roman" w:cs="Times New Roman"/>
          <w:sz w:val="22"/>
          <w:szCs w:val="22"/>
        </w:rPr>
        <w:t xml:space="preserve"> and review committee</w:t>
      </w:r>
      <w:r w:rsidR="00005053" w:rsidRPr="006F0B08">
        <w:rPr>
          <w:rFonts w:ascii="Times New Roman" w:hAnsi="Times New Roman" w:cs="Times New Roman"/>
          <w:sz w:val="22"/>
          <w:szCs w:val="22"/>
        </w:rPr>
        <w:t xml:space="preserve"> and is not applied here</w:t>
      </w:r>
      <w:r w:rsidR="001305AE">
        <w:rPr>
          <w:rFonts w:ascii="Times New Roman" w:hAnsi="Times New Roman" w:cs="Times New Roman"/>
          <w:sz w:val="22"/>
          <w:szCs w:val="22"/>
        </w:rPr>
        <w:t xml:space="preserve"> until we have further discussions with the GM Review Panel for CONUS</w:t>
      </w:r>
      <w:r w:rsidR="00B30684" w:rsidRPr="006F0B08">
        <w:rPr>
          <w:rFonts w:ascii="Times New Roman" w:hAnsi="Times New Roman" w:cs="Times New Roman"/>
          <w:sz w:val="22"/>
          <w:szCs w:val="22"/>
        </w:rPr>
        <w:t>.</w:t>
      </w:r>
    </w:p>
    <w:p w14:paraId="6BD1C2D5" w14:textId="77777777" w:rsidR="00137648" w:rsidRPr="0089225E" w:rsidRDefault="00137648" w:rsidP="00112842">
      <w:pPr>
        <w:rPr>
          <w:rFonts w:ascii="Times New Roman" w:hAnsi="Times New Roman" w:cs="Times New Roman"/>
          <w:sz w:val="22"/>
          <w:szCs w:val="22"/>
        </w:rPr>
      </w:pPr>
    </w:p>
    <w:p w14:paraId="4B07600E" w14:textId="5FAF596F" w:rsidR="001247B6" w:rsidRDefault="00D96079" w:rsidP="00112842">
      <w:pPr>
        <w:rPr>
          <w:rFonts w:ascii="Times New Roman" w:hAnsi="Times New Roman" w:cs="Times New Roman"/>
          <w:b/>
          <w:bCs/>
          <w:sz w:val="22"/>
          <w:szCs w:val="22"/>
        </w:rPr>
      </w:pPr>
      <w:r>
        <w:rPr>
          <w:rFonts w:ascii="Times New Roman" w:hAnsi="Times New Roman" w:cs="Times New Roman"/>
          <w:b/>
          <w:bCs/>
          <w:sz w:val="22"/>
          <w:szCs w:val="22"/>
        </w:rPr>
        <w:t xml:space="preserve">ALASKA AND HAWAII </w:t>
      </w:r>
      <w:r w:rsidR="001247B6">
        <w:rPr>
          <w:rFonts w:ascii="Times New Roman" w:hAnsi="Times New Roman" w:cs="Times New Roman"/>
          <w:b/>
          <w:bCs/>
          <w:sz w:val="22"/>
          <w:szCs w:val="22"/>
        </w:rPr>
        <w:t>GMMS</w:t>
      </w:r>
    </w:p>
    <w:p w14:paraId="6E67B834" w14:textId="77777777" w:rsidR="001247B6" w:rsidRPr="0089225E" w:rsidRDefault="001247B6" w:rsidP="00112842">
      <w:pPr>
        <w:rPr>
          <w:rFonts w:ascii="Times New Roman" w:hAnsi="Times New Roman" w:cs="Times New Roman"/>
          <w:sz w:val="22"/>
          <w:szCs w:val="22"/>
        </w:rPr>
      </w:pPr>
    </w:p>
    <w:p w14:paraId="2FAF8944" w14:textId="267D445D" w:rsidR="00B17393" w:rsidRPr="0089225E" w:rsidRDefault="00B17393" w:rsidP="00112842">
      <w:pPr>
        <w:rPr>
          <w:rFonts w:ascii="Times New Roman" w:hAnsi="Times New Roman" w:cs="Times New Roman"/>
          <w:sz w:val="22"/>
          <w:szCs w:val="22"/>
        </w:rPr>
      </w:pPr>
      <w:r w:rsidRPr="0089225E">
        <w:rPr>
          <w:rFonts w:ascii="Times New Roman" w:hAnsi="Times New Roman" w:cs="Times New Roman"/>
          <w:sz w:val="22"/>
          <w:szCs w:val="22"/>
        </w:rPr>
        <w:t xml:space="preserve">We </w:t>
      </w:r>
      <w:r w:rsidR="00023256" w:rsidRPr="0089225E">
        <w:rPr>
          <w:rFonts w:ascii="Times New Roman" w:hAnsi="Times New Roman" w:cs="Times New Roman"/>
          <w:sz w:val="22"/>
          <w:szCs w:val="22"/>
        </w:rPr>
        <w:t xml:space="preserve">apply the Alaska versions of the NGA-Subduction models </w:t>
      </w:r>
      <w:r w:rsidR="00175B1E" w:rsidRPr="0089225E">
        <w:rPr>
          <w:rFonts w:ascii="Times New Roman" w:hAnsi="Times New Roman" w:cs="Times New Roman"/>
          <w:sz w:val="22"/>
          <w:szCs w:val="22"/>
        </w:rPr>
        <w:t>to update the older models by</w:t>
      </w:r>
      <w:r w:rsidR="00E67479" w:rsidRPr="0089225E">
        <w:rPr>
          <w:rFonts w:ascii="Times New Roman" w:hAnsi="Times New Roman" w:cs="Times New Roman"/>
          <w:sz w:val="22"/>
          <w:szCs w:val="22"/>
        </w:rPr>
        <w:t xml:space="preserve"> Youngs</w:t>
      </w:r>
      <w:r w:rsidR="002D436F" w:rsidRPr="0089225E">
        <w:rPr>
          <w:rFonts w:ascii="Times New Roman" w:hAnsi="Times New Roman" w:cs="Times New Roman"/>
          <w:sz w:val="22"/>
          <w:szCs w:val="22"/>
        </w:rPr>
        <w:t xml:space="preserve"> et al.</w:t>
      </w:r>
      <w:r w:rsidR="00213A6A">
        <w:rPr>
          <w:rFonts w:ascii="Times New Roman" w:hAnsi="Times New Roman" w:cs="Times New Roman"/>
          <w:sz w:val="22"/>
          <w:szCs w:val="22"/>
        </w:rPr>
        <w:t xml:space="preserve"> (1997</w:t>
      </w:r>
      <w:r w:rsidR="009D3B73">
        <w:rPr>
          <w:rFonts w:ascii="Times New Roman" w:hAnsi="Times New Roman" w:cs="Times New Roman"/>
          <w:sz w:val="22"/>
          <w:szCs w:val="22"/>
        </w:rPr>
        <w:t>, Y97</w:t>
      </w:r>
      <w:r w:rsidR="00213A6A">
        <w:rPr>
          <w:rFonts w:ascii="Times New Roman" w:hAnsi="Times New Roman" w:cs="Times New Roman"/>
          <w:sz w:val="22"/>
          <w:szCs w:val="22"/>
        </w:rPr>
        <w:t>)</w:t>
      </w:r>
      <w:r w:rsidR="002D436F" w:rsidRPr="0089225E">
        <w:rPr>
          <w:rFonts w:ascii="Times New Roman" w:hAnsi="Times New Roman" w:cs="Times New Roman"/>
          <w:sz w:val="22"/>
          <w:szCs w:val="22"/>
        </w:rPr>
        <w:t>, and Sadigh et al.</w:t>
      </w:r>
      <w:r w:rsidR="000B42FB" w:rsidRPr="0089225E">
        <w:rPr>
          <w:rFonts w:ascii="Times New Roman" w:hAnsi="Times New Roman" w:cs="Times New Roman"/>
          <w:sz w:val="22"/>
          <w:szCs w:val="22"/>
        </w:rPr>
        <w:t xml:space="preserve"> </w:t>
      </w:r>
      <w:r w:rsidR="00213A6A">
        <w:rPr>
          <w:rFonts w:ascii="Times New Roman" w:hAnsi="Times New Roman" w:cs="Times New Roman"/>
          <w:sz w:val="22"/>
          <w:szCs w:val="22"/>
        </w:rPr>
        <w:t>(1997</w:t>
      </w:r>
      <w:r w:rsidR="009D3B73">
        <w:rPr>
          <w:rFonts w:ascii="Times New Roman" w:hAnsi="Times New Roman" w:cs="Times New Roman"/>
          <w:sz w:val="22"/>
          <w:szCs w:val="22"/>
        </w:rPr>
        <w:t>, S97</w:t>
      </w:r>
      <w:r w:rsidR="00213A6A">
        <w:rPr>
          <w:rFonts w:ascii="Times New Roman" w:hAnsi="Times New Roman" w:cs="Times New Roman"/>
          <w:sz w:val="22"/>
          <w:szCs w:val="22"/>
        </w:rPr>
        <w:t xml:space="preserve">) </w:t>
      </w:r>
      <w:r w:rsidR="000B42FB" w:rsidRPr="0089225E">
        <w:rPr>
          <w:rFonts w:ascii="Times New Roman" w:hAnsi="Times New Roman" w:cs="Times New Roman"/>
          <w:sz w:val="22"/>
          <w:szCs w:val="22"/>
        </w:rPr>
        <w:t>for interface</w:t>
      </w:r>
      <w:r w:rsidR="00213A6A">
        <w:rPr>
          <w:rFonts w:ascii="Times New Roman" w:hAnsi="Times New Roman" w:cs="Times New Roman"/>
          <w:sz w:val="22"/>
          <w:szCs w:val="22"/>
        </w:rPr>
        <w:t xml:space="preserve"> earthquakes</w:t>
      </w:r>
      <w:r w:rsidR="000B42FB" w:rsidRPr="0089225E">
        <w:rPr>
          <w:rFonts w:ascii="Times New Roman" w:hAnsi="Times New Roman" w:cs="Times New Roman"/>
          <w:sz w:val="22"/>
          <w:szCs w:val="22"/>
        </w:rPr>
        <w:t xml:space="preserve"> and </w:t>
      </w:r>
      <w:r w:rsidR="008045DD">
        <w:rPr>
          <w:rFonts w:ascii="Times New Roman" w:hAnsi="Times New Roman" w:cs="Times New Roman"/>
          <w:sz w:val="22"/>
          <w:szCs w:val="22"/>
        </w:rPr>
        <w:t>Y97</w:t>
      </w:r>
      <w:r w:rsidR="00C117A6">
        <w:rPr>
          <w:rFonts w:ascii="Times New Roman" w:hAnsi="Times New Roman" w:cs="Times New Roman"/>
          <w:sz w:val="22"/>
          <w:szCs w:val="22"/>
        </w:rPr>
        <w:t xml:space="preserve"> and Atkinson and Boore (2003</w:t>
      </w:r>
      <w:r w:rsidR="00685599">
        <w:rPr>
          <w:rFonts w:ascii="Times New Roman" w:hAnsi="Times New Roman" w:cs="Times New Roman"/>
          <w:sz w:val="22"/>
          <w:szCs w:val="22"/>
        </w:rPr>
        <w:t>-global</w:t>
      </w:r>
      <w:r w:rsidR="008045DD">
        <w:rPr>
          <w:rFonts w:ascii="Times New Roman" w:hAnsi="Times New Roman" w:cs="Times New Roman"/>
          <w:sz w:val="22"/>
          <w:szCs w:val="22"/>
        </w:rPr>
        <w:t>, AB03</w:t>
      </w:r>
      <w:r w:rsidR="00685599">
        <w:rPr>
          <w:rFonts w:ascii="Times New Roman" w:hAnsi="Times New Roman" w:cs="Times New Roman"/>
          <w:sz w:val="22"/>
          <w:szCs w:val="22"/>
        </w:rPr>
        <w:t>)</w:t>
      </w:r>
      <w:r w:rsidR="00213A6A">
        <w:rPr>
          <w:rFonts w:ascii="Times New Roman" w:hAnsi="Times New Roman" w:cs="Times New Roman"/>
          <w:sz w:val="22"/>
          <w:szCs w:val="22"/>
        </w:rPr>
        <w:t xml:space="preserve"> </w:t>
      </w:r>
      <w:r w:rsidR="000B42FB" w:rsidRPr="0089225E">
        <w:rPr>
          <w:rFonts w:ascii="Times New Roman" w:hAnsi="Times New Roman" w:cs="Times New Roman"/>
          <w:sz w:val="22"/>
          <w:szCs w:val="22"/>
        </w:rPr>
        <w:t>for slab events.</w:t>
      </w:r>
      <w:r w:rsidR="00AF6B89" w:rsidRPr="0089225E">
        <w:rPr>
          <w:rFonts w:ascii="Times New Roman" w:hAnsi="Times New Roman" w:cs="Times New Roman"/>
          <w:sz w:val="22"/>
          <w:szCs w:val="22"/>
        </w:rPr>
        <w:t xml:space="preserve"> We apply equal weights to the three </w:t>
      </w:r>
      <w:r w:rsidR="00FE2703">
        <w:rPr>
          <w:rFonts w:ascii="Times New Roman" w:hAnsi="Times New Roman" w:cs="Times New Roman"/>
          <w:sz w:val="22"/>
          <w:szCs w:val="22"/>
        </w:rPr>
        <w:t xml:space="preserve">Alaska specific </w:t>
      </w:r>
      <w:r w:rsidR="00AF6B89" w:rsidRPr="0089225E">
        <w:rPr>
          <w:rFonts w:ascii="Times New Roman" w:hAnsi="Times New Roman" w:cs="Times New Roman"/>
          <w:sz w:val="22"/>
          <w:szCs w:val="22"/>
        </w:rPr>
        <w:t>NGA-Sub</w:t>
      </w:r>
      <w:r w:rsidR="003B4BD2">
        <w:rPr>
          <w:rFonts w:ascii="Times New Roman" w:hAnsi="Times New Roman" w:cs="Times New Roman"/>
          <w:sz w:val="22"/>
          <w:szCs w:val="22"/>
        </w:rPr>
        <w:t>duction</w:t>
      </w:r>
      <w:r w:rsidR="00AF6B89" w:rsidRPr="0089225E">
        <w:rPr>
          <w:rFonts w:ascii="Times New Roman" w:hAnsi="Times New Roman" w:cs="Times New Roman"/>
          <w:sz w:val="22"/>
          <w:szCs w:val="22"/>
        </w:rPr>
        <w:t xml:space="preserve"> models</w:t>
      </w:r>
      <w:r w:rsidR="005C6BA2">
        <w:rPr>
          <w:rFonts w:ascii="Times New Roman" w:hAnsi="Times New Roman" w:cs="Times New Roman"/>
          <w:sz w:val="22"/>
          <w:szCs w:val="22"/>
        </w:rPr>
        <w:t xml:space="preserve"> in the Alaska model</w:t>
      </w:r>
      <w:r w:rsidR="00AF6B89" w:rsidRPr="0089225E">
        <w:rPr>
          <w:rFonts w:ascii="Times New Roman" w:hAnsi="Times New Roman" w:cs="Times New Roman"/>
          <w:sz w:val="22"/>
          <w:szCs w:val="22"/>
        </w:rPr>
        <w:t xml:space="preserve"> and do not consider older model</w:t>
      </w:r>
      <w:r w:rsidR="00680D9C">
        <w:rPr>
          <w:rFonts w:ascii="Times New Roman" w:hAnsi="Times New Roman" w:cs="Times New Roman"/>
          <w:sz w:val="22"/>
          <w:szCs w:val="22"/>
        </w:rPr>
        <w:t>s</w:t>
      </w:r>
      <w:r w:rsidR="00BE0A29">
        <w:rPr>
          <w:rFonts w:ascii="Times New Roman" w:hAnsi="Times New Roman" w:cs="Times New Roman"/>
          <w:sz w:val="22"/>
          <w:szCs w:val="22"/>
        </w:rPr>
        <w:t xml:space="preserve"> because they were not thought to provide</w:t>
      </w:r>
      <w:r w:rsidR="00780CEA">
        <w:rPr>
          <w:rFonts w:ascii="Times New Roman" w:hAnsi="Times New Roman" w:cs="Times New Roman"/>
          <w:sz w:val="22"/>
          <w:szCs w:val="22"/>
        </w:rPr>
        <w:t xml:space="preserve"> additional information</w:t>
      </w:r>
      <w:r w:rsidR="00FE2703">
        <w:rPr>
          <w:rFonts w:ascii="Times New Roman" w:hAnsi="Times New Roman" w:cs="Times New Roman"/>
          <w:sz w:val="22"/>
          <w:szCs w:val="22"/>
        </w:rPr>
        <w:t xml:space="preserve"> (</w:t>
      </w:r>
      <w:r w:rsidR="001F0874">
        <w:rPr>
          <w:rFonts w:ascii="Times New Roman" w:hAnsi="Times New Roman" w:cs="Times New Roman"/>
          <w:sz w:val="22"/>
          <w:szCs w:val="22"/>
        </w:rPr>
        <w:t xml:space="preserve">note: </w:t>
      </w:r>
      <w:r w:rsidR="00FE2703">
        <w:rPr>
          <w:rFonts w:ascii="Times New Roman" w:hAnsi="Times New Roman" w:cs="Times New Roman"/>
          <w:sz w:val="22"/>
          <w:szCs w:val="22"/>
        </w:rPr>
        <w:t xml:space="preserve">we are considering </w:t>
      </w:r>
      <w:r w:rsidR="001F0874">
        <w:rPr>
          <w:rFonts w:ascii="Times New Roman" w:hAnsi="Times New Roman" w:cs="Times New Roman"/>
          <w:sz w:val="22"/>
          <w:szCs w:val="22"/>
        </w:rPr>
        <w:t>replacing</w:t>
      </w:r>
      <w:r w:rsidR="00FE2703">
        <w:rPr>
          <w:rFonts w:ascii="Times New Roman" w:hAnsi="Times New Roman" w:cs="Times New Roman"/>
          <w:sz w:val="22"/>
          <w:szCs w:val="22"/>
        </w:rPr>
        <w:t xml:space="preserve"> the Alaska specific</w:t>
      </w:r>
      <w:r w:rsidR="00621FC0">
        <w:rPr>
          <w:rFonts w:ascii="Times New Roman" w:hAnsi="Times New Roman" w:cs="Times New Roman"/>
          <w:sz w:val="22"/>
          <w:szCs w:val="22"/>
        </w:rPr>
        <w:t xml:space="preserve"> Kuehn et al. model with the global Kuehn et al. model</w:t>
      </w:r>
      <w:r w:rsidR="009D547E">
        <w:rPr>
          <w:rFonts w:ascii="Times New Roman" w:hAnsi="Times New Roman" w:cs="Times New Roman"/>
          <w:sz w:val="22"/>
          <w:szCs w:val="22"/>
        </w:rPr>
        <w:t xml:space="preserve"> and are </w:t>
      </w:r>
      <w:r w:rsidR="0030706D">
        <w:rPr>
          <w:rFonts w:ascii="Times New Roman" w:hAnsi="Times New Roman" w:cs="Times New Roman"/>
          <w:sz w:val="22"/>
          <w:szCs w:val="22"/>
        </w:rPr>
        <w:t xml:space="preserve">currently </w:t>
      </w:r>
      <w:r w:rsidR="009D547E">
        <w:rPr>
          <w:rFonts w:ascii="Times New Roman" w:hAnsi="Times New Roman" w:cs="Times New Roman"/>
          <w:sz w:val="22"/>
          <w:szCs w:val="22"/>
        </w:rPr>
        <w:t>discussing this with the authors)</w:t>
      </w:r>
      <w:r w:rsidR="00AF6B89" w:rsidRPr="0089225E">
        <w:rPr>
          <w:rFonts w:ascii="Times New Roman" w:hAnsi="Times New Roman" w:cs="Times New Roman"/>
          <w:sz w:val="22"/>
          <w:szCs w:val="22"/>
        </w:rPr>
        <w:t xml:space="preserve">. </w:t>
      </w:r>
      <w:r w:rsidR="00C93510">
        <w:rPr>
          <w:rFonts w:ascii="Times New Roman" w:hAnsi="Times New Roman" w:cs="Times New Roman"/>
          <w:sz w:val="22"/>
          <w:szCs w:val="22"/>
        </w:rPr>
        <w:t>We apply equal weights to the</w:t>
      </w:r>
      <w:r w:rsidR="007D42EE">
        <w:rPr>
          <w:rFonts w:ascii="Times New Roman" w:hAnsi="Times New Roman" w:cs="Times New Roman"/>
          <w:sz w:val="22"/>
          <w:szCs w:val="22"/>
        </w:rPr>
        <w:t xml:space="preserve"> new NGA-Sub</w:t>
      </w:r>
      <w:r w:rsidR="00AD2102">
        <w:rPr>
          <w:rFonts w:ascii="Times New Roman" w:hAnsi="Times New Roman" w:cs="Times New Roman"/>
          <w:sz w:val="22"/>
          <w:szCs w:val="22"/>
        </w:rPr>
        <w:t>duction</w:t>
      </w:r>
      <w:r w:rsidR="007D42EE">
        <w:rPr>
          <w:rFonts w:ascii="Times New Roman" w:hAnsi="Times New Roman" w:cs="Times New Roman"/>
          <w:sz w:val="22"/>
          <w:szCs w:val="22"/>
        </w:rPr>
        <w:t xml:space="preserve"> models of </w:t>
      </w:r>
      <w:r w:rsidR="00254833">
        <w:rPr>
          <w:rFonts w:ascii="Times New Roman" w:hAnsi="Times New Roman" w:cs="Times New Roman"/>
          <w:sz w:val="22"/>
          <w:szCs w:val="22"/>
        </w:rPr>
        <w:t>AG2</w:t>
      </w:r>
      <w:r w:rsidR="003B4BD2">
        <w:rPr>
          <w:rFonts w:ascii="Times New Roman" w:hAnsi="Times New Roman" w:cs="Times New Roman"/>
          <w:sz w:val="22"/>
          <w:szCs w:val="22"/>
        </w:rPr>
        <w:t>0</w:t>
      </w:r>
      <w:r w:rsidR="00254833">
        <w:rPr>
          <w:rFonts w:ascii="Times New Roman" w:hAnsi="Times New Roman" w:cs="Times New Roman"/>
          <w:sz w:val="22"/>
          <w:szCs w:val="22"/>
        </w:rPr>
        <w:t xml:space="preserve">, </w:t>
      </w:r>
      <w:r w:rsidR="00A82D62">
        <w:rPr>
          <w:rFonts w:ascii="Times New Roman" w:hAnsi="Times New Roman" w:cs="Times New Roman"/>
          <w:sz w:val="22"/>
          <w:szCs w:val="22"/>
        </w:rPr>
        <w:t>K</w:t>
      </w:r>
      <w:r w:rsidR="003B4BD2">
        <w:rPr>
          <w:rFonts w:ascii="Times New Roman" w:hAnsi="Times New Roman" w:cs="Times New Roman"/>
          <w:sz w:val="22"/>
          <w:szCs w:val="22"/>
        </w:rPr>
        <w:t>BCG20</w:t>
      </w:r>
      <w:r w:rsidR="00A82D62">
        <w:rPr>
          <w:rFonts w:ascii="Times New Roman" w:hAnsi="Times New Roman" w:cs="Times New Roman"/>
          <w:sz w:val="22"/>
          <w:szCs w:val="22"/>
        </w:rPr>
        <w:t>, and P</w:t>
      </w:r>
      <w:r w:rsidR="003B4BD2">
        <w:rPr>
          <w:rFonts w:ascii="Times New Roman" w:hAnsi="Times New Roman" w:cs="Times New Roman"/>
          <w:sz w:val="22"/>
          <w:szCs w:val="22"/>
        </w:rPr>
        <w:t>SBAH20</w:t>
      </w:r>
      <w:r w:rsidR="00A82D62">
        <w:rPr>
          <w:rFonts w:ascii="Times New Roman" w:hAnsi="Times New Roman" w:cs="Times New Roman"/>
          <w:sz w:val="22"/>
          <w:szCs w:val="22"/>
        </w:rPr>
        <w:t xml:space="preserve"> </w:t>
      </w:r>
      <w:r w:rsidR="00835E99">
        <w:rPr>
          <w:rFonts w:ascii="Times New Roman" w:hAnsi="Times New Roman" w:cs="Times New Roman"/>
          <w:sz w:val="22"/>
          <w:szCs w:val="22"/>
        </w:rPr>
        <w:t xml:space="preserve">because we did not find any reasons to </w:t>
      </w:r>
      <w:r w:rsidR="00F676EA">
        <w:rPr>
          <w:rFonts w:ascii="Times New Roman" w:hAnsi="Times New Roman" w:cs="Times New Roman"/>
          <w:sz w:val="22"/>
          <w:szCs w:val="22"/>
        </w:rPr>
        <w:t>down</w:t>
      </w:r>
      <w:r w:rsidR="008F5B59">
        <w:rPr>
          <w:rFonts w:ascii="Times New Roman" w:hAnsi="Times New Roman" w:cs="Times New Roman"/>
          <w:sz w:val="22"/>
          <w:szCs w:val="22"/>
        </w:rPr>
        <w:t>-</w:t>
      </w:r>
      <w:r w:rsidR="00F676EA">
        <w:rPr>
          <w:rFonts w:ascii="Times New Roman" w:hAnsi="Times New Roman" w:cs="Times New Roman"/>
          <w:sz w:val="22"/>
          <w:szCs w:val="22"/>
        </w:rPr>
        <w:t>weigh</w:t>
      </w:r>
      <w:r w:rsidR="002619AA">
        <w:rPr>
          <w:rFonts w:ascii="Times New Roman" w:hAnsi="Times New Roman" w:cs="Times New Roman"/>
          <w:sz w:val="22"/>
          <w:szCs w:val="22"/>
        </w:rPr>
        <w:t>t</w:t>
      </w:r>
      <w:r w:rsidR="00835E99">
        <w:rPr>
          <w:rFonts w:ascii="Times New Roman" w:hAnsi="Times New Roman" w:cs="Times New Roman"/>
          <w:sz w:val="22"/>
          <w:szCs w:val="22"/>
        </w:rPr>
        <w:t xml:space="preserve"> any of the models</w:t>
      </w:r>
      <w:r w:rsidR="006B112C">
        <w:rPr>
          <w:rFonts w:ascii="Times New Roman" w:hAnsi="Times New Roman" w:cs="Times New Roman"/>
          <w:sz w:val="22"/>
          <w:szCs w:val="22"/>
        </w:rPr>
        <w:t xml:space="preserve"> compared to the Alaska strong motion </w:t>
      </w:r>
      <w:r w:rsidR="00CA5315">
        <w:rPr>
          <w:rFonts w:ascii="Times New Roman" w:hAnsi="Times New Roman" w:cs="Times New Roman"/>
          <w:sz w:val="22"/>
          <w:szCs w:val="22"/>
        </w:rPr>
        <w:t>data</w:t>
      </w:r>
      <w:r w:rsidR="006B112C">
        <w:rPr>
          <w:rFonts w:ascii="Times New Roman" w:hAnsi="Times New Roman" w:cs="Times New Roman"/>
          <w:sz w:val="22"/>
          <w:szCs w:val="22"/>
        </w:rPr>
        <w:t xml:space="preserve"> </w:t>
      </w:r>
      <w:r w:rsidR="00137648">
        <w:rPr>
          <w:rFonts w:ascii="Times New Roman" w:hAnsi="Times New Roman" w:cs="Times New Roman"/>
          <w:sz w:val="22"/>
          <w:szCs w:val="22"/>
        </w:rPr>
        <w:t>(Smith et al.</w:t>
      </w:r>
      <w:r w:rsidR="003B2462">
        <w:rPr>
          <w:rFonts w:ascii="Times New Roman" w:hAnsi="Times New Roman" w:cs="Times New Roman"/>
          <w:sz w:val="22"/>
          <w:szCs w:val="22"/>
        </w:rPr>
        <w:t>, 2023</w:t>
      </w:r>
      <w:r w:rsidR="00137648">
        <w:rPr>
          <w:rFonts w:ascii="Times New Roman" w:hAnsi="Times New Roman" w:cs="Times New Roman"/>
          <w:sz w:val="22"/>
          <w:szCs w:val="22"/>
        </w:rPr>
        <w:t>)</w:t>
      </w:r>
      <w:r w:rsidR="006B112C">
        <w:rPr>
          <w:rFonts w:ascii="Times New Roman" w:hAnsi="Times New Roman" w:cs="Times New Roman"/>
          <w:sz w:val="22"/>
          <w:szCs w:val="22"/>
        </w:rPr>
        <w:t>.</w:t>
      </w:r>
    </w:p>
    <w:p w14:paraId="6C48B9E8" w14:textId="77777777" w:rsidR="005D4ACD" w:rsidRPr="0089225E" w:rsidRDefault="005D4ACD" w:rsidP="00112842">
      <w:pPr>
        <w:rPr>
          <w:rFonts w:ascii="Times New Roman" w:hAnsi="Times New Roman" w:cs="Times New Roman"/>
          <w:sz w:val="22"/>
          <w:szCs w:val="22"/>
        </w:rPr>
      </w:pPr>
    </w:p>
    <w:p w14:paraId="6AEC5617" w14:textId="3B2319B9" w:rsidR="005D4ACD" w:rsidRPr="0089225E" w:rsidRDefault="005D4ACD" w:rsidP="00112842">
      <w:pPr>
        <w:rPr>
          <w:rFonts w:ascii="Times New Roman" w:hAnsi="Times New Roman" w:cs="Times New Roman"/>
          <w:sz w:val="22"/>
          <w:szCs w:val="22"/>
        </w:rPr>
      </w:pPr>
      <w:r w:rsidRPr="0089225E">
        <w:rPr>
          <w:rFonts w:ascii="Times New Roman" w:hAnsi="Times New Roman" w:cs="Times New Roman"/>
          <w:sz w:val="22"/>
          <w:szCs w:val="22"/>
        </w:rPr>
        <w:t xml:space="preserve">We also updated the Hawaii </w:t>
      </w:r>
      <w:r w:rsidR="00C00D3F">
        <w:rPr>
          <w:rFonts w:ascii="Times New Roman" w:hAnsi="Times New Roman" w:cs="Times New Roman"/>
          <w:sz w:val="22"/>
          <w:szCs w:val="22"/>
        </w:rPr>
        <w:t xml:space="preserve">shallow and deep </w:t>
      </w:r>
      <w:r w:rsidRPr="0089225E">
        <w:rPr>
          <w:rFonts w:ascii="Times New Roman" w:hAnsi="Times New Roman" w:cs="Times New Roman"/>
          <w:sz w:val="22"/>
          <w:szCs w:val="22"/>
        </w:rPr>
        <w:t>GMMs</w:t>
      </w:r>
      <w:r w:rsidR="00C00D3F">
        <w:rPr>
          <w:rFonts w:ascii="Times New Roman" w:hAnsi="Times New Roman" w:cs="Times New Roman"/>
          <w:sz w:val="22"/>
          <w:szCs w:val="22"/>
        </w:rPr>
        <w:t xml:space="preserve"> in developing the 2023 NSHM (Petersen et al., 202</w:t>
      </w:r>
      <w:r w:rsidR="00FD7796">
        <w:rPr>
          <w:rFonts w:ascii="Times New Roman" w:hAnsi="Times New Roman" w:cs="Times New Roman"/>
          <w:sz w:val="22"/>
          <w:szCs w:val="22"/>
        </w:rPr>
        <w:t>2</w:t>
      </w:r>
      <w:r w:rsidR="004E0897">
        <w:rPr>
          <w:rFonts w:ascii="Times New Roman" w:hAnsi="Times New Roman" w:cs="Times New Roman"/>
          <w:sz w:val="22"/>
          <w:szCs w:val="22"/>
        </w:rPr>
        <w:t xml:space="preserve">, Table </w:t>
      </w:r>
      <w:r w:rsidR="00F921AC">
        <w:rPr>
          <w:rFonts w:ascii="Times New Roman" w:hAnsi="Times New Roman" w:cs="Times New Roman"/>
          <w:sz w:val="22"/>
          <w:szCs w:val="22"/>
        </w:rPr>
        <w:t>2</w:t>
      </w:r>
      <w:r w:rsidR="001D6AE6">
        <w:rPr>
          <w:rFonts w:ascii="Times New Roman" w:hAnsi="Times New Roman" w:cs="Times New Roman"/>
          <w:sz w:val="22"/>
          <w:szCs w:val="22"/>
        </w:rPr>
        <w:t>)</w:t>
      </w:r>
      <w:r w:rsidR="005151B0" w:rsidRPr="0089225E">
        <w:rPr>
          <w:rFonts w:ascii="Times New Roman" w:hAnsi="Times New Roman" w:cs="Times New Roman"/>
          <w:sz w:val="22"/>
          <w:szCs w:val="22"/>
        </w:rPr>
        <w:t xml:space="preserve">. The new 2023 NSHM considers </w:t>
      </w:r>
      <w:r w:rsidR="000E71D2" w:rsidRPr="0089225E">
        <w:rPr>
          <w:rFonts w:ascii="Times New Roman" w:hAnsi="Times New Roman" w:cs="Times New Roman"/>
          <w:sz w:val="22"/>
          <w:szCs w:val="22"/>
        </w:rPr>
        <w:t>five shallow GMMs and three deep GMMs that were compared to the</w:t>
      </w:r>
      <w:r w:rsidR="00451E09" w:rsidRPr="0089225E">
        <w:rPr>
          <w:rFonts w:ascii="Times New Roman" w:hAnsi="Times New Roman" w:cs="Times New Roman"/>
          <w:sz w:val="22"/>
          <w:szCs w:val="22"/>
        </w:rPr>
        <w:t xml:space="preserve"> </w:t>
      </w:r>
      <w:r w:rsidR="00D82C94" w:rsidRPr="0089225E">
        <w:rPr>
          <w:rFonts w:ascii="Times New Roman" w:hAnsi="Times New Roman" w:cs="Times New Roman"/>
          <w:sz w:val="22"/>
          <w:szCs w:val="22"/>
        </w:rPr>
        <w:t>strong ground motion records on Hawaii</w:t>
      </w:r>
      <w:r w:rsidR="001652C8">
        <w:rPr>
          <w:rFonts w:ascii="Times New Roman" w:hAnsi="Times New Roman" w:cs="Times New Roman"/>
          <w:sz w:val="22"/>
          <w:szCs w:val="22"/>
        </w:rPr>
        <w:t xml:space="preserve"> to identify the equations that </w:t>
      </w:r>
      <w:r w:rsidR="00254219">
        <w:rPr>
          <w:rFonts w:ascii="Times New Roman" w:hAnsi="Times New Roman" w:cs="Times New Roman"/>
          <w:sz w:val="22"/>
          <w:szCs w:val="22"/>
        </w:rPr>
        <w:t xml:space="preserve">best </w:t>
      </w:r>
      <w:r w:rsidR="001652C8">
        <w:rPr>
          <w:rFonts w:ascii="Times New Roman" w:hAnsi="Times New Roman" w:cs="Times New Roman"/>
          <w:sz w:val="22"/>
          <w:szCs w:val="22"/>
        </w:rPr>
        <w:t>fit t</w:t>
      </w:r>
      <w:r w:rsidR="00254219">
        <w:rPr>
          <w:rFonts w:ascii="Times New Roman" w:hAnsi="Times New Roman" w:cs="Times New Roman"/>
          <w:sz w:val="22"/>
          <w:szCs w:val="22"/>
        </w:rPr>
        <w:t>he</w:t>
      </w:r>
      <w:r w:rsidR="001652C8">
        <w:rPr>
          <w:rFonts w:ascii="Times New Roman" w:hAnsi="Times New Roman" w:cs="Times New Roman"/>
          <w:sz w:val="22"/>
          <w:szCs w:val="22"/>
        </w:rPr>
        <w:t xml:space="preserve"> data</w:t>
      </w:r>
      <w:r w:rsidR="00C34B47">
        <w:rPr>
          <w:rFonts w:ascii="Times New Roman" w:hAnsi="Times New Roman" w:cs="Times New Roman"/>
          <w:sz w:val="22"/>
          <w:szCs w:val="22"/>
        </w:rPr>
        <w:t>. We</w:t>
      </w:r>
      <w:r w:rsidR="001652C8">
        <w:rPr>
          <w:rFonts w:ascii="Times New Roman" w:hAnsi="Times New Roman" w:cs="Times New Roman"/>
          <w:sz w:val="22"/>
          <w:szCs w:val="22"/>
        </w:rPr>
        <w:t xml:space="preserve"> us</w:t>
      </w:r>
      <w:r w:rsidR="00C34B47">
        <w:rPr>
          <w:rFonts w:ascii="Times New Roman" w:hAnsi="Times New Roman" w:cs="Times New Roman"/>
          <w:sz w:val="22"/>
          <w:szCs w:val="22"/>
        </w:rPr>
        <w:t>ed</w:t>
      </w:r>
      <w:r w:rsidR="001652C8">
        <w:rPr>
          <w:rFonts w:ascii="Times New Roman" w:hAnsi="Times New Roman" w:cs="Times New Roman"/>
          <w:sz w:val="22"/>
          <w:szCs w:val="22"/>
        </w:rPr>
        <w:t xml:space="preserve"> </w:t>
      </w:r>
      <w:r w:rsidR="006D3562">
        <w:rPr>
          <w:rFonts w:ascii="Times New Roman" w:hAnsi="Times New Roman" w:cs="Times New Roman"/>
          <w:sz w:val="22"/>
          <w:szCs w:val="22"/>
        </w:rPr>
        <w:t>a total residual approach</w:t>
      </w:r>
      <w:r w:rsidR="006F70A4">
        <w:rPr>
          <w:rFonts w:ascii="Times New Roman" w:hAnsi="Times New Roman" w:cs="Times New Roman"/>
          <w:sz w:val="22"/>
          <w:szCs w:val="22"/>
        </w:rPr>
        <w:t xml:space="preserve"> that compares the </w:t>
      </w:r>
      <w:r w:rsidR="00C40F0E">
        <w:rPr>
          <w:rFonts w:ascii="Times New Roman" w:hAnsi="Times New Roman" w:cs="Times New Roman"/>
          <w:sz w:val="22"/>
          <w:szCs w:val="22"/>
        </w:rPr>
        <w:t>PDF</w:t>
      </w:r>
      <w:r w:rsidR="006F70A4">
        <w:rPr>
          <w:rFonts w:ascii="Times New Roman" w:hAnsi="Times New Roman" w:cs="Times New Roman"/>
          <w:sz w:val="22"/>
          <w:szCs w:val="22"/>
        </w:rPr>
        <w:t xml:space="preserve"> for both mean and standard deviations and a </w:t>
      </w:r>
      <w:r w:rsidR="006A2EAF">
        <w:rPr>
          <w:rFonts w:ascii="Times New Roman" w:hAnsi="Times New Roman" w:cs="Times New Roman"/>
          <w:sz w:val="22"/>
          <w:szCs w:val="22"/>
        </w:rPr>
        <w:t>log-</w:t>
      </w:r>
      <w:r w:rsidR="001652C8">
        <w:rPr>
          <w:rFonts w:ascii="Times New Roman" w:hAnsi="Times New Roman" w:cs="Times New Roman"/>
          <w:sz w:val="22"/>
          <w:szCs w:val="22"/>
        </w:rPr>
        <w:t>likelihood test</w:t>
      </w:r>
      <w:r w:rsidR="00F714D1">
        <w:rPr>
          <w:rFonts w:ascii="Times New Roman" w:hAnsi="Times New Roman" w:cs="Times New Roman"/>
          <w:sz w:val="22"/>
          <w:szCs w:val="22"/>
        </w:rPr>
        <w:t xml:space="preserve"> that considers the best GMMs for </w:t>
      </w:r>
      <w:r w:rsidR="00F375F3">
        <w:rPr>
          <w:rFonts w:ascii="Times New Roman" w:hAnsi="Times New Roman" w:cs="Times New Roman"/>
          <w:sz w:val="22"/>
          <w:szCs w:val="22"/>
        </w:rPr>
        <w:t>use in the model</w:t>
      </w:r>
      <w:r w:rsidR="00D82C94" w:rsidRPr="0089225E">
        <w:rPr>
          <w:rFonts w:ascii="Times New Roman" w:hAnsi="Times New Roman" w:cs="Times New Roman"/>
          <w:sz w:val="22"/>
          <w:szCs w:val="22"/>
        </w:rPr>
        <w:t xml:space="preserve"> (McNamara et al.</w:t>
      </w:r>
      <w:r w:rsidR="003B2462">
        <w:rPr>
          <w:rFonts w:ascii="Times New Roman" w:hAnsi="Times New Roman" w:cs="Times New Roman"/>
          <w:sz w:val="22"/>
          <w:szCs w:val="22"/>
        </w:rPr>
        <w:t>, 2020</w:t>
      </w:r>
      <w:r w:rsidR="00D82C94" w:rsidRPr="0089225E">
        <w:rPr>
          <w:rFonts w:ascii="Times New Roman" w:hAnsi="Times New Roman" w:cs="Times New Roman"/>
          <w:sz w:val="22"/>
          <w:szCs w:val="22"/>
        </w:rPr>
        <w:t>).</w:t>
      </w:r>
      <w:r w:rsidR="00F375F3">
        <w:rPr>
          <w:rFonts w:ascii="Times New Roman" w:hAnsi="Times New Roman" w:cs="Times New Roman"/>
          <w:sz w:val="22"/>
          <w:szCs w:val="22"/>
        </w:rPr>
        <w:t xml:space="preserve"> The new equations</w:t>
      </w:r>
      <w:r w:rsidR="006831BF">
        <w:rPr>
          <w:rFonts w:ascii="Times New Roman" w:hAnsi="Times New Roman" w:cs="Times New Roman"/>
          <w:sz w:val="22"/>
          <w:szCs w:val="22"/>
        </w:rPr>
        <w:t xml:space="preserve"> for Hawaii are shown in Table 2</w:t>
      </w:r>
      <w:r w:rsidR="00262066">
        <w:rPr>
          <w:rFonts w:ascii="Times New Roman" w:hAnsi="Times New Roman" w:cs="Times New Roman"/>
          <w:sz w:val="22"/>
          <w:szCs w:val="22"/>
        </w:rPr>
        <w:t xml:space="preserve"> with weights</w:t>
      </w:r>
      <w:r w:rsidR="00EC1981">
        <w:rPr>
          <w:rFonts w:ascii="Times New Roman" w:hAnsi="Times New Roman" w:cs="Times New Roman"/>
          <w:sz w:val="22"/>
          <w:szCs w:val="22"/>
        </w:rPr>
        <w:t xml:space="preserve"> described in Petersen et al. (2022). </w:t>
      </w:r>
      <w:r w:rsidR="00A905F8">
        <w:rPr>
          <w:rFonts w:ascii="Times New Roman" w:hAnsi="Times New Roman" w:cs="Times New Roman"/>
          <w:sz w:val="22"/>
          <w:szCs w:val="22"/>
        </w:rPr>
        <w:t>We applied additional epistemic uncertainty similar to the 2018 NSHM (Petersen et al., 2020).</w:t>
      </w:r>
      <w:r w:rsidR="0069667E">
        <w:rPr>
          <w:rFonts w:ascii="Times New Roman" w:hAnsi="Times New Roman" w:cs="Times New Roman"/>
          <w:sz w:val="22"/>
          <w:szCs w:val="22"/>
        </w:rPr>
        <w:t xml:space="preserve"> We apply the A10</w:t>
      </w:r>
      <w:r w:rsidR="00581368">
        <w:rPr>
          <w:rFonts w:ascii="Times New Roman" w:hAnsi="Times New Roman" w:cs="Times New Roman"/>
          <w:sz w:val="22"/>
          <w:szCs w:val="22"/>
        </w:rPr>
        <w:t xml:space="preserve"> model for estimating ground motions from caldera collapses</w:t>
      </w:r>
      <w:r w:rsidR="00FE6A9A">
        <w:rPr>
          <w:rFonts w:ascii="Times New Roman" w:hAnsi="Times New Roman" w:cs="Times New Roman"/>
          <w:sz w:val="22"/>
          <w:szCs w:val="22"/>
        </w:rPr>
        <w:t xml:space="preserve"> (A10</w:t>
      </w:r>
      <w:r w:rsidR="00FE6A9A" w:rsidRPr="00FE6A9A">
        <w:rPr>
          <w:rFonts w:ascii="Times New Roman" w:hAnsi="Times New Roman" w:cs="Times New Roman"/>
          <w:color w:val="000000" w:themeColor="text1"/>
          <w:sz w:val="22"/>
          <w:szCs w:val="22"/>
        </w:rPr>
        <w:t>_</w:t>
      </w:r>
      <w:r w:rsidR="00FE6A9A">
        <w:rPr>
          <w:rFonts w:ascii="Times New Roman" w:hAnsi="Times New Roman" w:cs="Times New Roman"/>
          <w:sz w:val="22"/>
          <w:szCs w:val="22"/>
        </w:rPr>
        <w:t>Caldera)</w:t>
      </w:r>
      <w:r w:rsidR="00581368">
        <w:rPr>
          <w:rFonts w:ascii="Times New Roman" w:hAnsi="Times New Roman" w:cs="Times New Roman"/>
          <w:sz w:val="22"/>
          <w:szCs w:val="22"/>
        </w:rPr>
        <w:t>.</w:t>
      </w:r>
      <w:r w:rsidR="008617B8">
        <w:rPr>
          <w:rFonts w:ascii="Times New Roman" w:hAnsi="Times New Roman" w:cs="Times New Roman"/>
          <w:sz w:val="22"/>
          <w:szCs w:val="22"/>
        </w:rPr>
        <w:t xml:space="preserve"> We also consider site effects by </w:t>
      </w:r>
      <w:r w:rsidR="00316BB4">
        <w:rPr>
          <w:rFonts w:ascii="Times New Roman" w:hAnsi="Times New Roman" w:cs="Times New Roman"/>
          <w:sz w:val="22"/>
          <w:szCs w:val="22"/>
        </w:rPr>
        <w:t>evaluating soil profiles for Hawaii</w:t>
      </w:r>
      <w:r w:rsidR="00D53972">
        <w:rPr>
          <w:rFonts w:ascii="Times New Roman" w:hAnsi="Times New Roman" w:cs="Times New Roman"/>
          <w:sz w:val="22"/>
          <w:szCs w:val="22"/>
        </w:rPr>
        <w:t>.</w:t>
      </w:r>
    </w:p>
    <w:p w14:paraId="4169B9A0" w14:textId="77777777" w:rsidR="00FE6A9A" w:rsidRPr="0089225E" w:rsidRDefault="00FE6A9A" w:rsidP="00112842">
      <w:pPr>
        <w:rPr>
          <w:rFonts w:ascii="Times New Roman" w:hAnsi="Times New Roman" w:cs="Times New Roman"/>
          <w:sz w:val="22"/>
          <w:szCs w:val="22"/>
        </w:rPr>
      </w:pPr>
    </w:p>
    <w:p w14:paraId="3F1CC23E" w14:textId="6840E876" w:rsidR="00575782" w:rsidRDefault="00575782" w:rsidP="00112842">
      <w:pPr>
        <w:rPr>
          <w:rFonts w:ascii="Times New Roman" w:hAnsi="Times New Roman" w:cs="Times New Roman"/>
          <w:sz w:val="22"/>
          <w:szCs w:val="22"/>
        </w:rPr>
      </w:pPr>
    </w:p>
    <w:p w14:paraId="75227E58" w14:textId="3C6D6F30" w:rsidR="00991767" w:rsidRPr="0089225E" w:rsidRDefault="0033293E" w:rsidP="00112842">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8C62492" wp14:editId="6FD2D0AC">
            <wp:extent cx="6008824" cy="330232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14" cstate="print">
                      <a:extLst>
                        <a:ext uri="{28A0092B-C50C-407E-A947-70E740481C1C}">
                          <a14:useLocalDpi xmlns:a14="http://schemas.microsoft.com/office/drawing/2010/main" val="0"/>
                        </a:ext>
                      </a:extLst>
                    </a:blip>
                    <a:srcRect l="9890" r="8126" b="4196"/>
                    <a:stretch/>
                  </pic:blipFill>
                  <pic:spPr bwMode="auto">
                    <a:xfrm>
                      <a:off x="0" y="0"/>
                      <a:ext cx="6042702" cy="3320944"/>
                    </a:xfrm>
                    <a:prstGeom prst="rect">
                      <a:avLst/>
                    </a:prstGeom>
                    <a:ln>
                      <a:noFill/>
                    </a:ln>
                    <a:extLst>
                      <a:ext uri="{53640926-AAD7-44D8-BBD7-CCE9431645EC}">
                        <a14:shadowObscured xmlns:a14="http://schemas.microsoft.com/office/drawing/2010/main"/>
                      </a:ext>
                    </a:extLst>
                  </pic:spPr>
                </pic:pic>
              </a:graphicData>
            </a:graphic>
          </wp:inline>
        </w:drawing>
      </w:r>
    </w:p>
    <w:p w14:paraId="186483CD" w14:textId="689B6192" w:rsidR="00575782" w:rsidRPr="0089225E" w:rsidRDefault="00575782" w:rsidP="00575782">
      <w:pPr>
        <w:rPr>
          <w:rFonts w:ascii="Times New Roman" w:hAnsi="Times New Roman" w:cs="Times New Roman"/>
          <w:sz w:val="22"/>
          <w:szCs w:val="22"/>
        </w:rPr>
      </w:pPr>
      <w:r w:rsidRPr="006C702C">
        <w:rPr>
          <w:rFonts w:ascii="Times New Roman" w:hAnsi="Times New Roman" w:cs="Times New Roman"/>
          <w:b/>
          <w:sz w:val="22"/>
          <w:szCs w:val="22"/>
        </w:rPr>
        <w:t xml:space="preserve">Figure </w:t>
      </w:r>
      <w:r w:rsidR="0071319C">
        <w:rPr>
          <w:rFonts w:ascii="Times New Roman" w:hAnsi="Times New Roman" w:cs="Times New Roman"/>
          <w:b/>
          <w:sz w:val="22"/>
          <w:szCs w:val="22"/>
        </w:rPr>
        <w:t>4</w:t>
      </w:r>
      <w:r w:rsidR="00B67C67">
        <w:rPr>
          <w:rFonts w:ascii="Times New Roman" w:hAnsi="Times New Roman" w:cs="Times New Roman"/>
          <w:b/>
          <w:sz w:val="22"/>
          <w:szCs w:val="22"/>
        </w:rPr>
        <w:t>.</w:t>
      </w:r>
      <w:r w:rsidRPr="006C702C">
        <w:rPr>
          <w:rFonts w:ascii="Times New Roman" w:hAnsi="Times New Roman" w:cs="Times New Roman"/>
          <w:sz w:val="22"/>
          <w:szCs w:val="22"/>
        </w:rPr>
        <w:t xml:space="preserve"> </w:t>
      </w:r>
      <w:r w:rsidRPr="0089225E">
        <w:rPr>
          <w:rFonts w:ascii="Times New Roman" w:hAnsi="Times New Roman" w:cs="Times New Roman"/>
          <w:sz w:val="22"/>
          <w:szCs w:val="22"/>
        </w:rPr>
        <w:t xml:space="preserve">GMM comparisons for </w:t>
      </w:r>
      <w:r w:rsidR="00F50BF1" w:rsidRPr="0089225E">
        <w:rPr>
          <w:rFonts w:ascii="Times New Roman" w:hAnsi="Times New Roman" w:cs="Times New Roman"/>
          <w:sz w:val="22"/>
          <w:szCs w:val="22"/>
        </w:rPr>
        <w:t xml:space="preserve">the median </w:t>
      </w:r>
      <w:r w:rsidR="00951DE1">
        <w:rPr>
          <w:rFonts w:ascii="Times New Roman" w:hAnsi="Times New Roman" w:cs="Times New Roman"/>
          <w:sz w:val="22"/>
          <w:szCs w:val="22"/>
        </w:rPr>
        <w:t xml:space="preserve">response spectral </w:t>
      </w:r>
      <w:r w:rsidR="00F50BF1" w:rsidRPr="0089225E">
        <w:rPr>
          <w:rFonts w:ascii="Times New Roman" w:hAnsi="Times New Roman" w:cs="Times New Roman"/>
          <w:sz w:val="22"/>
          <w:szCs w:val="22"/>
        </w:rPr>
        <w:t>ground motions</w:t>
      </w:r>
      <w:r w:rsidR="0052172D">
        <w:rPr>
          <w:rFonts w:ascii="Times New Roman" w:hAnsi="Times New Roman" w:cs="Times New Roman"/>
          <w:sz w:val="22"/>
          <w:szCs w:val="22"/>
        </w:rPr>
        <w:t xml:space="preserve"> (top)</w:t>
      </w:r>
      <w:r w:rsidR="00F50BF1" w:rsidRPr="0089225E">
        <w:rPr>
          <w:rFonts w:ascii="Times New Roman" w:hAnsi="Times New Roman" w:cs="Times New Roman"/>
          <w:sz w:val="22"/>
          <w:szCs w:val="22"/>
        </w:rPr>
        <w:t xml:space="preserve"> and </w:t>
      </w:r>
      <w:r w:rsidR="003C2766">
        <w:rPr>
          <w:rFonts w:ascii="Times New Roman" w:hAnsi="Times New Roman" w:cs="Times New Roman"/>
          <w:sz w:val="22"/>
          <w:szCs w:val="22"/>
        </w:rPr>
        <w:t>standard deviation</w:t>
      </w:r>
      <w:r w:rsidR="001865DC">
        <w:rPr>
          <w:rFonts w:ascii="Times New Roman" w:hAnsi="Times New Roman" w:cs="Times New Roman"/>
          <w:sz w:val="22"/>
          <w:szCs w:val="22"/>
        </w:rPr>
        <w:t>s</w:t>
      </w:r>
      <w:r w:rsidR="0052172D">
        <w:rPr>
          <w:rFonts w:ascii="Times New Roman" w:hAnsi="Times New Roman" w:cs="Times New Roman"/>
          <w:sz w:val="22"/>
          <w:szCs w:val="22"/>
        </w:rPr>
        <w:t xml:space="preserve"> (bottom)</w:t>
      </w:r>
      <w:r w:rsidR="00F50BF1" w:rsidRPr="0089225E">
        <w:rPr>
          <w:rFonts w:ascii="Times New Roman" w:hAnsi="Times New Roman" w:cs="Times New Roman"/>
          <w:sz w:val="22"/>
          <w:szCs w:val="22"/>
        </w:rPr>
        <w:t xml:space="preserve"> for </w:t>
      </w:r>
      <w:r w:rsidRPr="0089225E">
        <w:rPr>
          <w:rFonts w:ascii="Times New Roman" w:hAnsi="Times New Roman" w:cs="Times New Roman"/>
          <w:sz w:val="22"/>
          <w:szCs w:val="22"/>
        </w:rPr>
        <w:t>shallow</w:t>
      </w:r>
      <w:r w:rsidR="006E0F47">
        <w:rPr>
          <w:rFonts w:ascii="Times New Roman" w:hAnsi="Times New Roman" w:cs="Times New Roman"/>
          <w:sz w:val="22"/>
          <w:szCs w:val="22"/>
        </w:rPr>
        <w:t xml:space="preserve"> (left)</w:t>
      </w:r>
      <w:r w:rsidRPr="0089225E">
        <w:rPr>
          <w:rFonts w:ascii="Times New Roman" w:hAnsi="Times New Roman" w:cs="Times New Roman"/>
          <w:sz w:val="22"/>
          <w:szCs w:val="22"/>
        </w:rPr>
        <w:t>, interface</w:t>
      </w:r>
      <w:r w:rsidR="006E0F47">
        <w:rPr>
          <w:rFonts w:ascii="Times New Roman" w:hAnsi="Times New Roman" w:cs="Times New Roman"/>
          <w:sz w:val="22"/>
          <w:szCs w:val="22"/>
        </w:rPr>
        <w:t xml:space="preserve"> (center)</w:t>
      </w:r>
      <w:r w:rsidRPr="0089225E">
        <w:rPr>
          <w:rFonts w:ascii="Times New Roman" w:hAnsi="Times New Roman" w:cs="Times New Roman"/>
          <w:sz w:val="22"/>
          <w:szCs w:val="22"/>
        </w:rPr>
        <w:t>, and deep</w:t>
      </w:r>
      <w:r w:rsidR="00436D22">
        <w:rPr>
          <w:rFonts w:ascii="Times New Roman" w:hAnsi="Times New Roman" w:cs="Times New Roman"/>
          <w:sz w:val="22"/>
          <w:szCs w:val="22"/>
        </w:rPr>
        <w:t xml:space="preserve"> </w:t>
      </w:r>
      <w:r w:rsidR="006E0F47">
        <w:rPr>
          <w:rFonts w:ascii="Times New Roman" w:hAnsi="Times New Roman" w:cs="Times New Roman"/>
          <w:sz w:val="22"/>
          <w:szCs w:val="22"/>
        </w:rPr>
        <w:t>(right)</w:t>
      </w:r>
      <w:r w:rsidRPr="0089225E">
        <w:rPr>
          <w:rFonts w:ascii="Times New Roman" w:hAnsi="Times New Roman" w:cs="Times New Roman"/>
          <w:sz w:val="22"/>
          <w:szCs w:val="22"/>
        </w:rPr>
        <w:t xml:space="preserve"> earthquakes</w:t>
      </w:r>
      <w:r w:rsidR="00346021">
        <w:rPr>
          <w:rFonts w:ascii="Times New Roman" w:hAnsi="Times New Roman" w:cs="Times New Roman"/>
          <w:sz w:val="22"/>
          <w:szCs w:val="22"/>
        </w:rPr>
        <w:t xml:space="preserve">. </w:t>
      </w:r>
      <w:r w:rsidR="00A56304">
        <w:rPr>
          <w:rFonts w:ascii="Times New Roman" w:hAnsi="Times New Roman" w:cs="Times New Roman"/>
          <w:sz w:val="22"/>
          <w:szCs w:val="22"/>
        </w:rPr>
        <w:t>Shallow plot</w:t>
      </w:r>
      <w:r w:rsidR="00782DD6">
        <w:rPr>
          <w:rFonts w:ascii="Times New Roman" w:hAnsi="Times New Roman" w:cs="Times New Roman"/>
          <w:sz w:val="22"/>
          <w:szCs w:val="22"/>
        </w:rPr>
        <w:t xml:space="preserve"> parameters: </w:t>
      </w:r>
      <w:r w:rsidR="00745A66">
        <w:rPr>
          <w:rFonts w:ascii="Times New Roman" w:hAnsi="Times New Roman" w:cs="Times New Roman"/>
          <w:sz w:val="22"/>
          <w:szCs w:val="22"/>
        </w:rPr>
        <w:t xml:space="preserve">M7.5; interface plot parameters: </w:t>
      </w:r>
      <w:r w:rsidR="00BF3D52">
        <w:rPr>
          <w:rFonts w:ascii="Times New Roman" w:hAnsi="Times New Roman" w:cs="Times New Roman"/>
          <w:sz w:val="22"/>
          <w:szCs w:val="22"/>
        </w:rPr>
        <w:t xml:space="preserve">M9, </w:t>
      </w:r>
      <w:r w:rsidR="00BF3D52" w:rsidRPr="007A77AF">
        <w:rPr>
          <w:rFonts w:ascii="Times New Roman" w:hAnsi="Times New Roman" w:cs="Times New Roman"/>
          <w:i/>
          <w:iCs/>
          <w:sz w:val="22"/>
          <w:szCs w:val="22"/>
        </w:rPr>
        <w:t>R</w:t>
      </w:r>
      <w:r w:rsidR="00BF3D52" w:rsidRPr="007A77AF">
        <w:rPr>
          <w:rFonts w:ascii="Times New Roman" w:hAnsi="Times New Roman" w:cs="Times New Roman"/>
          <w:i/>
          <w:iCs/>
          <w:sz w:val="22"/>
          <w:szCs w:val="22"/>
          <w:vertAlign w:val="subscript"/>
        </w:rPr>
        <w:t>x</w:t>
      </w:r>
      <w:r w:rsidR="00BF3D52">
        <w:rPr>
          <w:rFonts w:ascii="Times New Roman" w:hAnsi="Times New Roman" w:cs="Times New Roman"/>
          <w:sz w:val="22"/>
          <w:szCs w:val="22"/>
        </w:rPr>
        <w:t xml:space="preserve"> = 100 km, </w:t>
      </w:r>
      <w:r w:rsidR="00BF3D52" w:rsidRPr="007A77AF">
        <w:rPr>
          <w:rFonts w:ascii="Times New Roman" w:hAnsi="Times New Roman" w:cs="Times New Roman"/>
          <w:i/>
          <w:iCs/>
          <w:sz w:val="22"/>
          <w:szCs w:val="22"/>
        </w:rPr>
        <w:t>Z</w:t>
      </w:r>
      <w:r w:rsidR="00BF3D52" w:rsidRPr="007A77AF">
        <w:rPr>
          <w:rFonts w:ascii="Times New Roman" w:hAnsi="Times New Roman" w:cs="Times New Roman"/>
          <w:i/>
          <w:iCs/>
          <w:sz w:val="22"/>
          <w:szCs w:val="22"/>
          <w:vertAlign w:val="subscript"/>
        </w:rPr>
        <w:t>TOR</w:t>
      </w:r>
      <w:r w:rsidR="00BF3D52">
        <w:rPr>
          <w:rFonts w:ascii="Times New Roman" w:hAnsi="Times New Roman" w:cs="Times New Roman"/>
          <w:sz w:val="22"/>
          <w:szCs w:val="22"/>
        </w:rPr>
        <w:t xml:space="preserve"> = 10 km; </w:t>
      </w:r>
      <w:r w:rsidR="005C796B">
        <w:rPr>
          <w:rFonts w:ascii="Times New Roman" w:hAnsi="Times New Roman" w:cs="Times New Roman"/>
          <w:sz w:val="22"/>
          <w:szCs w:val="22"/>
        </w:rPr>
        <w:t xml:space="preserve">deep </w:t>
      </w:r>
      <w:r w:rsidR="00BF3D52">
        <w:rPr>
          <w:rFonts w:ascii="Times New Roman" w:hAnsi="Times New Roman" w:cs="Times New Roman"/>
          <w:sz w:val="22"/>
          <w:szCs w:val="22"/>
        </w:rPr>
        <w:t xml:space="preserve">plot </w:t>
      </w:r>
      <w:r w:rsidR="00B72C26">
        <w:rPr>
          <w:rFonts w:ascii="Times New Roman" w:hAnsi="Times New Roman" w:cs="Times New Roman"/>
          <w:sz w:val="22"/>
          <w:szCs w:val="22"/>
        </w:rPr>
        <w:t>parameters</w:t>
      </w:r>
      <w:r w:rsidR="00BF3D52">
        <w:rPr>
          <w:rFonts w:ascii="Times New Roman" w:hAnsi="Times New Roman" w:cs="Times New Roman"/>
          <w:sz w:val="22"/>
          <w:szCs w:val="22"/>
        </w:rPr>
        <w:t xml:space="preserve">: M7, </w:t>
      </w:r>
      <w:r w:rsidR="00BF3D52" w:rsidRPr="007A77AF">
        <w:rPr>
          <w:rFonts w:ascii="Times New Roman" w:hAnsi="Times New Roman" w:cs="Times New Roman"/>
          <w:i/>
          <w:iCs/>
          <w:sz w:val="22"/>
          <w:szCs w:val="22"/>
        </w:rPr>
        <w:t>R</w:t>
      </w:r>
      <w:r w:rsidR="00BF3D52" w:rsidRPr="007A77AF">
        <w:rPr>
          <w:rFonts w:ascii="Times New Roman" w:hAnsi="Times New Roman" w:cs="Times New Roman"/>
          <w:i/>
          <w:iCs/>
          <w:sz w:val="22"/>
          <w:szCs w:val="22"/>
          <w:vertAlign w:val="subscript"/>
        </w:rPr>
        <w:t>x</w:t>
      </w:r>
      <w:r w:rsidR="00BF3D52">
        <w:rPr>
          <w:rFonts w:ascii="Times New Roman" w:hAnsi="Times New Roman" w:cs="Times New Roman"/>
          <w:sz w:val="22"/>
          <w:szCs w:val="22"/>
        </w:rPr>
        <w:t xml:space="preserve"> = </w:t>
      </w:r>
      <w:r w:rsidR="00B72C26">
        <w:rPr>
          <w:rFonts w:ascii="Times New Roman" w:hAnsi="Times New Roman" w:cs="Times New Roman"/>
          <w:sz w:val="22"/>
          <w:szCs w:val="22"/>
        </w:rPr>
        <w:t xml:space="preserve">50 km, </w:t>
      </w:r>
      <w:r w:rsidR="00B72C26" w:rsidRPr="007A77AF">
        <w:rPr>
          <w:rFonts w:ascii="Times New Roman" w:hAnsi="Times New Roman" w:cs="Times New Roman"/>
          <w:i/>
          <w:iCs/>
          <w:sz w:val="22"/>
          <w:szCs w:val="22"/>
        </w:rPr>
        <w:t>Z</w:t>
      </w:r>
      <w:r w:rsidR="00B72C26" w:rsidRPr="007A77AF">
        <w:rPr>
          <w:rFonts w:ascii="Times New Roman" w:hAnsi="Times New Roman" w:cs="Times New Roman"/>
          <w:i/>
          <w:iCs/>
          <w:sz w:val="22"/>
          <w:szCs w:val="22"/>
          <w:vertAlign w:val="subscript"/>
        </w:rPr>
        <w:t>TOR</w:t>
      </w:r>
      <w:r w:rsidR="00B72C26">
        <w:rPr>
          <w:rFonts w:ascii="Times New Roman" w:hAnsi="Times New Roman" w:cs="Times New Roman"/>
          <w:sz w:val="22"/>
          <w:szCs w:val="22"/>
        </w:rPr>
        <w:t xml:space="preserve"> = 40 km.</w:t>
      </w:r>
    </w:p>
    <w:p w14:paraId="0B9C3685" w14:textId="77777777" w:rsidR="00575782" w:rsidRPr="0089225E" w:rsidRDefault="00575782" w:rsidP="00112842">
      <w:pPr>
        <w:rPr>
          <w:rFonts w:ascii="Times New Roman" w:hAnsi="Times New Roman" w:cs="Times New Roman"/>
          <w:sz w:val="22"/>
          <w:szCs w:val="22"/>
        </w:rPr>
      </w:pPr>
    </w:p>
    <w:p w14:paraId="4E091D69" w14:textId="77777777" w:rsidR="00426CE4" w:rsidRPr="0089225E" w:rsidRDefault="00426CE4" w:rsidP="00112842">
      <w:pPr>
        <w:rPr>
          <w:rFonts w:ascii="Times New Roman" w:hAnsi="Times New Roman" w:cs="Times New Roman"/>
          <w:sz w:val="22"/>
          <w:szCs w:val="22"/>
        </w:rPr>
      </w:pPr>
    </w:p>
    <w:p w14:paraId="27AE2DF6" w14:textId="794BE416" w:rsidR="009D11D7" w:rsidRDefault="00A42FD0" w:rsidP="003B5B2F">
      <w:pPr>
        <w:jc w:val="center"/>
        <w:rPr>
          <w:rFonts w:ascii="Times New Roman" w:hAnsi="Times New Roman" w:cs="Times New Roman"/>
          <w:b/>
          <w:bCs/>
          <w:sz w:val="22"/>
          <w:szCs w:val="22"/>
        </w:rPr>
      </w:pPr>
      <w:r>
        <w:rPr>
          <w:rFonts w:ascii="Times New Roman" w:hAnsi="Times New Roman" w:cs="Times New Roman"/>
          <w:b/>
          <w:bCs/>
          <w:sz w:val="22"/>
          <w:szCs w:val="22"/>
        </w:rPr>
        <w:t>SEDIMENT D</w:t>
      </w:r>
      <w:r w:rsidR="00186B7D" w:rsidRPr="00186B7D">
        <w:rPr>
          <w:rFonts w:ascii="Times New Roman" w:hAnsi="Times New Roman" w:cs="Times New Roman"/>
          <w:b/>
          <w:bCs/>
          <w:sz w:val="22"/>
          <w:szCs w:val="22"/>
        </w:rPr>
        <w:t>EPTH</w:t>
      </w:r>
      <w:r w:rsidR="00325334">
        <w:rPr>
          <w:rFonts w:ascii="Times New Roman" w:hAnsi="Times New Roman" w:cs="Times New Roman"/>
          <w:b/>
          <w:bCs/>
          <w:sz w:val="22"/>
          <w:szCs w:val="22"/>
        </w:rPr>
        <w:t>-BASED</w:t>
      </w:r>
      <w:r w:rsidR="00186B7D" w:rsidRPr="00186B7D">
        <w:rPr>
          <w:rFonts w:ascii="Times New Roman" w:hAnsi="Times New Roman" w:cs="Times New Roman"/>
          <w:b/>
          <w:bCs/>
          <w:sz w:val="22"/>
          <w:szCs w:val="22"/>
        </w:rPr>
        <w:t xml:space="preserve"> AMPLIFICATION MODELS</w:t>
      </w:r>
    </w:p>
    <w:p w14:paraId="493D521F" w14:textId="77777777" w:rsidR="0036126B" w:rsidRDefault="0036126B" w:rsidP="003B5B2F">
      <w:pPr>
        <w:jc w:val="center"/>
        <w:rPr>
          <w:rFonts w:ascii="Times New Roman" w:hAnsi="Times New Roman" w:cs="Times New Roman"/>
          <w:b/>
          <w:bCs/>
          <w:sz w:val="22"/>
          <w:szCs w:val="22"/>
        </w:rPr>
      </w:pPr>
    </w:p>
    <w:p w14:paraId="79B4B224" w14:textId="77777777" w:rsidR="00617EE6" w:rsidRPr="00617EE6" w:rsidRDefault="00617EE6" w:rsidP="00112842">
      <w:pPr>
        <w:rPr>
          <w:rFonts w:ascii="Times New Roman" w:hAnsi="Times New Roman" w:cs="Times New Roman"/>
          <w:b/>
          <w:bCs/>
          <w:sz w:val="22"/>
          <w:szCs w:val="22"/>
        </w:rPr>
      </w:pPr>
      <w:r w:rsidRPr="00617EE6">
        <w:rPr>
          <w:rFonts w:ascii="Times New Roman" w:hAnsi="Times New Roman" w:cs="Times New Roman"/>
          <w:b/>
          <w:bCs/>
          <w:sz w:val="22"/>
          <w:szCs w:val="22"/>
        </w:rPr>
        <w:t>SEMI EMPIRICAL GMMS</w:t>
      </w:r>
    </w:p>
    <w:p w14:paraId="56C4AFC8" w14:textId="77777777" w:rsidR="00617EE6" w:rsidRDefault="00617EE6" w:rsidP="00112842">
      <w:pPr>
        <w:rPr>
          <w:rFonts w:ascii="Times New Roman" w:hAnsi="Times New Roman" w:cs="Times New Roman"/>
          <w:sz w:val="22"/>
          <w:szCs w:val="22"/>
        </w:rPr>
      </w:pPr>
    </w:p>
    <w:p w14:paraId="43BE5AAA" w14:textId="3C865CD4" w:rsidR="009314CD" w:rsidRDefault="00EF49E3" w:rsidP="00112842">
      <w:pPr>
        <w:rPr>
          <w:rFonts w:ascii="Times New Roman" w:hAnsi="Times New Roman" w:cs="Times New Roman"/>
          <w:sz w:val="22"/>
          <w:szCs w:val="22"/>
        </w:rPr>
      </w:pPr>
      <w:r>
        <w:rPr>
          <w:rFonts w:ascii="Times New Roman" w:hAnsi="Times New Roman" w:cs="Times New Roman"/>
          <w:sz w:val="22"/>
          <w:szCs w:val="22"/>
        </w:rPr>
        <w:t xml:space="preserve">For the 2018 NSHM we applied </w:t>
      </w:r>
      <w:r w:rsidR="00A42FD0">
        <w:rPr>
          <w:rFonts w:ascii="Times New Roman" w:hAnsi="Times New Roman" w:cs="Times New Roman"/>
          <w:sz w:val="22"/>
          <w:szCs w:val="22"/>
        </w:rPr>
        <w:t xml:space="preserve">sedimentary </w:t>
      </w:r>
      <w:r>
        <w:rPr>
          <w:rFonts w:ascii="Times New Roman" w:hAnsi="Times New Roman" w:cs="Times New Roman"/>
          <w:sz w:val="22"/>
          <w:szCs w:val="22"/>
        </w:rPr>
        <w:t>depth-based amplification models</w:t>
      </w:r>
      <w:r w:rsidR="00A42FD0">
        <w:rPr>
          <w:rFonts w:ascii="Times New Roman" w:hAnsi="Times New Roman" w:cs="Times New Roman"/>
          <w:sz w:val="22"/>
          <w:szCs w:val="22"/>
        </w:rPr>
        <w:t xml:space="preserve"> for</w:t>
      </w:r>
      <w:r w:rsidR="007C2966">
        <w:rPr>
          <w:rFonts w:ascii="Times New Roman" w:hAnsi="Times New Roman" w:cs="Times New Roman"/>
          <w:sz w:val="22"/>
          <w:szCs w:val="22"/>
        </w:rPr>
        <w:t xml:space="preserve"> WUS basins (Seattle, San Francisco, Los Angeles, and Salt Lake City)</w:t>
      </w:r>
      <w:r w:rsidR="00512035">
        <w:rPr>
          <w:rFonts w:ascii="Times New Roman" w:hAnsi="Times New Roman" w:cs="Times New Roman"/>
          <w:sz w:val="22"/>
          <w:szCs w:val="22"/>
        </w:rPr>
        <w:t xml:space="preserve"> but we did </w:t>
      </w:r>
      <w:r w:rsidR="00201C14">
        <w:rPr>
          <w:rFonts w:ascii="Times New Roman" w:hAnsi="Times New Roman" w:cs="Times New Roman"/>
          <w:sz w:val="22"/>
          <w:szCs w:val="22"/>
        </w:rPr>
        <w:t xml:space="preserve">consider </w:t>
      </w:r>
      <w:r w:rsidR="00375258">
        <w:rPr>
          <w:rFonts w:ascii="Times New Roman" w:hAnsi="Times New Roman" w:cs="Times New Roman"/>
          <w:sz w:val="22"/>
          <w:szCs w:val="22"/>
        </w:rPr>
        <w:t xml:space="preserve">other basin-depth </w:t>
      </w:r>
      <w:r w:rsidR="00C72629">
        <w:rPr>
          <w:rFonts w:ascii="Times New Roman" w:hAnsi="Times New Roman" w:cs="Times New Roman"/>
          <w:sz w:val="22"/>
          <w:szCs w:val="22"/>
        </w:rPr>
        <w:t xml:space="preserve">models </w:t>
      </w:r>
      <w:r w:rsidR="00375258">
        <w:rPr>
          <w:rFonts w:ascii="Times New Roman" w:hAnsi="Times New Roman" w:cs="Times New Roman"/>
          <w:sz w:val="22"/>
          <w:szCs w:val="22"/>
        </w:rPr>
        <w:t>in the WUS</w:t>
      </w:r>
      <w:r w:rsidR="00852863">
        <w:rPr>
          <w:rFonts w:ascii="Times New Roman" w:hAnsi="Times New Roman" w:cs="Times New Roman"/>
          <w:sz w:val="22"/>
          <w:szCs w:val="22"/>
        </w:rPr>
        <w:t xml:space="preserve"> because we did not have time to stud</w:t>
      </w:r>
      <w:r w:rsidR="00EA17C3">
        <w:rPr>
          <w:rFonts w:ascii="Times New Roman" w:hAnsi="Times New Roman" w:cs="Times New Roman"/>
          <w:sz w:val="22"/>
          <w:szCs w:val="22"/>
        </w:rPr>
        <w:t>y</w:t>
      </w:r>
      <w:r w:rsidR="00852863">
        <w:rPr>
          <w:rFonts w:ascii="Times New Roman" w:hAnsi="Times New Roman" w:cs="Times New Roman"/>
          <w:sz w:val="22"/>
          <w:szCs w:val="22"/>
        </w:rPr>
        <w:t xml:space="preserve"> these models and get acceptance from the scientific community</w:t>
      </w:r>
      <w:r w:rsidR="00B67E91">
        <w:rPr>
          <w:rFonts w:ascii="Times New Roman" w:hAnsi="Times New Roman" w:cs="Times New Roman"/>
          <w:sz w:val="22"/>
          <w:szCs w:val="22"/>
        </w:rPr>
        <w:t>.</w:t>
      </w:r>
      <w:r w:rsidR="00196366">
        <w:rPr>
          <w:rFonts w:ascii="Times New Roman" w:hAnsi="Times New Roman" w:cs="Times New Roman"/>
          <w:sz w:val="22"/>
          <w:szCs w:val="22"/>
        </w:rPr>
        <w:t xml:space="preserve"> </w:t>
      </w:r>
      <w:r w:rsidR="00827E19">
        <w:rPr>
          <w:rFonts w:ascii="Times New Roman" w:hAnsi="Times New Roman" w:cs="Times New Roman"/>
          <w:sz w:val="22"/>
          <w:szCs w:val="22"/>
        </w:rPr>
        <w:t xml:space="preserve">Depth-based amplification models were not available </w:t>
      </w:r>
      <w:r w:rsidR="00C72629">
        <w:rPr>
          <w:rFonts w:ascii="Times New Roman" w:hAnsi="Times New Roman" w:cs="Times New Roman"/>
          <w:sz w:val="22"/>
          <w:szCs w:val="22"/>
        </w:rPr>
        <w:t>for the CEUS</w:t>
      </w:r>
      <w:r w:rsidR="00B67E91">
        <w:rPr>
          <w:rFonts w:ascii="Times New Roman" w:hAnsi="Times New Roman" w:cs="Times New Roman"/>
          <w:sz w:val="22"/>
          <w:szCs w:val="22"/>
        </w:rPr>
        <w:t>.</w:t>
      </w:r>
      <w:r w:rsidR="00196366">
        <w:rPr>
          <w:rFonts w:ascii="Times New Roman" w:hAnsi="Times New Roman" w:cs="Times New Roman"/>
          <w:sz w:val="22"/>
          <w:szCs w:val="22"/>
        </w:rPr>
        <w:t xml:space="preserve"> For this 2023 NSHM, we</w:t>
      </w:r>
      <w:r w:rsidR="00196366" w:rsidRPr="560A3FC0">
        <w:rPr>
          <w:rFonts w:ascii="Times New Roman" w:hAnsi="Times New Roman" w:cs="Times New Roman"/>
          <w:sz w:val="22"/>
          <w:szCs w:val="22"/>
        </w:rPr>
        <w:t xml:space="preserve"> apply basin-depth amplification models for CONUS</w:t>
      </w:r>
      <w:r w:rsidR="000A2C2A">
        <w:rPr>
          <w:rFonts w:ascii="Times New Roman" w:hAnsi="Times New Roman" w:cs="Times New Roman"/>
          <w:sz w:val="22"/>
          <w:szCs w:val="22"/>
        </w:rPr>
        <w:t xml:space="preserve"> where </w:t>
      </w:r>
      <w:r w:rsidR="00F32309">
        <w:rPr>
          <w:rFonts w:ascii="Times New Roman" w:hAnsi="Times New Roman" w:cs="Times New Roman"/>
          <w:sz w:val="22"/>
          <w:szCs w:val="22"/>
        </w:rPr>
        <w:t xml:space="preserve">local </w:t>
      </w:r>
      <w:r w:rsidR="000A2C2A">
        <w:rPr>
          <w:rFonts w:ascii="Times New Roman" w:hAnsi="Times New Roman" w:cs="Times New Roman"/>
          <w:sz w:val="22"/>
          <w:szCs w:val="22"/>
        </w:rPr>
        <w:t>basin depth models are available,</w:t>
      </w:r>
      <w:r w:rsidR="00196366" w:rsidRPr="560A3FC0">
        <w:rPr>
          <w:rFonts w:ascii="Times New Roman" w:hAnsi="Times New Roman" w:cs="Times New Roman"/>
          <w:sz w:val="22"/>
          <w:szCs w:val="22"/>
        </w:rPr>
        <w:t xml:space="preserve"> but not for Alaska or Hawaii</w:t>
      </w:r>
      <w:r w:rsidR="000A2C2A">
        <w:rPr>
          <w:rFonts w:ascii="Times New Roman" w:hAnsi="Times New Roman" w:cs="Times New Roman"/>
          <w:sz w:val="22"/>
          <w:szCs w:val="22"/>
        </w:rPr>
        <w:t xml:space="preserve"> where such data is not readily available</w:t>
      </w:r>
      <w:r w:rsidR="00196366" w:rsidRPr="560A3FC0">
        <w:rPr>
          <w:rFonts w:ascii="Times New Roman" w:hAnsi="Times New Roman" w:cs="Times New Roman"/>
          <w:sz w:val="22"/>
          <w:szCs w:val="22"/>
        </w:rPr>
        <w:t>.</w:t>
      </w:r>
      <w:r w:rsidR="002828BA">
        <w:rPr>
          <w:rFonts w:ascii="Times New Roman" w:hAnsi="Times New Roman" w:cs="Times New Roman"/>
          <w:sz w:val="22"/>
          <w:szCs w:val="22"/>
        </w:rPr>
        <w:t xml:space="preserve"> We apply the </w:t>
      </w:r>
      <w:r w:rsidR="00CF3A24">
        <w:rPr>
          <w:rFonts w:ascii="Times New Roman" w:hAnsi="Times New Roman" w:cs="Times New Roman"/>
          <w:sz w:val="22"/>
          <w:szCs w:val="22"/>
        </w:rPr>
        <w:t>semi-empirical models conditioned on</w:t>
      </w:r>
      <w:r w:rsidR="002828BA">
        <w:rPr>
          <w:rFonts w:ascii="Times New Roman" w:hAnsi="Times New Roman" w:cs="Times New Roman"/>
          <w:sz w:val="22"/>
          <w:szCs w:val="22"/>
        </w:rPr>
        <w:t xml:space="preserve"> depth to </w:t>
      </w:r>
      <w:r w:rsidR="007242CF">
        <w:rPr>
          <w:rFonts w:ascii="Times New Roman" w:hAnsi="Times New Roman" w:cs="Times New Roman"/>
          <w:sz w:val="22"/>
          <w:szCs w:val="22"/>
        </w:rPr>
        <w:t xml:space="preserve">a </w:t>
      </w:r>
      <w:r w:rsidR="002828BA">
        <w:rPr>
          <w:rFonts w:ascii="Times New Roman" w:hAnsi="Times New Roman" w:cs="Times New Roman"/>
          <w:sz w:val="22"/>
          <w:szCs w:val="22"/>
        </w:rPr>
        <w:t xml:space="preserve">particular velocity horizon </w:t>
      </w:r>
      <w:r w:rsidR="0018065C">
        <w:rPr>
          <w:rFonts w:ascii="Times New Roman" w:hAnsi="Times New Roman" w:cs="Times New Roman"/>
          <w:sz w:val="22"/>
          <w:szCs w:val="22"/>
        </w:rPr>
        <w:t>to account for amplification</w:t>
      </w:r>
      <w:r w:rsidR="00CF3A24">
        <w:rPr>
          <w:rFonts w:ascii="Times New Roman" w:hAnsi="Times New Roman" w:cs="Times New Roman"/>
          <w:sz w:val="22"/>
          <w:szCs w:val="22"/>
        </w:rPr>
        <w:t xml:space="preserve"> effects related to deeper velocity structure</w:t>
      </w:r>
      <w:r w:rsidR="0018065C">
        <w:rPr>
          <w:rFonts w:ascii="Times New Roman" w:hAnsi="Times New Roman" w:cs="Times New Roman"/>
          <w:sz w:val="22"/>
          <w:szCs w:val="22"/>
        </w:rPr>
        <w:t>.</w:t>
      </w:r>
    </w:p>
    <w:p w14:paraId="7F161D8D" w14:textId="77777777" w:rsidR="000859DB" w:rsidRPr="0089225E" w:rsidRDefault="000859DB" w:rsidP="000859DB">
      <w:pPr>
        <w:rPr>
          <w:rFonts w:ascii="Times New Roman" w:hAnsi="Times New Roman" w:cs="Times New Roman"/>
          <w:sz w:val="22"/>
          <w:szCs w:val="22"/>
        </w:rPr>
      </w:pPr>
    </w:p>
    <w:p w14:paraId="47797A8C" w14:textId="57FB5635" w:rsidR="000859DB" w:rsidRDefault="000859DB" w:rsidP="000859DB">
      <w:pPr>
        <w:rPr>
          <w:rFonts w:ascii="Times New Roman" w:hAnsi="Times New Roman" w:cs="Times New Roman"/>
          <w:sz w:val="22"/>
          <w:szCs w:val="22"/>
        </w:rPr>
      </w:pPr>
      <w:r>
        <w:rPr>
          <w:rFonts w:ascii="Times New Roman" w:hAnsi="Times New Roman" w:cs="Times New Roman"/>
          <w:sz w:val="22"/>
          <w:szCs w:val="22"/>
        </w:rPr>
        <w:t>We applied basin-depth scaling terms of NGA-W</w:t>
      </w:r>
      <w:r w:rsidR="00AE0506">
        <w:rPr>
          <w:rFonts w:ascii="Times New Roman" w:hAnsi="Times New Roman" w:cs="Times New Roman"/>
          <w:sz w:val="22"/>
          <w:szCs w:val="22"/>
        </w:rPr>
        <w:t>est</w:t>
      </w:r>
      <w:r>
        <w:rPr>
          <w:rFonts w:ascii="Times New Roman" w:hAnsi="Times New Roman" w:cs="Times New Roman"/>
          <w:sz w:val="22"/>
          <w:szCs w:val="22"/>
        </w:rPr>
        <w:t>2 models in producing the 2018 NSHMs for the San Francisco Bay Area, greater Los Angeles,</w:t>
      </w:r>
      <w:r w:rsidR="003935A4">
        <w:rPr>
          <w:rFonts w:ascii="Times New Roman" w:hAnsi="Times New Roman" w:cs="Times New Roman"/>
          <w:sz w:val="22"/>
          <w:szCs w:val="22"/>
        </w:rPr>
        <w:t xml:space="preserve"> </w:t>
      </w:r>
      <w:r>
        <w:rPr>
          <w:rFonts w:ascii="Times New Roman" w:hAnsi="Times New Roman" w:cs="Times New Roman"/>
          <w:sz w:val="22"/>
          <w:szCs w:val="22"/>
        </w:rPr>
        <w:t xml:space="preserve">Seattle, and Salt Lake City regions. </w:t>
      </w:r>
      <w:r w:rsidRPr="0089225E">
        <w:rPr>
          <w:rFonts w:ascii="Times New Roman" w:hAnsi="Times New Roman" w:cs="Times New Roman"/>
          <w:sz w:val="22"/>
          <w:szCs w:val="22"/>
        </w:rPr>
        <w:t>For updating the basin amplification models</w:t>
      </w:r>
      <w:r>
        <w:rPr>
          <w:rFonts w:ascii="Times New Roman" w:hAnsi="Times New Roman" w:cs="Times New Roman"/>
          <w:sz w:val="22"/>
          <w:szCs w:val="22"/>
        </w:rPr>
        <w:t xml:space="preserve"> in 2023</w:t>
      </w:r>
      <w:r w:rsidRPr="0089225E">
        <w:rPr>
          <w:rFonts w:ascii="Times New Roman" w:hAnsi="Times New Roman" w:cs="Times New Roman"/>
          <w:sz w:val="22"/>
          <w:szCs w:val="22"/>
        </w:rPr>
        <w:t xml:space="preserve">, we </w:t>
      </w:r>
      <w:r>
        <w:rPr>
          <w:rFonts w:ascii="Times New Roman" w:hAnsi="Times New Roman" w:cs="Times New Roman"/>
          <w:sz w:val="22"/>
          <w:szCs w:val="22"/>
        </w:rPr>
        <w:t>considered</w:t>
      </w:r>
      <w:r w:rsidRPr="0089225E">
        <w:rPr>
          <w:rFonts w:ascii="Times New Roman" w:hAnsi="Times New Roman" w:cs="Times New Roman"/>
          <w:sz w:val="22"/>
          <w:szCs w:val="22"/>
        </w:rPr>
        <w:t xml:space="preserve"> </w:t>
      </w:r>
      <w:r>
        <w:rPr>
          <w:rFonts w:ascii="Times New Roman" w:hAnsi="Times New Roman" w:cs="Times New Roman"/>
          <w:sz w:val="22"/>
          <w:szCs w:val="22"/>
        </w:rPr>
        <w:t xml:space="preserve">updated </w:t>
      </w:r>
      <w:r w:rsidR="005E6D33">
        <w:rPr>
          <w:rFonts w:ascii="Times New Roman" w:hAnsi="Times New Roman" w:cs="Times New Roman"/>
          <w:sz w:val="22"/>
          <w:szCs w:val="22"/>
        </w:rPr>
        <w:t xml:space="preserve">community </w:t>
      </w:r>
      <w:r>
        <w:rPr>
          <w:rFonts w:ascii="Times New Roman" w:hAnsi="Times New Roman" w:cs="Times New Roman"/>
          <w:sz w:val="22"/>
          <w:szCs w:val="22"/>
        </w:rPr>
        <w:t>seismic velocity models in the San Francisco Bay Area</w:t>
      </w:r>
      <w:r w:rsidR="004250FB">
        <w:rPr>
          <w:rFonts w:ascii="Times New Roman" w:hAnsi="Times New Roman" w:cs="Times New Roman"/>
          <w:sz w:val="22"/>
          <w:szCs w:val="22"/>
        </w:rPr>
        <w:t xml:space="preserve"> (Ahdi et al., 2023)</w:t>
      </w:r>
      <w:r>
        <w:rPr>
          <w:rFonts w:ascii="Times New Roman" w:hAnsi="Times New Roman" w:cs="Times New Roman"/>
          <w:sz w:val="22"/>
          <w:szCs w:val="22"/>
        </w:rPr>
        <w:t>, new basin-depth models for the California Great Valley</w:t>
      </w:r>
      <w:r w:rsidR="00FB0BE4">
        <w:rPr>
          <w:rFonts w:ascii="Times New Roman" w:hAnsi="Times New Roman" w:cs="Times New Roman"/>
          <w:sz w:val="22"/>
          <w:szCs w:val="22"/>
        </w:rPr>
        <w:t xml:space="preserve"> (Ahdi et al., 2023)</w:t>
      </w:r>
      <w:r w:rsidR="000B7971">
        <w:rPr>
          <w:rFonts w:ascii="Times New Roman" w:hAnsi="Times New Roman" w:cs="Times New Roman"/>
          <w:sz w:val="22"/>
          <w:szCs w:val="22"/>
        </w:rPr>
        <w:t>, Reno</w:t>
      </w:r>
      <w:r w:rsidR="00B8091D">
        <w:rPr>
          <w:rFonts w:ascii="Times New Roman" w:hAnsi="Times New Roman" w:cs="Times New Roman"/>
          <w:sz w:val="22"/>
          <w:szCs w:val="22"/>
        </w:rPr>
        <w:t xml:space="preserve"> (which was not ultimately implemented)</w:t>
      </w:r>
      <w:r w:rsidR="000B7971">
        <w:rPr>
          <w:rFonts w:ascii="Times New Roman" w:hAnsi="Times New Roman" w:cs="Times New Roman"/>
          <w:sz w:val="22"/>
          <w:szCs w:val="22"/>
        </w:rPr>
        <w:t>,</w:t>
      </w:r>
      <w:r>
        <w:rPr>
          <w:rFonts w:ascii="Times New Roman" w:hAnsi="Times New Roman" w:cs="Times New Roman"/>
          <w:sz w:val="22"/>
          <w:szCs w:val="22"/>
        </w:rPr>
        <w:t xml:space="preserve"> and Portland-Tualatin basins</w:t>
      </w:r>
      <w:r w:rsidR="000C233C">
        <w:rPr>
          <w:rFonts w:ascii="Times New Roman" w:hAnsi="Times New Roman" w:cs="Times New Roman"/>
          <w:sz w:val="22"/>
          <w:szCs w:val="22"/>
        </w:rPr>
        <w:t xml:space="preserve"> (Ahdi et al., 2023)</w:t>
      </w:r>
      <w:r>
        <w:rPr>
          <w:rFonts w:ascii="Times New Roman" w:hAnsi="Times New Roman" w:cs="Times New Roman"/>
          <w:sz w:val="22"/>
          <w:szCs w:val="22"/>
        </w:rPr>
        <w:t xml:space="preserve">, as well as </w:t>
      </w:r>
      <w:r w:rsidRPr="0089225E">
        <w:rPr>
          <w:rFonts w:ascii="Times New Roman" w:hAnsi="Times New Roman" w:cs="Times New Roman"/>
          <w:sz w:val="22"/>
          <w:szCs w:val="22"/>
        </w:rPr>
        <w:t xml:space="preserve">the M9 simulations </w:t>
      </w:r>
      <w:r>
        <w:rPr>
          <w:rFonts w:ascii="Times New Roman" w:hAnsi="Times New Roman" w:cs="Times New Roman"/>
          <w:sz w:val="22"/>
          <w:szCs w:val="22"/>
        </w:rPr>
        <w:t>for the</w:t>
      </w:r>
      <w:r w:rsidRPr="0089225E">
        <w:rPr>
          <w:rFonts w:ascii="Times New Roman" w:hAnsi="Times New Roman" w:cs="Times New Roman"/>
          <w:sz w:val="22"/>
          <w:szCs w:val="22"/>
        </w:rPr>
        <w:t xml:space="preserve"> </w:t>
      </w:r>
      <w:r w:rsidR="004B54C1">
        <w:rPr>
          <w:rFonts w:ascii="Times New Roman" w:hAnsi="Times New Roman" w:cs="Times New Roman"/>
          <w:sz w:val="22"/>
          <w:szCs w:val="22"/>
        </w:rPr>
        <w:t>Puget Lowlands</w:t>
      </w:r>
      <w:r>
        <w:rPr>
          <w:rFonts w:ascii="Times New Roman" w:hAnsi="Times New Roman" w:cs="Times New Roman"/>
          <w:sz w:val="22"/>
          <w:szCs w:val="22"/>
        </w:rPr>
        <w:t xml:space="preserve"> region</w:t>
      </w:r>
      <w:r w:rsidRPr="0089225E">
        <w:rPr>
          <w:rFonts w:ascii="Times New Roman" w:hAnsi="Times New Roman" w:cs="Times New Roman"/>
          <w:sz w:val="22"/>
          <w:szCs w:val="22"/>
        </w:rPr>
        <w:t xml:space="preserve"> (Frankel et al., 2018; Wirth et al., </w:t>
      </w:r>
      <w:r w:rsidRPr="151F435D">
        <w:rPr>
          <w:rFonts w:ascii="Times New Roman" w:hAnsi="Times New Roman" w:cs="Times New Roman"/>
          <w:sz w:val="22"/>
          <w:szCs w:val="22"/>
        </w:rPr>
        <w:t>201</w:t>
      </w:r>
      <w:r w:rsidR="3869A1FE" w:rsidRPr="151F435D">
        <w:rPr>
          <w:rFonts w:ascii="Times New Roman" w:hAnsi="Times New Roman" w:cs="Times New Roman"/>
          <w:sz w:val="22"/>
          <w:szCs w:val="22"/>
        </w:rPr>
        <w:t>8</w:t>
      </w:r>
      <w:r w:rsidRPr="0089225E">
        <w:rPr>
          <w:rFonts w:ascii="Times New Roman" w:hAnsi="Times New Roman" w:cs="Times New Roman"/>
          <w:sz w:val="22"/>
          <w:szCs w:val="22"/>
        </w:rPr>
        <w:t>) and the Cyber</w:t>
      </w:r>
      <w:r>
        <w:rPr>
          <w:rFonts w:ascii="Times New Roman" w:hAnsi="Times New Roman" w:cs="Times New Roman"/>
          <w:sz w:val="22"/>
          <w:szCs w:val="22"/>
        </w:rPr>
        <w:t>S</w:t>
      </w:r>
      <w:r w:rsidRPr="0089225E">
        <w:rPr>
          <w:rFonts w:ascii="Times New Roman" w:hAnsi="Times New Roman" w:cs="Times New Roman"/>
          <w:sz w:val="22"/>
          <w:szCs w:val="22"/>
        </w:rPr>
        <w:t xml:space="preserve">hake simulations in </w:t>
      </w:r>
      <w:r w:rsidR="00632707">
        <w:rPr>
          <w:rFonts w:ascii="Times New Roman" w:hAnsi="Times New Roman" w:cs="Times New Roman"/>
          <w:sz w:val="22"/>
          <w:szCs w:val="22"/>
        </w:rPr>
        <w:t xml:space="preserve">the </w:t>
      </w:r>
      <w:r>
        <w:rPr>
          <w:rFonts w:ascii="Times New Roman" w:hAnsi="Times New Roman" w:cs="Times New Roman"/>
          <w:sz w:val="22"/>
          <w:szCs w:val="22"/>
        </w:rPr>
        <w:t xml:space="preserve">greater </w:t>
      </w:r>
      <w:r w:rsidRPr="0089225E">
        <w:rPr>
          <w:rFonts w:ascii="Times New Roman" w:hAnsi="Times New Roman" w:cs="Times New Roman"/>
          <w:sz w:val="22"/>
          <w:szCs w:val="22"/>
        </w:rPr>
        <w:t>Los Angeles</w:t>
      </w:r>
      <w:r>
        <w:rPr>
          <w:rFonts w:ascii="Times New Roman" w:hAnsi="Times New Roman" w:cs="Times New Roman"/>
          <w:sz w:val="22"/>
          <w:szCs w:val="22"/>
        </w:rPr>
        <w:t xml:space="preserve"> metropolitan region</w:t>
      </w:r>
      <w:r w:rsidRPr="0089225E">
        <w:rPr>
          <w:rFonts w:ascii="Times New Roman" w:hAnsi="Times New Roman" w:cs="Times New Roman"/>
          <w:sz w:val="22"/>
          <w:szCs w:val="22"/>
        </w:rPr>
        <w:t xml:space="preserve"> (Graves et al., 201</w:t>
      </w:r>
      <w:r>
        <w:rPr>
          <w:rFonts w:ascii="Times New Roman" w:hAnsi="Times New Roman" w:cs="Times New Roman"/>
          <w:sz w:val="22"/>
          <w:szCs w:val="22"/>
        </w:rPr>
        <w:t>1</w:t>
      </w:r>
      <w:r w:rsidRPr="0089225E">
        <w:rPr>
          <w:rFonts w:ascii="Times New Roman" w:hAnsi="Times New Roman" w:cs="Times New Roman"/>
          <w:sz w:val="22"/>
          <w:szCs w:val="22"/>
        </w:rPr>
        <w:t xml:space="preserve">). </w:t>
      </w:r>
      <w:r w:rsidR="00D84730">
        <w:rPr>
          <w:rFonts w:ascii="Times New Roman" w:hAnsi="Times New Roman" w:cs="Times New Roman"/>
          <w:sz w:val="22"/>
          <w:szCs w:val="22"/>
        </w:rPr>
        <w:t xml:space="preserve">The M9 and CyberShake simulations are not used to establish ground motion levels, but have been </w:t>
      </w:r>
      <w:r w:rsidR="00D84730">
        <w:rPr>
          <w:rFonts w:ascii="Times New Roman" w:hAnsi="Times New Roman" w:cs="Times New Roman"/>
          <w:sz w:val="22"/>
          <w:szCs w:val="22"/>
        </w:rPr>
        <w:lastRenderedPageBreak/>
        <w:t xml:space="preserve">applied to evaluate the scaling of amplification factors with sediment depth, which has been validated (e.g., </w:t>
      </w:r>
      <w:commentRangeStart w:id="0"/>
      <w:r w:rsidR="00D84730">
        <w:rPr>
          <w:rFonts w:ascii="Times New Roman" w:hAnsi="Times New Roman" w:cs="Times New Roman"/>
          <w:sz w:val="22"/>
          <w:szCs w:val="22"/>
        </w:rPr>
        <w:t>Nweke et al. 2022a</w:t>
      </w:r>
      <w:commentRangeEnd w:id="0"/>
      <w:r w:rsidR="00D84730">
        <w:rPr>
          <w:rStyle w:val="CommentReference"/>
        </w:rPr>
        <w:commentReference w:id="0"/>
      </w:r>
      <w:r w:rsidR="00D84730">
        <w:rPr>
          <w:rFonts w:ascii="Times New Roman" w:hAnsi="Times New Roman" w:cs="Times New Roman"/>
          <w:sz w:val="22"/>
          <w:szCs w:val="22"/>
        </w:rPr>
        <w:t>).</w:t>
      </w:r>
    </w:p>
    <w:p w14:paraId="1A5F26A0" w14:textId="77777777" w:rsidR="000859DB" w:rsidRDefault="000859DB" w:rsidP="000859DB">
      <w:pPr>
        <w:rPr>
          <w:rFonts w:ascii="Times New Roman" w:hAnsi="Times New Roman" w:cs="Times New Roman"/>
          <w:sz w:val="22"/>
          <w:szCs w:val="22"/>
        </w:rPr>
      </w:pPr>
    </w:p>
    <w:p w14:paraId="0DEE5184" w14:textId="77777777" w:rsidR="00C91DEC" w:rsidRPr="00186B7D" w:rsidRDefault="00C91DEC" w:rsidP="00C91DEC">
      <w:pPr>
        <w:rPr>
          <w:rFonts w:ascii="Times New Roman" w:hAnsi="Times New Roman" w:cs="Times New Roman"/>
          <w:b/>
          <w:bCs/>
          <w:sz w:val="22"/>
          <w:szCs w:val="22"/>
        </w:rPr>
      </w:pPr>
      <w:r w:rsidRPr="00186B7D">
        <w:rPr>
          <w:rFonts w:ascii="Times New Roman" w:hAnsi="Times New Roman" w:cs="Times New Roman"/>
          <w:b/>
          <w:bCs/>
          <w:sz w:val="22"/>
          <w:szCs w:val="22"/>
        </w:rPr>
        <w:t>3D SIMULATIONS</w:t>
      </w:r>
    </w:p>
    <w:p w14:paraId="4D6570BD" w14:textId="77777777" w:rsidR="00B90AA5" w:rsidRPr="00186B7D" w:rsidRDefault="00B90AA5" w:rsidP="00C91DEC">
      <w:pPr>
        <w:rPr>
          <w:rFonts w:ascii="Times New Roman" w:hAnsi="Times New Roman" w:cs="Times New Roman"/>
          <w:b/>
          <w:bCs/>
          <w:sz w:val="22"/>
          <w:szCs w:val="22"/>
        </w:rPr>
      </w:pPr>
    </w:p>
    <w:p w14:paraId="4F5992D4" w14:textId="47947D32" w:rsidR="000859DB" w:rsidRDefault="000859DB" w:rsidP="000859DB">
      <w:pPr>
        <w:rPr>
          <w:rFonts w:ascii="Times New Roman" w:hAnsi="Times New Roman" w:cs="Times New Roman"/>
          <w:sz w:val="22"/>
          <w:szCs w:val="22"/>
        </w:rPr>
      </w:pPr>
      <w:r>
        <w:rPr>
          <w:rFonts w:ascii="Times New Roman" w:hAnsi="Times New Roman" w:cs="Times New Roman"/>
          <w:sz w:val="22"/>
          <w:szCs w:val="22"/>
        </w:rPr>
        <w:t>In this 2023 NSHM, we consider the Cyber</w:t>
      </w:r>
      <w:r w:rsidR="00DC36FA">
        <w:rPr>
          <w:rFonts w:ascii="Times New Roman" w:hAnsi="Times New Roman" w:cs="Times New Roman"/>
          <w:sz w:val="22"/>
          <w:szCs w:val="22"/>
        </w:rPr>
        <w:t>S</w:t>
      </w:r>
      <w:r>
        <w:rPr>
          <w:rFonts w:ascii="Times New Roman" w:hAnsi="Times New Roman" w:cs="Times New Roman"/>
          <w:sz w:val="22"/>
          <w:szCs w:val="22"/>
        </w:rPr>
        <w:t xml:space="preserve">hake simulations (Graves et al., 2011) that are based on known earthquake sources across the Los Angeles region, a kinematic rupture generator, reasonable structural and velocity representations of the Los Angeles basin, and calculations that utilize physics-based principles in waveform modeling. In this update, we use the simulated ground motions in </w:t>
      </w:r>
      <w:r w:rsidR="00A7570B">
        <w:rPr>
          <w:rFonts w:ascii="Times New Roman" w:hAnsi="Times New Roman" w:cs="Times New Roman"/>
          <w:sz w:val="22"/>
          <w:szCs w:val="22"/>
        </w:rPr>
        <w:t xml:space="preserve">the </w:t>
      </w:r>
      <w:r>
        <w:rPr>
          <w:rFonts w:ascii="Times New Roman" w:hAnsi="Times New Roman" w:cs="Times New Roman"/>
          <w:sz w:val="22"/>
          <w:szCs w:val="22"/>
        </w:rPr>
        <w:t>southern California region to develop alternative basin-depth scaling terms for the NGA-W</w:t>
      </w:r>
      <w:r w:rsidR="00B22B50">
        <w:rPr>
          <w:rFonts w:ascii="Times New Roman" w:hAnsi="Times New Roman" w:cs="Times New Roman"/>
          <w:sz w:val="22"/>
          <w:szCs w:val="22"/>
        </w:rPr>
        <w:t>est</w:t>
      </w:r>
      <w:r>
        <w:rPr>
          <w:rFonts w:ascii="Times New Roman" w:hAnsi="Times New Roman" w:cs="Times New Roman"/>
          <w:sz w:val="22"/>
          <w:szCs w:val="22"/>
        </w:rPr>
        <w:t xml:space="preserve">2 GMMs. Discussions at our ground motion workshop and comments from the review panel </w:t>
      </w:r>
      <w:r w:rsidR="00913F4A">
        <w:rPr>
          <w:rFonts w:ascii="Times New Roman" w:hAnsi="Times New Roman" w:cs="Times New Roman"/>
          <w:sz w:val="22"/>
          <w:szCs w:val="22"/>
        </w:rPr>
        <w:t>focused</w:t>
      </w:r>
      <w:r>
        <w:rPr>
          <w:rFonts w:ascii="Times New Roman" w:hAnsi="Times New Roman" w:cs="Times New Roman"/>
          <w:sz w:val="22"/>
          <w:szCs w:val="22"/>
        </w:rPr>
        <w:t xml:space="preserve"> on whether there are non-zero amplifications at ∆Z=0 and if these should be corrected to be consistent with the NGA</w:t>
      </w:r>
      <w:r w:rsidR="00AD0E6C">
        <w:rPr>
          <w:rFonts w:ascii="Times New Roman" w:hAnsi="Times New Roman" w:cs="Times New Roman"/>
          <w:sz w:val="22"/>
          <w:szCs w:val="22"/>
        </w:rPr>
        <w:t>-</w:t>
      </w:r>
      <w:r>
        <w:rPr>
          <w:rFonts w:ascii="Times New Roman" w:hAnsi="Times New Roman" w:cs="Times New Roman"/>
          <w:sz w:val="22"/>
          <w:szCs w:val="22"/>
        </w:rPr>
        <w:t>W</w:t>
      </w:r>
      <w:r w:rsidR="00AD0E6C">
        <w:rPr>
          <w:rFonts w:ascii="Times New Roman" w:hAnsi="Times New Roman" w:cs="Times New Roman"/>
          <w:sz w:val="22"/>
          <w:szCs w:val="22"/>
        </w:rPr>
        <w:t>est</w:t>
      </w:r>
      <w:r>
        <w:rPr>
          <w:rFonts w:ascii="Times New Roman" w:hAnsi="Times New Roman" w:cs="Times New Roman"/>
          <w:sz w:val="22"/>
          <w:szCs w:val="22"/>
        </w:rPr>
        <w:t>2 medians. After considerable discussions, correction factors were applied that are described further in Moschetti et al. (2023). Modified basin amplification factors apply the functional forms of each of the NGA-W</w:t>
      </w:r>
      <w:r w:rsidR="00836E17">
        <w:rPr>
          <w:rFonts w:ascii="Times New Roman" w:hAnsi="Times New Roman" w:cs="Times New Roman"/>
          <w:sz w:val="22"/>
          <w:szCs w:val="22"/>
        </w:rPr>
        <w:t>est</w:t>
      </w:r>
      <w:r>
        <w:rPr>
          <w:rFonts w:ascii="Times New Roman" w:hAnsi="Times New Roman" w:cs="Times New Roman"/>
          <w:sz w:val="22"/>
          <w:szCs w:val="22"/>
        </w:rPr>
        <w:t xml:space="preserve">2 equations </w:t>
      </w:r>
      <w:r w:rsidR="00E31A58">
        <w:rPr>
          <w:rFonts w:ascii="Times New Roman" w:hAnsi="Times New Roman" w:cs="Times New Roman"/>
          <w:sz w:val="22"/>
          <w:szCs w:val="22"/>
        </w:rPr>
        <w:t>which are intended to work in tandem with</w:t>
      </w:r>
      <w:r>
        <w:rPr>
          <w:rFonts w:ascii="Times New Roman" w:hAnsi="Times New Roman" w:cs="Times New Roman"/>
          <w:sz w:val="22"/>
          <w:szCs w:val="22"/>
        </w:rPr>
        <w:t xml:space="preserve"> </w:t>
      </w:r>
      <w:r w:rsidR="00221BC5">
        <w:rPr>
          <w:rFonts w:ascii="Times New Roman" w:hAnsi="Times New Roman" w:cs="Times New Roman"/>
          <w:sz w:val="22"/>
          <w:szCs w:val="22"/>
        </w:rPr>
        <w:t>the</w:t>
      </w:r>
      <w:r>
        <w:rPr>
          <w:rFonts w:ascii="Times New Roman" w:hAnsi="Times New Roman" w:cs="Times New Roman"/>
          <w:sz w:val="22"/>
          <w:szCs w:val="22"/>
        </w:rPr>
        <w:t xml:space="preserve"> </w:t>
      </w:r>
      <w:r w:rsidRPr="008800A5">
        <w:rPr>
          <w:rFonts w:ascii="Times New Roman" w:hAnsi="Times New Roman" w:cs="Times New Roman"/>
          <w:i/>
          <w:iCs/>
          <w:sz w:val="22"/>
          <w:szCs w:val="22"/>
        </w:rPr>
        <w:t>V</w:t>
      </w:r>
      <w:r w:rsidRPr="008800A5">
        <w:rPr>
          <w:rFonts w:ascii="Times New Roman" w:hAnsi="Times New Roman" w:cs="Times New Roman"/>
          <w:i/>
          <w:iCs/>
          <w:sz w:val="22"/>
          <w:szCs w:val="22"/>
          <w:vertAlign w:val="subscript"/>
        </w:rPr>
        <w:t>S30</w:t>
      </w:r>
      <w:r>
        <w:rPr>
          <w:rFonts w:ascii="Times New Roman" w:hAnsi="Times New Roman" w:cs="Times New Roman"/>
          <w:sz w:val="22"/>
          <w:szCs w:val="22"/>
        </w:rPr>
        <w:t xml:space="preserve"> scaling</w:t>
      </w:r>
      <w:r w:rsidR="00E31A58">
        <w:rPr>
          <w:rFonts w:ascii="Times New Roman" w:hAnsi="Times New Roman" w:cs="Times New Roman"/>
          <w:sz w:val="22"/>
          <w:szCs w:val="22"/>
        </w:rPr>
        <w:t xml:space="preserve"> relations in</w:t>
      </w:r>
      <w:r w:rsidR="005C30A9">
        <w:rPr>
          <w:rFonts w:ascii="Times New Roman" w:hAnsi="Times New Roman" w:cs="Times New Roman"/>
          <w:sz w:val="22"/>
          <w:szCs w:val="22"/>
        </w:rPr>
        <w:t xml:space="preserve"> the respective models</w:t>
      </w:r>
      <w:r>
        <w:rPr>
          <w:rFonts w:ascii="Times New Roman" w:hAnsi="Times New Roman" w:cs="Times New Roman"/>
          <w:sz w:val="22"/>
          <w:szCs w:val="22"/>
        </w:rPr>
        <w:t xml:space="preserve">. The resulting ground motion hazards across the region result in minor reductions at periods between 1-4s and small increases at 5-10s periods compared to applying the NGA-West2 equations. We weight the new CyberShake based amplification model 0.25 because there is abundant strong motion data in southern California to constrain the GMMs and simulations are important but not as critical in constraining the equations since the data is more abundant. </w:t>
      </w:r>
    </w:p>
    <w:p w14:paraId="3A62AC87" w14:textId="77777777" w:rsidR="000859DB" w:rsidRDefault="000859DB" w:rsidP="000859DB">
      <w:pPr>
        <w:rPr>
          <w:rFonts w:ascii="Times New Roman" w:hAnsi="Times New Roman" w:cs="Times New Roman"/>
          <w:sz w:val="22"/>
          <w:szCs w:val="22"/>
        </w:rPr>
      </w:pPr>
    </w:p>
    <w:p w14:paraId="768184E4" w14:textId="53084C07" w:rsidR="000859DB" w:rsidRPr="0089225E" w:rsidRDefault="000859DB" w:rsidP="000859DB">
      <w:pPr>
        <w:rPr>
          <w:rFonts w:ascii="Times New Roman" w:hAnsi="Times New Roman" w:cs="Times New Roman"/>
          <w:sz w:val="22"/>
          <w:szCs w:val="22"/>
        </w:rPr>
      </w:pPr>
      <w:r w:rsidRPr="37E80158">
        <w:rPr>
          <w:rFonts w:ascii="Times New Roman" w:hAnsi="Times New Roman" w:cs="Times New Roman"/>
          <w:sz w:val="22"/>
          <w:szCs w:val="22"/>
        </w:rPr>
        <w:t xml:space="preserve">For the 2018 NSHMs, we applied Seattle amplifications based on </w:t>
      </w:r>
      <w:r w:rsidRPr="00FD03F5">
        <w:rPr>
          <w:rFonts w:ascii="Times New Roman" w:hAnsi="Times New Roman" w:cs="Times New Roman"/>
          <w:i/>
          <w:sz w:val="22"/>
          <w:szCs w:val="22"/>
        </w:rPr>
        <w:t>Z</w:t>
      </w:r>
      <w:r w:rsidRPr="00FD03F5">
        <w:rPr>
          <w:rFonts w:ascii="Times New Roman" w:hAnsi="Times New Roman" w:cs="Times New Roman"/>
          <w:i/>
          <w:sz w:val="22"/>
          <w:szCs w:val="22"/>
          <w:vertAlign w:val="subscript"/>
        </w:rPr>
        <w:t>1.0</w:t>
      </w:r>
      <w:r w:rsidRPr="37E80158">
        <w:rPr>
          <w:rFonts w:ascii="Times New Roman" w:hAnsi="Times New Roman" w:cs="Times New Roman"/>
          <w:sz w:val="22"/>
          <w:szCs w:val="22"/>
          <w:vertAlign w:val="subscript"/>
        </w:rPr>
        <w:t xml:space="preserve"> </w:t>
      </w:r>
      <w:r w:rsidRPr="37E80158">
        <w:rPr>
          <w:rFonts w:ascii="Times New Roman" w:hAnsi="Times New Roman" w:cs="Times New Roman"/>
          <w:sz w:val="22"/>
          <w:szCs w:val="22"/>
        </w:rPr>
        <w:t xml:space="preserve">and </w:t>
      </w:r>
      <w:r w:rsidRPr="00FD03F5">
        <w:rPr>
          <w:rFonts w:ascii="Times New Roman" w:hAnsi="Times New Roman" w:cs="Times New Roman"/>
          <w:i/>
          <w:sz w:val="22"/>
          <w:szCs w:val="22"/>
        </w:rPr>
        <w:t>Z</w:t>
      </w:r>
      <w:r w:rsidRPr="00FD03F5">
        <w:rPr>
          <w:rFonts w:ascii="Times New Roman" w:hAnsi="Times New Roman" w:cs="Times New Roman"/>
          <w:i/>
          <w:sz w:val="22"/>
          <w:szCs w:val="22"/>
          <w:vertAlign w:val="subscript"/>
        </w:rPr>
        <w:t xml:space="preserve">2.5 </w:t>
      </w:r>
      <w:r w:rsidRPr="37E80158">
        <w:rPr>
          <w:rFonts w:ascii="Times New Roman" w:hAnsi="Times New Roman" w:cs="Times New Roman"/>
          <w:sz w:val="22"/>
          <w:szCs w:val="22"/>
        </w:rPr>
        <w:t xml:space="preserve">but we did not directly consider the M9 simulations (Frankel et al., 2018 and Wirth et al., 2018). In this 2023 revision we have applied additional period dependent and </w:t>
      </w:r>
      <w:r w:rsidRPr="37E80158">
        <w:rPr>
          <w:rFonts w:ascii="Times New Roman" w:hAnsi="Times New Roman" w:cs="Times New Roman"/>
          <w:i/>
          <w:iCs/>
          <w:sz w:val="22"/>
          <w:szCs w:val="22"/>
        </w:rPr>
        <w:t>V</w:t>
      </w:r>
      <w:r w:rsidRPr="37E80158">
        <w:rPr>
          <w:rFonts w:ascii="Times New Roman" w:hAnsi="Times New Roman" w:cs="Times New Roman"/>
          <w:i/>
          <w:iCs/>
          <w:sz w:val="22"/>
          <w:szCs w:val="22"/>
          <w:vertAlign w:val="subscript"/>
        </w:rPr>
        <w:t>S30</w:t>
      </w:r>
      <w:r w:rsidRPr="37E80158">
        <w:rPr>
          <w:rFonts w:ascii="Times New Roman" w:hAnsi="Times New Roman" w:cs="Times New Roman"/>
          <w:sz w:val="22"/>
          <w:szCs w:val="22"/>
        </w:rPr>
        <w:t xml:space="preserve"> independent amplifications (up to a factor of 2) for long-period ground motions to account for the 3D simulations in a deep basin (</w:t>
      </w:r>
      <w:r w:rsidR="001A07D5">
        <w:rPr>
          <w:rFonts w:ascii="Times New Roman" w:hAnsi="Times New Roman" w:cs="Times New Roman"/>
          <w:sz w:val="22"/>
          <w:szCs w:val="22"/>
        </w:rPr>
        <w:t xml:space="preserve">Chang et al., </w:t>
      </w:r>
      <w:r w:rsidR="008F586D">
        <w:rPr>
          <w:rFonts w:ascii="Times New Roman" w:hAnsi="Times New Roman" w:cs="Times New Roman"/>
          <w:sz w:val="22"/>
          <w:szCs w:val="22"/>
        </w:rPr>
        <w:t xml:space="preserve">2014; </w:t>
      </w:r>
      <w:r w:rsidRPr="00FD03F5">
        <w:rPr>
          <w:rFonts w:ascii="Times New Roman" w:hAnsi="Times New Roman" w:cs="Times New Roman"/>
          <w:i/>
          <w:sz w:val="22"/>
          <w:szCs w:val="22"/>
        </w:rPr>
        <w:t>Z</w:t>
      </w:r>
      <w:r w:rsidRPr="00FD03F5">
        <w:rPr>
          <w:rFonts w:ascii="Times New Roman" w:hAnsi="Times New Roman" w:cs="Times New Roman"/>
          <w:i/>
          <w:sz w:val="22"/>
          <w:szCs w:val="22"/>
          <w:vertAlign w:val="subscript"/>
        </w:rPr>
        <w:t>2.5</w:t>
      </w:r>
      <w:r w:rsidRPr="37E80158">
        <w:rPr>
          <w:rFonts w:ascii="Times New Roman" w:hAnsi="Times New Roman" w:cs="Times New Roman"/>
          <w:sz w:val="22"/>
          <w:szCs w:val="22"/>
          <w:vertAlign w:val="subscript"/>
        </w:rPr>
        <w:t xml:space="preserve"> </w:t>
      </w:r>
      <w:r w:rsidRPr="37E80158">
        <w:rPr>
          <w:rFonts w:ascii="Times New Roman" w:hAnsi="Times New Roman" w:cs="Times New Roman"/>
          <w:sz w:val="22"/>
          <w:szCs w:val="22"/>
        </w:rPr>
        <w:t>&gt;6km). These new M9 ground motion levels are quite similar at long periods to the AG2</w:t>
      </w:r>
      <w:r w:rsidR="0E08703E" w:rsidRPr="37E80158">
        <w:rPr>
          <w:rFonts w:ascii="Times New Roman" w:hAnsi="Times New Roman" w:cs="Times New Roman"/>
          <w:sz w:val="22"/>
          <w:szCs w:val="22"/>
        </w:rPr>
        <w:t>0</w:t>
      </w:r>
      <w:r w:rsidRPr="37E80158">
        <w:rPr>
          <w:rFonts w:ascii="Times New Roman" w:hAnsi="Times New Roman" w:cs="Times New Roman"/>
          <w:sz w:val="22"/>
          <w:szCs w:val="22"/>
        </w:rPr>
        <w:t xml:space="preserve"> empirical and AM0</w:t>
      </w:r>
      <w:r w:rsidR="285086B5" w:rsidRPr="37E80158">
        <w:rPr>
          <w:rFonts w:ascii="Times New Roman" w:hAnsi="Times New Roman" w:cs="Times New Roman"/>
          <w:sz w:val="22"/>
          <w:szCs w:val="22"/>
        </w:rPr>
        <w:t>9</w:t>
      </w:r>
      <w:r w:rsidRPr="37E80158">
        <w:rPr>
          <w:rFonts w:ascii="Times New Roman" w:hAnsi="Times New Roman" w:cs="Times New Roman"/>
          <w:sz w:val="22"/>
          <w:szCs w:val="22"/>
        </w:rPr>
        <w:t xml:space="preserve"> simulated amplifications, which gives us confidence in the M9 results. However, the results are higher than the other NGA-Subduction GMMs of Kuehn et al. (2022) and Parker et al. (2022) considered for this update</w:t>
      </w:r>
      <w:r w:rsidR="007706DB">
        <w:rPr>
          <w:rFonts w:ascii="Times New Roman" w:hAnsi="Times New Roman" w:cs="Times New Roman"/>
          <w:sz w:val="22"/>
          <w:szCs w:val="22"/>
        </w:rPr>
        <w:t xml:space="preserve"> (Smith et al., 2023)</w:t>
      </w:r>
      <w:r w:rsidRPr="37E80158">
        <w:rPr>
          <w:rFonts w:ascii="Times New Roman" w:hAnsi="Times New Roman" w:cs="Times New Roman"/>
          <w:sz w:val="22"/>
          <w:szCs w:val="22"/>
        </w:rPr>
        <w:t xml:space="preserve">. Consideration of these simulations along with the full suite of NGA-Subduction models provides a broad range of epistemic uncertainty, which is probably warranted. For the 2023 NSHM, we apply the new Seattle amplification model with 0.5 weight with the other 0.5 weight given to the amplification models provided in the NGA-Subduction GMMs for interface sources, only. The M9 amplification factors are not used for intraslab sources. The simulations are quite important in this Pacific NW region where we lack empirical data for large subduction interface earthquakes and only have limited data for intraslab earthquakes. Therefore, we gave higher weight than usual for a branch of the logic tree that considers simulated data. </w:t>
      </w:r>
    </w:p>
    <w:p w14:paraId="123F3DB2" w14:textId="77777777" w:rsidR="00461B4F" w:rsidRDefault="00461B4F" w:rsidP="00112842">
      <w:pPr>
        <w:rPr>
          <w:rFonts w:ascii="Times New Roman" w:hAnsi="Times New Roman" w:cs="Times New Roman"/>
          <w:sz w:val="22"/>
          <w:szCs w:val="22"/>
        </w:rPr>
      </w:pPr>
    </w:p>
    <w:p w14:paraId="7463B281" w14:textId="77777777" w:rsidR="00B67E91" w:rsidRDefault="00B67E91" w:rsidP="00112842">
      <w:pPr>
        <w:rPr>
          <w:rFonts w:ascii="Times New Roman" w:hAnsi="Times New Roman" w:cs="Times New Roman"/>
          <w:sz w:val="22"/>
          <w:szCs w:val="22"/>
        </w:rPr>
      </w:pPr>
    </w:p>
    <w:p w14:paraId="19FE3CE3" w14:textId="78FCDEED" w:rsidR="00D7228D" w:rsidRPr="00186B7D" w:rsidRDefault="00273BCB" w:rsidP="00D7228D">
      <w:pPr>
        <w:rPr>
          <w:rFonts w:ascii="Times New Roman" w:hAnsi="Times New Roman" w:cs="Times New Roman"/>
          <w:b/>
          <w:iCs/>
          <w:sz w:val="22"/>
          <w:szCs w:val="22"/>
        </w:rPr>
      </w:pPr>
      <w:r>
        <w:rPr>
          <w:rFonts w:ascii="Times New Roman" w:hAnsi="Times New Roman" w:cs="Times New Roman"/>
          <w:b/>
          <w:iCs/>
          <w:sz w:val="22"/>
          <w:szCs w:val="22"/>
        </w:rPr>
        <w:t>ATLANTIC AND GULF COASTAL PLAIN</w:t>
      </w:r>
      <w:r w:rsidRPr="00186B7D">
        <w:rPr>
          <w:rFonts w:ascii="Times New Roman" w:hAnsi="Times New Roman" w:cs="Times New Roman"/>
          <w:b/>
          <w:iCs/>
          <w:sz w:val="22"/>
          <w:szCs w:val="22"/>
        </w:rPr>
        <w:t xml:space="preserve"> </w:t>
      </w:r>
      <w:r w:rsidR="00D7228D">
        <w:rPr>
          <w:rFonts w:ascii="Times New Roman" w:hAnsi="Times New Roman" w:cs="Times New Roman"/>
          <w:b/>
          <w:iCs/>
          <w:sz w:val="22"/>
          <w:szCs w:val="22"/>
        </w:rPr>
        <w:t xml:space="preserve">AMPLIFICATION </w:t>
      </w:r>
      <w:r w:rsidR="00D7228D" w:rsidRPr="00186B7D">
        <w:rPr>
          <w:rFonts w:ascii="Times New Roman" w:hAnsi="Times New Roman" w:cs="Times New Roman"/>
          <w:b/>
          <w:bCs/>
          <w:iCs/>
          <w:sz w:val="22"/>
          <w:szCs w:val="22"/>
        </w:rPr>
        <w:t>MODELS</w:t>
      </w:r>
    </w:p>
    <w:p w14:paraId="012F6942" w14:textId="77777777" w:rsidR="00B90AA5" w:rsidRPr="00186B7D" w:rsidRDefault="00B90AA5" w:rsidP="00D7228D">
      <w:pPr>
        <w:rPr>
          <w:rFonts w:ascii="Times New Roman" w:hAnsi="Times New Roman" w:cs="Times New Roman"/>
          <w:b/>
          <w:iCs/>
          <w:sz w:val="22"/>
          <w:szCs w:val="22"/>
        </w:rPr>
      </w:pPr>
    </w:p>
    <w:p w14:paraId="274F265A" w14:textId="29FACA04" w:rsidR="00D52F7A" w:rsidRDefault="00D7228D" w:rsidP="00D7228D">
      <w:pPr>
        <w:rPr>
          <w:rFonts w:ascii="Times New Roman" w:hAnsi="Times New Roman" w:cs="Times New Roman"/>
          <w:sz w:val="22"/>
          <w:szCs w:val="22"/>
        </w:rPr>
      </w:pPr>
      <w:r w:rsidRPr="560A3FC0">
        <w:rPr>
          <w:rFonts w:ascii="Times New Roman" w:hAnsi="Times New Roman" w:cs="Times New Roman"/>
          <w:sz w:val="22"/>
          <w:szCs w:val="22"/>
        </w:rPr>
        <w:t xml:space="preserve">Several period-dependent amplification models were </w:t>
      </w:r>
      <w:r w:rsidR="004F6171">
        <w:rPr>
          <w:rFonts w:ascii="Times New Roman" w:hAnsi="Times New Roman" w:cs="Times New Roman"/>
          <w:sz w:val="22"/>
          <w:szCs w:val="22"/>
        </w:rPr>
        <w:t>evaluated</w:t>
      </w:r>
      <w:r w:rsidR="004F6171" w:rsidRPr="560A3FC0">
        <w:rPr>
          <w:rFonts w:ascii="Times New Roman" w:hAnsi="Times New Roman" w:cs="Times New Roman"/>
          <w:sz w:val="22"/>
          <w:szCs w:val="22"/>
        </w:rPr>
        <w:t xml:space="preserve"> </w:t>
      </w:r>
      <w:r w:rsidRPr="560A3FC0">
        <w:rPr>
          <w:rFonts w:ascii="Times New Roman" w:hAnsi="Times New Roman" w:cs="Times New Roman"/>
          <w:sz w:val="22"/>
          <w:szCs w:val="22"/>
        </w:rPr>
        <w:t xml:space="preserve">for amplifying </w:t>
      </w:r>
      <w:r w:rsidR="0099453D">
        <w:rPr>
          <w:rFonts w:ascii="Times New Roman" w:hAnsi="Times New Roman" w:cs="Times New Roman"/>
          <w:sz w:val="22"/>
          <w:szCs w:val="22"/>
        </w:rPr>
        <w:t xml:space="preserve">ground motions </w:t>
      </w:r>
      <w:r w:rsidR="00FA2D51">
        <w:rPr>
          <w:rFonts w:ascii="Times New Roman" w:hAnsi="Times New Roman" w:cs="Times New Roman"/>
          <w:sz w:val="22"/>
          <w:szCs w:val="22"/>
        </w:rPr>
        <w:t>on</w:t>
      </w:r>
      <w:r w:rsidRPr="560A3FC0">
        <w:rPr>
          <w:rFonts w:ascii="Times New Roman" w:hAnsi="Times New Roman" w:cs="Times New Roman"/>
          <w:sz w:val="22"/>
          <w:szCs w:val="22"/>
        </w:rPr>
        <w:t xml:space="preserve"> Gulf and Atlantic Coastal Plain sites that overlie deep wedges of sediments that continue offshore. We considered </w:t>
      </w:r>
      <w:r w:rsidR="00BF627E">
        <w:rPr>
          <w:rFonts w:ascii="Times New Roman" w:hAnsi="Times New Roman" w:cs="Times New Roman"/>
          <w:sz w:val="22"/>
          <w:szCs w:val="22"/>
        </w:rPr>
        <w:t>five</w:t>
      </w:r>
      <w:r w:rsidR="00BF627E" w:rsidRPr="560A3FC0">
        <w:rPr>
          <w:rFonts w:ascii="Times New Roman" w:hAnsi="Times New Roman" w:cs="Times New Roman"/>
          <w:sz w:val="22"/>
          <w:szCs w:val="22"/>
        </w:rPr>
        <w:t xml:space="preserve"> </w:t>
      </w:r>
      <w:r w:rsidRPr="560A3FC0">
        <w:rPr>
          <w:rFonts w:ascii="Times New Roman" w:hAnsi="Times New Roman" w:cs="Times New Roman"/>
          <w:sz w:val="22"/>
          <w:szCs w:val="22"/>
        </w:rPr>
        <w:t>spectral</w:t>
      </w:r>
      <w:r w:rsidR="00F20086">
        <w:rPr>
          <w:rFonts w:ascii="Times New Roman" w:hAnsi="Times New Roman" w:cs="Times New Roman"/>
          <w:sz w:val="22"/>
          <w:szCs w:val="22"/>
        </w:rPr>
        <w:t>-</w:t>
      </w:r>
      <w:r w:rsidRPr="560A3FC0">
        <w:rPr>
          <w:rFonts w:ascii="Times New Roman" w:hAnsi="Times New Roman" w:cs="Times New Roman"/>
          <w:sz w:val="22"/>
          <w:szCs w:val="22"/>
        </w:rPr>
        <w:t>response oscillator</w:t>
      </w:r>
      <w:r w:rsidR="00F20086">
        <w:rPr>
          <w:rFonts w:ascii="Times New Roman" w:hAnsi="Times New Roman" w:cs="Times New Roman"/>
          <w:sz w:val="22"/>
          <w:szCs w:val="22"/>
        </w:rPr>
        <w:t>-</w:t>
      </w:r>
      <w:r w:rsidRPr="560A3FC0">
        <w:rPr>
          <w:rFonts w:ascii="Times New Roman" w:hAnsi="Times New Roman" w:cs="Times New Roman"/>
          <w:sz w:val="22"/>
          <w:szCs w:val="22"/>
        </w:rPr>
        <w:t>period</w:t>
      </w:r>
      <w:r w:rsidR="00F20086">
        <w:rPr>
          <w:rFonts w:ascii="Times New Roman" w:hAnsi="Times New Roman" w:cs="Times New Roman"/>
          <w:sz w:val="22"/>
          <w:szCs w:val="22"/>
        </w:rPr>
        <w:t>-</w:t>
      </w:r>
      <w:r w:rsidRPr="560A3FC0">
        <w:rPr>
          <w:rFonts w:ascii="Times New Roman" w:hAnsi="Times New Roman" w:cs="Times New Roman"/>
          <w:sz w:val="22"/>
          <w:szCs w:val="22"/>
        </w:rPr>
        <w:t>dependent amplification models based on sediment thickness</w:t>
      </w:r>
      <w:r w:rsidR="00E04401">
        <w:rPr>
          <w:rFonts w:ascii="Times New Roman" w:hAnsi="Times New Roman" w:cs="Times New Roman"/>
          <w:sz w:val="22"/>
          <w:szCs w:val="22"/>
        </w:rPr>
        <w:t xml:space="preserve"> and the distance </w:t>
      </w:r>
      <w:r w:rsidR="009B1210">
        <w:rPr>
          <w:rFonts w:ascii="Times New Roman" w:hAnsi="Times New Roman" w:cs="Times New Roman"/>
          <w:sz w:val="22"/>
          <w:szCs w:val="22"/>
        </w:rPr>
        <w:t>traversed acr</w:t>
      </w:r>
      <w:r w:rsidR="00D81943">
        <w:rPr>
          <w:rFonts w:ascii="Times New Roman" w:hAnsi="Times New Roman" w:cs="Times New Roman"/>
          <w:sz w:val="22"/>
          <w:szCs w:val="22"/>
        </w:rPr>
        <w:t>o</w:t>
      </w:r>
      <w:r w:rsidR="009B1210">
        <w:rPr>
          <w:rFonts w:ascii="Times New Roman" w:hAnsi="Times New Roman" w:cs="Times New Roman"/>
          <w:sz w:val="22"/>
          <w:szCs w:val="22"/>
        </w:rPr>
        <w:t>ss the Gulf Coastal plain</w:t>
      </w:r>
      <w:r w:rsidRPr="560A3FC0">
        <w:rPr>
          <w:rFonts w:ascii="Times New Roman" w:hAnsi="Times New Roman" w:cs="Times New Roman"/>
          <w:sz w:val="22"/>
          <w:szCs w:val="22"/>
        </w:rPr>
        <w:t xml:space="preserve">: Chapman and Guo (2021, CG21), </w:t>
      </w:r>
      <w:r w:rsidR="00B64C5C">
        <w:rPr>
          <w:rFonts w:ascii="Times New Roman" w:hAnsi="Times New Roman" w:cs="Times New Roman"/>
          <w:sz w:val="22"/>
          <w:szCs w:val="22"/>
        </w:rPr>
        <w:t>natural</w:t>
      </w:r>
      <w:r w:rsidR="008C7D6E">
        <w:rPr>
          <w:rFonts w:ascii="Times New Roman" w:hAnsi="Times New Roman" w:cs="Times New Roman"/>
          <w:sz w:val="22"/>
          <w:szCs w:val="22"/>
        </w:rPr>
        <w:t>-</w:t>
      </w:r>
      <w:r w:rsidR="00B64C5C">
        <w:rPr>
          <w:rFonts w:ascii="Times New Roman" w:hAnsi="Times New Roman" w:cs="Times New Roman"/>
          <w:sz w:val="22"/>
          <w:szCs w:val="22"/>
        </w:rPr>
        <w:t>site</w:t>
      </w:r>
      <w:r w:rsidR="008C7D6E">
        <w:rPr>
          <w:rFonts w:ascii="Times New Roman" w:hAnsi="Times New Roman" w:cs="Times New Roman"/>
          <w:sz w:val="22"/>
          <w:szCs w:val="22"/>
        </w:rPr>
        <w:t>-</w:t>
      </w:r>
      <w:r w:rsidR="00B64C5C">
        <w:rPr>
          <w:rFonts w:ascii="Times New Roman" w:hAnsi="Times New Roman" w:cs="Times New Roman"/>
          <w:sz w:val="22"/>
          <w:szCs w:val="22"/>
        </w:rPr>
        <w:t>period</w:t>
      </w:r>
      <w:r w:rsidR="00171C4C">
        <w:rPr>
          <w:rFonts w:ascii="Times New Roman" w:hAnsi="Times New Roman" w:cs="Times New Roman"/>
          <w:sz w:val="22"/>
          <w:szCs w:val="22"/>
        </w:rPr>
        <w:t>-</w:t>
      </w:r>
      <w:r w:rsidR="00B64C5C">
        <w:rPr>
          <w:rFonts w:ascii="Times New Roman" w:hAnsi="Times New Roman" w:cs="Times New Roman"/>
          <w:sz w:val="22"/>
          <w:szCs w:val="22"/>
        </w:rPr>
        <w:t xml:space="preserve"> and sediment</w:t>
      </w:r>
      <w:r w:rsidR="008C7D6E">
        <w:rPr>
          <w:rFonts w:ascii="Times New Roman" w:hAnsi="Times New Roman" w:cs="Times New Roman"/>
          <w:sz w:val="22"/>
          <w:szCs w:val="22"/>
        </w:rPr>
        <w:t>-</w:t>
      </w:r>
      <w:r w:rsidR="00B64C5C">
        <w:rPr>
          <w:rFonts w:ascii="Times New Roman" w:hAnsi="Times New Roman" w:cs="Times New Roman"/>
          <w:sz w:val="22"/>
          <w:szCs w:val="22"/>
        </w:rPr>
        <w:t xml:space="preserve">thickness-based models </w:t>
      </w:r>
      <w:r w:rsidR="00BF627E">
        <w:rPr>
          <w:rFonts w:ascii="Times New Roman" w:hAnsi="Times New Roman" w:cs="Times New Roman"/>
          <w:sz w:val="22"/>
          <w:szCs w:val="22"/>
        </w:rPr>
        <w:t xml:space="preserve">by </w:t>
      </w:r>
      <w:r w:rsidRPr="560A3FC0">
        <w:rPr>
          <w:rFonts w:ascii="Times New Roman" w:hAnsi="Times New Roman" w:cs="Times New Roman"/>
          <w:sz w:val="22"/>
          <w:szCs w:val="22"/>
        </w:rPr>
        <w:t xml:space="preserve">Harmon et al. (2019), </w:t>
      </w:r>
      <w:r w:rsidR="005268C9">
        <w:rPr>
          <w:rFonts w:ascii="Times New Roman" w:hAnsi="Times New Roman" w:cs="Times New Roman"/>
          <w:sz w:val="22"/>
          <w:szCs w:val="22"/>
        </w:rPr>
        <w:t xml:space="preserve">and </w:t>
      </w:r>
      <w:r w:rsidR="00BE3005">
        <w:rPr>
          <w:rFonts w:ascii="Times New Roman" w:hAnsi="Times New Roman" w:cs="Times New Roman"/>
          <w:sz w:val="22"/>
          <w:szCs w:val="22"/>
        </w:rPr>
        <w:t xml:space="preserve">the </w:t>
      </w:r>
      <w:r w:rsidR="008C7D6E">
        <w:rPr>
          <w:rFonts w:ascii="Times New Roman" w:hAnsi="Times New Roman" w:cs="Times New Roman"/>
          <w:sz w:val="22"/>
          <w:szCs w:val="22"/>
        </w:rPr>
        <w:t>period</w:t>
      </w:r>
      <w:r w:rsidR="00E24B50">
        <w:rPr>
          <w:rFonts w:ascii="Times New Roman" w:hAnsi="Times New Roman" w:cs="Times New Roman"/>
          <w:sz w:val="22"/>
          <w:szCs w:val="22"/>
        </w:rPr>
        <w:t>-</w:t>
      </w:r>
      <w:r w:rsidR="007771E1">
        <w:rPr>
          <w:rFonts w:ascii="Times New Roman" w:hAnsi="Times New Roman" w:cs="Times New Roman"/>
          <w:sz w:val="22"/>
          <w:szCs w:val="22"/>
        </w:rPr>
        <w:t xml:space="preserve">dependent and </w:t>
      </w:r>
      <w:r w:rsidR="00EC4E10">
        <w:rPr>
          <w:rFonts w:ascii="Times New Roman" w:hAnsi="Times New Roman" w:cs="Times New Roman"/>
          <w:sz w:val="22"/>
          <w:szCs w:val="22"/>
        </w:rPr>
        <w:t>-</w:t>
      </w:r>
      <w:r w:rsidR="007771E1">
        <w:rPr>
          <w:rFonts w:ascii="Times New Roman" w:hAnsi="Times New Roman" w:cs="Times New Roman"/>
          <w:sz w:val="22"/>
          <w:szCs w:val="22"/>
        </w:rPr>
        <w:t>independent</w:t>
      </w:r>
      <w:r w:rsidR="005268C9">
        <w:rPr>
          <w:rFonts w:ascii="Times New Roman" w:hAnsi="Times New Roman" w:cs="Times New Roman"/>
          <w:sz w:val="22"/>
          <w:szCs w:val="22"/>
        </w:rPr>
        <w:t xml:space="preserve"> </w:t>
      </w:r>
      <w:r w:rsidRPr="560A3FC0">
        <w:rPr>
          <w:rFonts w:ascii="Times New Roman" w:hAnsi="Times New Roman" w:cs="Times New Roman"/>
          <w:sz w:val="22"/>
          <w:szCs w:val="22"/>
        </w:rPr>
        <w:t xml:space="preserve">NGA-East </w:t>
      </w:r>
      <w:r w:rsidR="00E73BB9">
        <w:rPr>
          <w:rFonts w:ascii="Times New Roman" w:hAnsi="Times New Roman" w:cs="Times New Roman"/>
          <w:sz w:val="22"/>
          <w:szCs w:val="22"/>
        </w:rPr>
        <w:t>Gulf Coast adjustment factors</w:t>
      </w:r>
      <w:r w:rsidRPr="560A3FC0">
        <w:rPr>
          <w:rFonts w:ascii="Times New Roman" w:hAnsi="Times New Roman" w:cs="Times New Roman"/>
          <w:sz w:val="22"/>
          <w:szCs w:val="22"/>
        </w:rPr>
        <w:t>. Maps of coastal plain sediment thickness (</w:t>
      </w:r>
      <w:r w:rsidR="00AC4C38">
        <w:rPr>
          <w:rFonts w:ascii="Times New Roman" w:hAnsi="Times New Roman" w:cs="Times New Roman"/>
          <w:sz w:val="22"/>
          <w:szCs w:val="22"/>
        </w:rPr>
        <w:t xml:space="preserve">generally </w:t>
      </w:r>
      <w:r w:rsidRPr="560A3FC0">
        <w:rPr>
          <w:rFonts w:ascii="Times New Roman" w:hAnsi="Times New Roman" w:cs="Times New Roman"/>
          <w:sz w:val="22"/>
          <w:szCs w:val="22"/>
        </w:rPr>
        <w:t xml:space="preserve">Cretaceous and younger post-rift sediments) were compiled for this purpose (Boyd et al., 2023). In addition, strong motion data from the CEUS for events M&gt;3.5 were also compiled and </w:t>
      </w:r>
      <w:r w:rsidRPr="560A3FC0">
        <w:rPr>
          <w:rFonts w:ascii="Times New Roman" w:hAnsi="Times New Roman" w:cs="Times New Roman"/>
          <w:sz w:val="22"/>
          <w:szCs w:val="22"/>
        </w:rPr>
        <w:lastRenderedPageBreak/>
        <w:t>reprocessed to develop a uniform database of earthquake records</w:t>
      </w:r>
      <w:r w:rsidR="003D3534">
        <w:rPr>
          <w:rFonts w:ascii="Times New Roman" w:hAnsi="Times New Roman" w:cs="Times New Roman"/>
          <w:sz w:val="22"/>
          <w:szCs w:val="22"/>
        </w:rPr>
        <w:t xml:space="preserve"> (Thompson et al., 2023)</w:t>
      </w:r>
      <w:r w:rsidRPr="560A3FC0">
        <w:rPr>
          <w:rFonts w:ascii="Times New Roman" w:hAnsi="Times New Roman" w:cs="Times New Roman"/>
          <w:sz w:val="22"/>
          <w:szCs w:val="22"/>
        </w:rPr>
        <w:t xml:space="preserve">. Boyd et al. (2023) </w:t>
      </w:r>
      <w:r w:rsidR="001575E8">
        <w:rPr>
          <w:rFonts w:ascii="Times New Roman" w:hAnsi="Times New Roman" w:cs="Times New Roman"/>
          <w:sz w:val="22"/>
          <w:szCs w:val="22"/>
        </w:rPr>
        <w:t xml:space="preserve">used this database in addition to those </w:t>
      </w:r>
      <w:r w:rsidR="00CF1939">
        <w:rPr>
          <w:rFonts w:ascii="Times New Roman" w:hAnsi="Times New Roman" w:cs="Times New Roman"/>
          <w:sz w:val="22"/>
          <w:szCs w:val="22"/>
        </w:rPr>
        <w:t>prepared by CG21 and NGA-East</w:t>
      </w:r>
      <w:r w:rsidR="00EB6EF1">
        <w:rPr>
          <w:rFonts w:ascii="Times New Roman" w:hAnsi="Times New Roman" w:cs="Times New Roman"/>
          <w:sz w:val="22"/>
          <w:szCs w:val="22"/>
        </w:rPr>
        <w:t xml:space="preserve"> (Goulet et al. 20</w:t>
      </w:r>
      <w:r w:rsidR="00346424">
        <w:rPr>
          <w:rFonts w:ascii="Times New Roman" w:hAnsi="Times New Roman" w:cs="Times New Roman"/>
          <w:sz w:val="22"/>
          <w:szCs w:val="22"/>
        </w:rPr>
        <w:t>21</w:t>
      </w:r>
      <w:r w:rsidR="00EB6EF1">
        <w:rPr>
          <w:rFonts w:ascii="Times New Roman" w:hAnsi="Times New Roman" w:cs="Times New Roman"/>
          <w:sz w:val="22"/>
          <w:szCs w:val="22"/>
        </w:rPr>
        <w:t xml:space="preserve">) </w:t>
      </w:r>
      <w:r w:rsidR="00213839">
        <w:rPr>
          <w:rFonts w:ascii="Times New Roman" w:hAnsi="Times New Roman" w:cs="Times New Roman"/>
          <w:sz w:val="22"/>
          <w:szCs w:val="22"/>
        </w:rPr>
        <w:t>for</w:t>
      </w:r>
      <w:r w:rsidRPr="560A3FC0">
        <w:rPr>
          <w:rFonts w:ascii="Times New Roman" w:hAnsi="Times New Roman" w:cs="Times New Roman"/>
          <w:sz w:val="22"/>
          <w:szCs w:val="22"/>
        </w:rPr>
        <w:t xml:space="preserve"> compar</w:t>
      </w:r>
      <w:r w:rsidR="00213839">
        <w:rPr>
          <w:rFonts w:ascii="Times New Roman" w:hAnsi="Times New Roman" w:cs="Times New Roman"/>
          <w:sz w:val="22"/>
          <w:szCs w:val="22"/>
        </w:rPr>
        <w:t>ison</w:t>
      </w:r>
      <w:r w:rsidRPr="560A3FC0">
        <w:rPr>
          <w:rFonts w:ascii="Times New Roman" w:hAnsi="Times New Roman" w:cs="Times New Roman"/>
          <w:sz w:val="22"/>
          <w:szCs w:val="22"/>
        </w:rPr>
        <w:t xml:space="preserve"> to GMM predictions and found </w:t>
      </w:r>
      <w:r w:rsidR="00E5756C">
        <w:rPr>
          <w:rFonts w:ascii="Times New Roman" w:hAnsi="Times New Roman" w:cs="Times New Roman"/>
          <w:sz w:val="22"/>
          <w:szCs w:val="22"/>
        </w:rPr>
        <w:t xml:space="preserve">that </w:t>
      </w:r>
      <w:r w:rsidR="00AE6B43">
        <w:rPr>
          <w:rFonts w:ascii="Times New Roman" w:hAnsi="Times New Roman" w:cs="Times New Roman"/>
          <w:sz w:val="22"/>
          <w:szCs w:val="22"/>
        </w:rPr>
        <w:t xml:space="preserve">the variance of </w:t>
      </w:r>
      <w:r w:rsidR="00E5756C">
        <w:rPr>
          <w:rFonts w:ascii="Times New Roman" w:hAnsi="Times New Roman" w:cs="Times New Roman"/>
          <w:sz w:val="22"/>
          <w:szCs w:val="22"/>
        </w:rPr>
        <w:t xml:space="preserve">total </w:t>
      </w:r>
      <w:r w:rsidR="00B762B3">
        <w:rPr>
          <w:rFonts w:ascii="Times New Roman" w:hAnsi="Times New Roman" w:cs="Times New Roman"/>
          <w:sz w:val="22"/>
          <w:szCs w:val="22"/>
        </w:rPr>
        <w:t xml:space="preserve">ground motion </w:t>
      </w:r>
      <w:r w:rsidR="00E5756C">
        <w:rPr>
          <w:rFonts w:ascii="Times New Roman" w:hAnsi="Times New Roman" w:cs="Times New Roman"/>
          <w:sz w:val="22"/>
          <w:szCs w:val="22"/>
        </w:rPr>
        <w:t xml:space="preserve">residuals </w:t>
      </w:r>
      <w:r w:rsidR="001F6C50">
        <w:rPr>
          <w:rFonts w:ascii="Times New Roman" w:hAnsi="Times New Roman" w:cs="Times New Roman"/>
          <w:sz w:val="22"/>
          <w:szCs w:val="22"/>
        </w:rPr>
        <w:t xml:space="preserve">in the Coastal Plains </w:t>
      </w:r>
      <w:r w:rsidR="009F23E0">
        <w:rPr>
          <w:rFonts w:ascii="Times New Roman" w:hAnsi="Times New Roman" w:cs="Times New Roman"/>
          <w:sz w:val="22"/>
          <w:szCs w:val="22"/>
        </w:rPr>
        <w:t>could be reduced by about 20</w:t>
      </w:r>
      <w:r w:rsidR="001F6C50">
        <w:rPr>
          <w:rFonts w:ascii="Times New Roman" w:hAnsi="Times New Roman" w:cs="Times New Roman"/>
          <w:sz w:val="22"/>
          <w:szCs w:val="22"/>
        </w:rPr>
        <w:t xml:space="preserve"> percent using</w:t>
      </w:r>
      <w:r w:rsidR="0058246A">
        <w:rPr>
          <w:rFonts w:ascii="Times New Roman" w:hAnsi="Times New Roman" w:cs="Times New Roman"/>
          <w:sz w:val="22"/>
          <w:szCs w:val="22"/>
        </w:rPr>
        <w:t xml:space="preserve"> the</w:t>
      </w:r>
      <w:r w:rsidRPr="560A3FC0">
        <w:rPr>
          <w:rFonts w:ascii="Times New Roman" w:hAnsi="Times New Roman" w:cs="Times New Roman"/>
          <w:sz w:val="22"/>
          <w:szCs w:val="22"/>
        </w:rPr>
        <w:t xml:space="preserve"> CG21 amplification model. The other amplification models </w:t>
      </w:r>
      <w:r w:rsidR="006750E4">
        <w:rPr>
          <w:rFonts w:ascii="Times New Roman" w:hAnsi="Times New Roman" w:cs="Times New Roman"/>
          <w:sz w:val="22"/>
          <w:szCs w:val="22"/>
        </w:rPr>
        <w:t xml:space="preserve">reduced </w:t>
      </w:r>
      <w:r w:rsidRPr="560A3FC0">
        <w:rPr>
          <w:rFonts w:ascii="Times New Roman" w:hAnsi="Times New Roman" w:cs="Times New Roman"/>
          <w:sz w:val="22"/>
          <w:szCs w:val="22"/>
        </w:rPr>
        <w:t xml:space="preserve">residuals </w:t>
      </w:r>
      <w:r w:rsidR="006750E4">
        <w:rPr>
          <w:rFonts w:ascii="Times New Roman" w:hAnsi="Times New Roman" w:cs="Times New Roman"/>
          <w:sz w:val="22"/>
          <w:szCs w:val="22"/>
        </w:rPr>
        <w:t xml:space="preserve">by about half </w:t>
      </w:r>
      <w:r w:rsidRPr="560A3FC0">
        <w:rPr>
          <w:rFonts w:ascii="Times New Roman" w:hAnsi="Times New Roman" w:cs="Times New Roman"/>
          <w:sz w:val="22"/>
          <w:szCs w:val="22"/>
        </w:rPr>
        <w:t xml:space="preserve">as much. </w:t>
      </w:r>
      <w:r w:rsidR="00D52992">
        <w:rPr>
          <w:rFonts w:ascii="Times New Roman" w:hAnsi="Times New Roman" w:cs="Times New Roman"/>
          <w:sz w:val="22"/>
          <w:szCs w:val="22"/>
        </w:rPr>
        <w:t>One complication with the CG21 model</w:t>
      </w:r>
      <w:r w:rsidR="00356D97">
        <w:rPr>
          <w:rFonts w:ascii="Times New Roman" w:hAnsi="Times New Roman" w:cs="Times New Roman"/>
          <w:sz w:val="22"/>
          <w:szCs w:val="22"/>
        </w:rPr>
        <w:t xml:space="preserve"> is that</w:t>
      </w:r>
      <w:r w:rsidRPr="560A3FC0">
        <w:rPr>
          <w:rFonts w:ascii="Times New Roman" w:hAnsi="Times New Roman" w:cs="Times New Roman"/>
          <w:sz w:val="22"/>
          <w:szCs w:val="22"/>
        </w:rPr>
        <w:t xml:space="preserve"> </w:t>
      </w:r>
      <w:r w:rsidR="00692F86">
        <w:rPr>
          <w:rFonts w:ascii="Times New Roman" w:hAnsi="Times New Roman" w:cs="Times New Roman"/>
          <w:sz w:val="22"/>
          <w:szCs w:val="22"/>
        </w:rPr>
        <w:t>it</w:t>
      </w:r>
      <w:r w:rsidRPr="560A3FC0" w:rsidDel="00D96F00">
        <w:rPr>
          <w:rFonts w:ascii="Times New Roman" w:hAnsi="Times New Roman" w:cs="Times New Roman"/>
          <w:sz w:val="22"/>
          <w:szCs w:val="22"/>
        </w:rPr>
        <w:t xml:space="preserve"> </w:t>
      </w:r>
      <w:r w:rsidR="00D96F00">
        <w:rPr>
          <w:rFonts w:ascii="Times New Roman" w:hAnsi="Times New Roman" w:cs="Times New Roman"/>
          <w:sz w:val="22"/>
          <w:szCs w:val="22"/>
        </w:rPr>
        <w:t>is derived relative to</w:t>
      </w:r>
      <w:r w:rsidRPr="560A3FC0">
        <w:rPr>
          <w:rFonts w:ascii="Times New Roman" w:hAnsi="Times New Roman" w:cs="Times New Roman"/>
          <w:sz w:val="22"/>
          <w:szCs w:val="22"/>
        </w:rPr>
        <w:t xml:space="preserve"> reference </w:t>
      </w:r>
      <w:r w:rsidR="00C34A7E">
        <w:rPr>
          <w:rFonts w:ascii="Times New Roman" w:hAnsi="Times New Roman" w:cs="Times New Roman"/>
          <w:sz w:val="22"/>
          <w:szCs w:val="22"/>
        </w:rPr>
        <w:t xml:space="preserve">stations </w:t>
      </w:r>
      <w:r w:rsidRPr="560A3FC0">
        <w:rPr>
          <w:rFonts w:ascii="Times New Roman" w:hAnsi="Times New Roman" w:cs="Times New Roman"/>
          <w:sz w:val="22"/>
          <w:szCs w:val="22"/>
        </w:rPr>
        <w:t xml:space="preserve">outside of the </w:t>
      </w:r>
      <w:r w:rsidR="005B7085">
        <w:rPr>
          <w:rFonts w:ascii="Times New Roman" w:hAnsi="Times New Roman" w:cs="Times New Roman"/>
          <w:sz w:val="22"/>
          <w:szCs w:val="22"/>
        </w:rPr>
        <w:t>C</w:t>
      </w:r>
      <w:r w:rsidRPr="560A3FC0">
        <w:rPr>
          <w:rFonts w:ascii="Times New Roman" w:hAnsi="Times New Roman" w:cs="Times New Roman"/>
          <w:sz w:val="22"/>
          <w:szCs w:val="22"/>
        </w:rPr>
        <w:t xml:space="preserve">oastal </w:t>
      </w:r>
      <w:r w:rsidR="005B7085">
        <w:rPr>
          <w:rFonts w:ascii="Times New Roman" w:hAnsi="Times New Roman" w:cs="Times New Roman"/>
          <w:sz w:val="22"/>
          <w:szCs w:val="22"/>
        </w:rPr>
        <w:t>P</w:t>
      </w:r>
      <w:r w:rsidRPr="560A3FC0">
        <w:rPr>
          <w:rFonts w:ascii="Times New Roman" w:hAnsi="Times New Roman" w:cs="Times New Roman"/>
          <w:sz w:val="22"/>
          <w:szCs w:val="22"/>
        </w:rPr>
        <w:t>lain</w:t>
      </w:r>
      <w:r w:rsidR="005B7085">
        <w:rPr>
          <w:rFonts w:ascii="Times New Roman" w:hAnsi="Times New Roman" w:cs="Times New Roman"/>
          <w:sz w:val="22"/>
          <w:szCs w:val="22"/>
        </w:rPr>
        <w:t>,</w:t>
      </w:r>
      <w:r w:rsidRPr="560A3FC0">
        <w:rPr>
          <w:rFonts w:ascii="Times New Roman" w:hAnsi="Times New Roman" w:cs="Times New Roman"/>
          <w:sz w:val="22"/>
          <w:szCs w:val="22"/>
        </w:rPr>
        <w:t xml:space="preserve"> shown in </w:t>
      </w:r>
      <w:r w:rsidRPr="00567649">
        <w:rPr>
          <w:rFonts w:ascii="Times New Roman" w:hAnsi="Times New Roman" w:cs="Times New Roman"/>
          <w:sz w:val="22"/>
          <w:szCs w:val="22"/>
        </w:rPr>
        <w:t>Figure 2</w:t>
      </w:r>
      <w:r w:rsidR="005B7085">
        <w:rPr>
          <w:rFonts w:ascii="Times New Roman" w:hAnsi="Times New Roman" w:cs="Times New Roman"/>
          <w:sz w:val="22"/>
          <w:szCs w:val="22"/>
        </w:rPr>
        <w:t xml:space="preserve">, </w:t>
      </w:r>
      <w:r w:rsidR="00851006">
        <w:rPr>
          <w:rFonts w:ascii="Times New Roman" w:hAnsi="Times New Roman" w:cs="Times New Roman"/>
          <w:sz w:val="22"/>
          <w:szCs w:val="22"/>
        </w:rPr>
        <w:t xml:space="preserve">which </w:t>
      </w:r>
      <w:r w:rsidR="00267F1C">
        <w:rPr>
          <w:rFonts w:ascii="Times New Roman" w:hAnsi="Times New Roman" w:cs="Times New Roman"/>
          <w:sz w:val="22"/>
          <w:szCs w:val="22"/>
        </w:rPr>
        <w:t xml:space="preserve">do not have a </w:t>
      </w:r>
      <w:r w:rsidR="00BB786F" w:rsidRPr="00E80E63">
        <w:rPr>
          <w:rFonts w:ascii="Times New Roman" w:hAnsi="Times New Roman" w:cs="Times New Roman"/>
          <w:i/>
          <w:iCs/>
          <w:sz w:val="22"/>
          <w:szCs w:val="22"/>
        </w:rPr>
        <w:t>V</w:t>
      </w:r>
      <w:r w:rsidR="00BB786F" w:rsidRPr="00E80E63">
        <w:rPr>
          <w:rFonts w:ascii="Times New Roman" w:hAnsi="Times New Roman" w:cs="Times New Roman"/>
          <w:i/>
          <w:iCs/>
          <w:sz w:val="22"/>
          <w:szCs w:val="22"/>
          <w:vertAlign w:val="subscript"/>
        </w:rPr>
        <w:t>S</w:t>
      </w:r>
      <w:r w:rsidR="00BB786F" w:rsidRPr="00E80E63">
        <w:rPr>
          <w:rFonts w:ascii="Times New Roman" w:hAnsi="Times New Roman" w:cs="Times New Roman"/>
          <w:sz w:val="22"/>
          <w:szCs w:val="22"/>
          <w:vertAlign w:val="subscript"/>
        </w:rPr>
        <w:t>30</w:t>
      </w:r>
      <w:r w:rsidR="00267F1C">
        <w:rPr>
          <w:rFonts w:ascii="Times New Roman" w:hAnsi="Times New Roman" w:cs="Times New Roman"/>
          <w:sz w:val="22"/>
          <w:szCs w:val="22"/>
        </w:rPr>
        <w:t xml:space="preserve"> of 3,000 m/s</w:t>
      </w:r>
      <w:r w:rsidR="00732271">
        <w:rPr>
          <w:rFonts w:ascii="Times New Roman" w:hAnsi="Times New Roman" w:cs="Times New Roman"/>
          <w:sz w:val="22"/>
          <w:szCs w:val="22"/>
        </w:rPr>
        <w:t xml:space="preserve">, </w:t>
      </w:r>
      <w:r w:rsidR="0038236A">
        <w:rPr>
          <w:rFonts w:ascii="Times New Roman" w:hAnsi="Times New Roman" w:cs="Times New Roman"/>
          <w:sz w:val="22"/>
          <w:szCs w:val="22"/>
        </w:rPr>
        <w:t xml:space="preserve">the </w:t>
      </w:r>
      <w:r w:rsidR="0096695F">
        <w:rPr>
          <w:rFonts w:ascii="Times New Roman" w:hAnsi="Times New Roman" w:cs="Times New Roman"/>
          <w:sz w:val="22"/>
          <w:szCs w:val="22"/>
        </w:rPr>
        <w:t xml:space="preserve">reference </w:t>
      </w:r>
      <w:r w:rsidR="0038236A" w:rsidRPr="00BF69B6">
        <w:rPr>
          <w:rFonts w:ascii="Times New Roman" w:hAnsi="Times New Roman" w:cs="Times New Roman"/>
          <w:i/>
          <w:sz w:val="22"/>
          <w:szCs w:val="22"/>
        </w:rPr>
        <w:t>V</w:t>
      </w:r>
      <w:r w:rsidR="0038236A" w:rsidRPr="00BF69B6">
        <w:rPr>
          <w:rFonts w:ascii="Times New Roman" w:hAnsi="Times New Roman" w:cs="Times New Roman"/>
          <w:i/>
          <w:sz w:val="22"/>
          <w:szCs w:val="22"/>
          <w:vertAlign w:val="subscript"/>
        </w:rPr>
        <w:t>S</w:t>
      </w:r>
      <w:r w:rsidR="0038236A" w:rsidRPr="00BF69B6">
        <w:rPr>
          <w:rFonts w:ascii="Times New Roman" w:hAnsi="Times New Roman" w:cs="Times New Roman"/>
          <w:sz w:val="22"/>
          <w:szCs w:val="22"/>
          <w:vertAlign w:val="subscript"/>
        </w:rPr>
        <w:t>30</w:t>
      </w:r>
      <w:r w:rsidR="00732271">
        <w:rPr>
          <w:rFonts w:ascii="Times New Roman" w:hAnsi="Times New Roman" w:cs="Times New Roman"/>
          <w:sz w:val="22"/>
          <w:szCs w:val="22"/>
        </w:rPr>
        <w:t xml:space="preserve"> assumed for the NGA-East GMMs.</w:t>
      </w:r>
      <w:r w:rsidR="003079B2">
        <w:rPr>
          <w:rFonts w:ascii="Times New Roman" w:hAnsi="Times New Roman" w:cs="Times New Roman"/>
          <w:sz w:val="22"/>
          <w:szCs w:val="22"/>
        </w:rPr>
        <w:t xml:space="preserve"> </w:t>
      </w:r>
      <w:r w:rsidR="00277087" w:rsidRPr="00FD548B">
        <w:rPr>
          <w:rFonts w:ascii="Times New Roman" w:hAnsi="Times New Roman" w:cs="Times New Roman"/>
          <w:color w:val="000000"/>
          <w:sz w:val="22"/>
          <w:szCs w:val="22"/>
        </w:rPr>
        <w:t xml:space="preserve">Boyd et al. </w:t>
      </w:r>
      <w:r w:rsidR="00F00C27" w:rsidRPr="00FD548B">
        <w:rPr>
          <w:rFonts w:ascii="Times New Roman" w:hAnsi="Times New Roman" w:cs="Times New Roman"/>
          <w:color w:val="000000"/>
          <w:sz w:val="22"/>
          <w:szCs w:val="22"/>
        </w:rPr>
        <w:t>(2023) sought to estimate the reference condition, finding a range 1000-2000 m/s, indicating that the reference condition that should be used with CG21 is highly uncertain.</w:t>
      </w:r>
      <w:r w:rsidR="00F00C27">
        <w:rPr>
          <w:rFonts w:ascii="Helvetica Neue" w:hAnsi="Helvetica Neue" w:cs="Helvetica Neue"/>
          <w:color w:val="000000"/>
          <w:sz w:val="26"/>
          <w:szCs w:val="26"/>
        </w:rPr>
        <w:t xml:space="preserve"> </w:t>
      </w:r>
    </w:p>
    <w:p w14:paraId="274F26AF" w14:textId="77777777" w:rsidR="00D52F7A" w:rsidRDefault="00D52F7A" w:rsidP="00D7228D">
      <w:pPr>
        <w:rPr>
          <w:rFonts w:ascii="Times New Roman" w:hAnsi="Times New Roman" w:cs="Times New Roman"/>
          <w:sz w:val="22"/>
          <w:szCs w:val="22"/>
        </w:rPr>
      </w:pPr>
    </w:p>
    <w:p w14:paraId="093A33C2" w14:textId="56F2BC06" w:rsidR="00726238" w:rsidRDefault="00D7228D" w:rsidP="00D7228D">
      <w:pPr>
        <w:rPr>
          <w:rFonts w:ascii="Times New Roman" w:hAnsi="Times New Roman" w:cs="Times New Roman"/>
          <w:sz w:val="22"/>
          <w:szCs w:val="22"/>
        </w:rPr>
      </w:pPr>
      <w:r w:rsidRPr="560A3FC0">
        <w:rPr>
          <w:rFonts w:ascii="Times New Roman" w:hAnsi="Times New Roman" w:cs="Times New Roman"/>
          <w:sz w:val="22"/>
          <w:szCs w:val="22"/>
        </w:rPr>
        <w:t xml:space="preserve">We apply </w:t>
      </w:r>
      <w:r w:rsidR="00005A7B">
        <w:rPr>
          <w:rFonts w:ascii="Times New Roman" w:hAnsi="Times New Roman" w:cs="Times New Roman"/>
          <w:sz w:val="22"/>
          <w:szCs w:val="22"/>
        </w:rPr>
        <w:t>a</w:t>
      </w:r>
      <w:r w:rsidRPr="560A3FC0">
        <w:rPr>
          <w:rFonts w:ascii="Times New Roman" w:hAnsi="Times New Roman" w:cs="Times New Roman"/>
          <w:sz w:val="22"/>
          <w:szCs w:val="22"/>
        </w:rPr>
        <w:t xml:space="preserve"> weight of</w:t>
      </w:r>
      <w:r w:rsidR="00DC5043">
        <w:rPr>
          <w:rFonts w:ascii="Times New Roman" w:hAnsi="Times New Roman" w:cs="Times New Roman"/>
          <w:sz w:val="22"/>
          <w:szCs w:val="22"/>
        </w:rPr>
        <w:t xml:space="preserve"> </w:t>
      </w:r>
      <w:r w:rsidRPr="560A3FC0">
        <w:rPr>
          <w:rFonts w:ascii="Times New Roman" w:hAnsi="Times New Roman" w:cs="Times New Roman"/>
          <w:sz w:val="22"/>
          <w:szCs w:val="22"/>
        </w:rPr>
        <w:t>0.25 to the CG21 model</w:t>
      </w:r>
      <w:r w:rsidR="009C026B">
        <w:rPr>
          <w:rFonts w:ascii="Times New Roman" w:hAnsi="Times New Roman" w:cs="Times New Roman"/>
          <w:sz w:val="22"/>
          <w:szCs w:val="22"/>
        </w:rPr>
        <w:t xml:space="preserve"> </w:t>
      </w:r>
      <w:r w:rsidR="00091940">
        <w:rPr>
          <w:rFonts w:ascii="Times New Roman" w:hAnsi="Times New Roman" w:cs="Times New Roman"/>
          <w:sz w:val="22"/>
          <w:szCs w:val="22"/>
        </w:rPr>
        <w:t xml:space="preserve">to account for the </w:t>
      </w:r>
      <w:r w:rsidR="0090173D">
        <w:rPr>
          <w:rFonts w:ascii="Times New Roman" w:hAnsi="Times New Roman" w:cs="Times New Roman"/>
          <w:sz w:val="22"/>
          <w:szCs w:val="22"/>
        </w:rPr>
        <w:t>amplification and deamplification effects of the Coastal Plains</w:t>
      </w:r>
      <w:r w:rsidR="00A30754">
        <w:rPr>
          <w:rFonts w:ascii="Times New Roman" w:hAnsi="Times New Roman" w:cs="Times New Roman"/>
          <w:sz w:val="22"/>
          <w:szCs w:val="22"/>
        </w:rPr>
        <w:t xml:space="preserve">. </w:t>
      </w:r>
      <w:r w:rsidR="002F3AC7">
        <w:rPr>
          <w:rFonts w:ascii="Times New Roman" w:hAnsi="Times New Roman" w:cs="Times New Roman"/>
          <w:sz w:val="22"/>
          <w:szCs w:val="22"/>
        </w:rPr>
        <w:t xml:space="preserve">The other amplification models are not </w:t>
      </w:r>
      <w:r w:rsidR="000C420A">
        <w:rPr>
          <w:rFonts w:ascii="Times New Roman" w:hAnsi="Times New Roman" w:cs="Times New Roman"/>
          <w:sz w:val="22"/>
          <w:szCs w:val="22"/>
        </w:rPr>
        <w:t>used</w:t>
      </w:r>
      <w:r w:rsidR="002F3AC7">
        <w:rPr>
          <w:rFonts w:ascii="Times New Roman" w:hAnsi="Times New Roman" w:cs="Times New Roman"/>
          <w:sz w:val="22"/>
          <w:szCs w:val="22"/>
        </w:rPr>
        <w:t xml:space="preserve"> </w:t>
      </w:r>
      <w:r w:rsidR="00EE2C9F">
        <w:rPr>
          <w:rFonts w:ascii="Times New Roman" w:hAnsi="Times New Roman" w:cs="Times New Roman"/>
          <w:sz w:val="22"/>
          <w:szCs w:val="22"/>
        </w:rPr>
        <w:t xml:space="preserve">for this update </w:t>
      </w:r>
      <w:r w:rsidR="00DB64BB">
        <w:rPr>
          <w:rFonts w:ascii="Times New Roman" w:hAnsi="Times New Roman" w:cs="Times New Roman"/>
          <w:sz w:val="22"/>
          <w:szCs w:val="22"/>
        </w:rPr>
        <w:t>of the NSHM</w:t>
      </w:r>
      <w:r w:rsidR="00C04A9A">
        <w:rPr>
          <w:rFonts w:ascii="Times New Roman" w:hAnsi="Times New Roman" w:cs="Times New Roman"/>
          <w:sz w:val="22"/>
          <w:szCs w:val="22"/>
        </w:rPr>
        <w:t xml:space="preserve"> policy maps</w:t>
      </w:r>
      <w:r w:rsidR="00EE2C9F">
        <w:rPr>
          <w:rFonts w:ascii="Times New Roman" w:hAnsi="Times New Roman" w:cs="Times New Roman"/>
          <w:sz w:val="22"/>
          <w:szCs w:val="22"/>
        </w:rPr>
        <w:t xml:space="preserve"> </w:t>
      </w:r>
      <w:r w:rsidR="002F3AC7">
        <w:rPr>
          <w:rFonts w:ascii="Times New Roman" w:hAnsi="Times New Roman" w:cs="Times New Roman"/>
          <w:sz w:val="22"/>
          <w:szCs w:val="22"/>
        </w:rPr>
        <w:t>because they have not been implemented in the NSHM code</w:t>
      </w:r>
      <w:r w:rsidR="00C06AA4">
        <w:rPr>
          <w:rFonts w:ascii="Times New Roman" w:hAnsi="Times New Roman" w:cs="Times New Roman"/>
          <w:sz w:val="22"/>
          <w:szCs w:val="22"/>
        </w:rPr>
        <w:t>base</w:t>
      </w:r>
      <w:r w:rsidR="00EE2C9F">
        <w:rPr>
          <w:rFonts w:ascii="Times New Roman" w:hAnsi="Times New Roman" w:cs="Times New Roman"/>
          <w:sz w:val="22"/>
          <w:szCs w:val="22"/>
        </w:rPr>
        <w:t xml:space="preserve">. </w:t>
      </w:r>
      <w:r w:rsidR="002B68BA" w:rsidRPr="560A3FC0">
        <w:rPr>
          <w:rFonts w:ascii="Times New Roman" w:hAnsi="Times New Roman" w:cs="Times New Roman"/>
          <w:sz w:val="22"/>
          <w:szCs w:val="22"/>
        </w:rPr>
        <w:t>The</w:t>
      </w:r>
      <w:r w:rsidR="002B68BA">
        <w:rPr>
          <w:rFonts w:ascii="Times New Roman" w:hAnsi="Times New Roman" w:cs="Times New Roman"/>
          <w:sz w:val="22"/>
          <w:szCs w:val="22"/>
        </w:rPr>
        <w:t xml:space="preserve"> partial </w:t>
      </w:r>
      <w:r w:rsidR="002B68BA" w:rsidRPr="560A3FC0">
        <w:rPr>
          <w:rFonts w:ascii="Times New Roman" w:hAnsi="Times New Roman" w:cs="Times New Roman"/>
          <w:sz w:val="22"/>
          <w:szCs w:val="22"/>
        </w:rPr>
        <w:t>weight</w:t>
      </w:r>
      <w:r w:rsidR="002B68BA">
        <w:rPr>
          <w:rFonts w:ascii="Times New Roman" w:hAnsi="Times New Roman" w:cs="Times New Roman"/>
          <w:sz w:val="22"/>
          <w:szCs w:val="22"/>
        </w:rPr>
        <w:t xml:space="preserve"> on the Coastal Plains amplification model</w:t>
      </w:r>
      <w:r w:rsidR="002B68BA" w:rsidRPr="560A3FC0">
        <w:rPr>
          <w:rFonts w:ascii="Times New Roman" w:hAnsi="Times New Roman" w:cs="Times New Roman"/>
          <w:sz w:val="22"/>
          <w:szCs w:val="22"/>
        </w:rPr>
        <w:t xml:space="preserve"> </w:t>
      </w:r>
      <w:r w:rsidR="00E43A42">
        <w:rPr>
          <w:rFonts w:ascii="Times New Roman" w:hAnsi="Times New Roman" w:cs="Times New Roman"/>
          <w:sz w:val="22"/>
          <w:szCs w:val="22"/>
        </w:rPr>
        <w:t xml:space="preserve">was chosen because of the </w:t>
      </w:r>
      <w:r w:rsidR="00713978">
        <w:rPr>
          <w:rFonts w:ascii="Times New Roman" w:hAnsi="Times New Roman" w:cs="Times New Roman"/>
          <w:sz w:val="22"/>
          <w:szCs w:val="22"/>
        </w:rPr>
        <w:t xml:space="preserve">relative newness of the CG21 model and implementation in the NSHM </w:t>
      </w:r>
      <w:r w:rsidR="004C6637">
        <w:rPr>
          <w:rFonts w:ascii="Times New Roman" w:hAnsi="Times New Roman" w:cs="Times New Roman"/>
          <w:sz w:val="22"/>
          <w:szCs w:val="22"/>
        </w:rPr>
        <w:t>coupled with its substantial</w:t>
      </w:r>
      <w:r w:rsidR="00E43A42">
        <w:rPr>
          <w:rFonts w:ascii="Times New Roman" w:hAnsi="Times New Roman" w:cs="Times New Roman"/>
          <w:sz w:val="22"/>
          <w:szCs w:val="22"/>
        </w:rPr>
        <w:t xml:space="preserve"> </w:t>
      </w:r>
      <w:r w:rsidR="000A44C8">
        <w:rPr>
          <w:rFonts w:ascii="Times New Roman" w:hAnsi="Times New Roman" w:cs="Times New Roman"/>
          <w:sz w:val="22"/>
          <w:szCs w:val="22"/>
        </w:rPr>
        <w:t>impact</w:t>
      </w:r>
      <w:r w:rsidR="00E43A42">
        <w:rPr>
          <w:rFonts w:ascii="Times New Roman" w:hAnsi="Times New Roman" w:cs="Times New Roman"/>
          <w:sz w:val="22"/>
          <w:szCs w:val="22"/>
        </w:rPr>
        <w:t xml:space="preserve"> </w:t>
      </w:r>
      <w:r w:rsidR="004C6637">
        <w:rPr>
          <w:rFonts w:ascii="Times New Roman" w:hAnsi="Times New Roman" w:cs="Times New Roman"/>
          <w:sz w:val="22"/>
          <w:szCs w:val="22"/>
        </w:rPr>
        <w:t>on</w:t>
      </w:r>
      <w:r w:rsidR="00E43A42">
        <w:rPr>
          <w:rFonts w:ascii="Times New Roman" w:hAnsi="Times New Roman" w:cs="Times New Roman"/>
          <w:sz w:val="22"/>
          <w:szCs w:val="22"/>
        </w:rPr>
        <w:t xml:space="preserve"> predicted ground motions (maximum reduction of ~80% at 0.03 sec and maximum increase of ~100% at 2 sec SA for 1 km of sediment)</w:t>
      </w:r>
      <w:r w:rsidR="002B68BA" w:rsidRPr="560A3FC0">
        <w:rPr>
          <w:rFonts w:ascii="Times New Roman" w:hAnsi="Times New Roman" w:cs="Times New Roman"/>
          <w:sz w:val="22"/>
          <w:szCs w:val="22"/>
        </w:rPr>
        <w:t xml:space="preserve">, uncertainties about </w:t>
      </w:r>
      <w:r w:rsidR="002E686C">
        <w:rPr>
          <w:rFonts w:ascii="Times New Roman" w:hAnsi="Times New Roman" w:cs="Times New Roman"/>
          <w:sz w:val="22"/>
          <w:szCs w:val="22"/>
        </w:rPr>
        <w:t>Coastal Plains’</w:t>
      </w:r>
      <w:r w:rsidR="002B68BA" w:rsidRPr="560A3FC0">
        <w:rPr>
          <w:rFonts w:ascii="Times New Roman" w:hAnsi="Times New Roman" w:cs="Times New Roman"/>
          <w:sz w:val="22"/>
          <w:szCs w:val="22"/>
        </w:rPr>
        <w:t xml:space="preserve"> resonances</w:t>
      </w:r>
      <w:r w:rsidR="00E462B2">
        <w:rPr>
          <w:rFonts w:ascii="Times New Roman" w:hAnsi="Times New Roman" w:cs="Times New Roman"/>
          <w:sz w:val="22"/>
          <w:szCs w:val="22"/>
        </w:rPr>
        <w:t xml:space="preserve"> and sediment </w:t>
      </w:r>
      <w:r w:rsidR="00576C7C">
        <w:rPr>
          <w:rFonts w:ascii="Times New Roman" w:hAnsi="Times New Roman" w:cs="Times New Roman"/>
          <w:sz w:val="22"/>
          <w:szCs w:val="22"/>
        </w:rPr>
        <w:t xml:space="preserve">velocity and </w:t>
      </w:r>
      <w:r w:rsidR="00E462B2">
        <w:rPr>
          <w:rFonts w:ascii="Times New Roman" w:hAnsi="Times New Roman" w:cs="Times New Roman"/>
          <w:sz w:val="22"/>
          <w:szCs w:val="22"/>
        </w:rPr>
        <w:t>thickness</w:t>
      </w:r>
      <w:r w:rsidR="002B68BA" w:rsidRPr="560A3FC0">
        <w:rPr>
          <w:rFonts w:ascii="Times New Roman" w:hAnsi="Times New Roman" w:cs="Times New Roman"/>
          <w:sz w:val="22"/>
          <w:szCs w:val="22"/>
        </w:rPr>
        <w:t xml:space="preserve">, and </w:t>
      </w:r>
      <w:r w:rsidR="00913D4B">
        <w:rPr>
          <w:rFonts w:ascii="Times New Roman" w:hAnsi="Times New Roman" w:cs="Times New Roman"/>
          <w:sz w:val="22"/>
          <w:szCs w:val="22"/>
        </w:rPr>
        <w:t>limited data</w:t>
      </w:r>
      <w:r w:rsidR="002B68BA" w:rsidRPr="560A3FC0">
        <w:rPr>
          <w:rFonts w:ascii="Times New Roman" w:hAnsi="Times New Roman" w:cs="Times New Roman"/>
          <w:sz w:val="22"/>
          <w:szCs w:val="22"/>
        </w:rPr>
        <w:t xml:space="preserve"> from </w:t>
      </w:r>
      <w:r w:rsidR="00963EB7">
        <w:rPr>
          <w:rFonts w:ascii="Times New Roman" w:hAnsi="Times New Roman" w:cs="Times New Roman"/>
          <w:sz w:val="22"/>
          <w:szCs w:val="22"/>
        </w:rPr>
        <w:t>large</w:t>
      </w:r>
      <w:r w:rsidR="00913D4B">
        <w:rPr>
          <w:rFonts w:ascii="Times New Roman" w:hAnsi="Times New Roman" w:cs="Times New Roman"/>
          <w:sz w:val="22"/>
          <w:szCs w:val="22"/>
        </w:rPr>
        <w:t>r</w:t>
      </w:r>
      <w:r w:rsidR="00963EB7">
        <w:rPr>
          <w:rFonts w:ascii="Times New Roman" w:hAnsi="Times New Roman" w:cs="Times New Roman"/>
          <w:sz w:val="22"/>
          <w:szCs w:val="22"/>
        </w:rPr>
        <w:t xml:space="preserve"> magnitude earthquakes and </w:t>
      </w:r>
      <w:r w:rsidR="002E686C">
        <w:rPr>
          <w:rFonts w:ascii="Times New Roman" w:hAnsi="Times New Roman" w:cs="Times New Roman"/>
          <w:sz w:val="22"/>
          <w:szCs w:val="22"/>
        </w:rPr>
        <w:t xml:space="preserve">close-in </w:t>
      </w:r>
      <w:r w:rsidR="002B68BA" w:rsidRPr="560A3FC0">
        <w:rPr>
          <w:rFonts w:ascii="Times New Roman" w:hAnsi="Times New Roman" w:cs="Times New Roman"/>
          <w:sz w:val="22"/>
          <w:szCs w:val="22"/>
        </w:rPr>
        <w:t xml:space="preserve">stations. </w:t>
      </w:r>
    </w:p>
    <w:p w14:paraId="59610EB3" w14:textId="77777777" w:rsidR="00D7228D" w:rsidRPr="006A4419" w:rsidRDefault="00D7228D" w:rsidP="00112842">
      <w:pPr>
        <w:rPr>
          <w:rFonts w:ascii="Times New Roman" w:hAnsi="Times New Roman" w:cs="Times New Roman"/>
          <w:sz w:val="22"/>
          <w:szCs w:val="22"/>
        </w:rPr>
      </w:pPr>
    </w:p>
    <w:p w14:paraId="532B8E4D" w14:textId="620C4575" w:rsidR="009314CD" w:rsidRPr="00186B7D" w:rsidRDefault="009314CD" w:rsidP="00112842">
      <w:pPr>
        <w:rPr>
          <w:rFonts w:ascii="Times New Roman" w:hAnsi="Times New Roman" w:cs="Times New Roman"/>
          <w:b/>
          <w:bCs/>
          <w:sz w:val="22"/>
          <w:szCs w:val="22"/>
        </w:rPr>
      </w:pPr>
      <w:r>
        <w:rPr>
          <w:rFonts w:ascii="Times New Roman" w:hAnsi="Times New Roman" w:cs="Times New Roman"/>
          <w:b/>
          <w:bCs/>
          <w:sz w:val="22"/>
          <w:szCs w:val="22"/>
        </w:rPr>
        <w:t>WUS</w:t>
      </w:r>
      <w:r w:rsidR="00D7228D">
        <w:rPr>
          <w:rFonts w:ascii="Times New Roman" w:hAnsi="Times New Roman" w:cs="Times New Roman"/>
          <w:b/>
          <w:bCs/>
          <w:sz w:val="22"/>
          <w:szCs w:val="22"/>
        </w:rPr>
        <w:t xml:space="preserve"> AMPLIFICATION MODELS</w:t>
      </w:r>
    </w:p>
    <w:p w14:paraId="539AB589" w14:textId="77777777" w:rsidR="00B90AA5" w:rsidRPr="00186B7D" w:rsidRDefault="00B90AA5" w:rsidP="00112842">
      <w:pPr>
        <w:rPr>
          <w:rFonts w:ascii="Times New Roman" w:hAnsi="Times New Roman" w:cs="Times New Roman"/>
          <w:b/>
          <w:bCs/>
          <w:sz w:val="22"/>
          <w:szCs w:val="22"/>
        </w:rPr>
      </w:pPr>
    </w:p>
    <w:p w14:paraId="48C4CFD3" w14:textId="200EEDD9" w:rsidR="00C92FAD" w:rsidRPr="0089225E" w:rsidRDefault="00A64BB2" w:rsidP="00112842">
      <w:pPr>
        <w:rPr>
          <w:rFonts w:ascii="Times New Roman" w:hAnsi="Times New Roman" w:cs="Times New Roman"/>
          <w:sz w:val="22"/>
          <w:szCs w:val="22"/>
        </w:rPr>
      </w:pPr>
      <w:r w:rsidRPr="560A3FC0">
        <w:rPr>
          <w:rFonts w:ascii="Times New Roman" w:hAnsi="Times New Roman" w:cs="Times New Roman"/>
          <w:sz w:val="22"/>
          <w:szCs w:val="22"/>
        </w:rPr>
        <w:t>We apply the</w:t>
      </w:r>
      <w:r w:rsidR="00415589" w:rsidRPr="560A3FC0">
        <w:rPr>
          <w:rFonts w:ascii="Times New Roman" w:hAnsi="Times New Roman" w:cs="Times New Roman"/>
          <w:sz w:val="22"/>
          <w:szCs w:val="22"/>
        </w:rPr>
        <w:t xml:space="preserve"> basin depths from community velocity</w:t>
      </w:r>
      <w:r w:rsidRPr="560A3FC0">
        <w:rPr>
          <w:rFonts w:ascii="Times New Roman" w:hAnsi="Times New Roman" w:cs="Times New Roman"/>
          <w:sz w:val="22"/>
          <w:szCs w:val="22"/>
        </w:rPr>
        <w:t xml:space="preserve"> models </w:t>
      </w:r>
      <w:r w:rsidR="00D2179A" w:rsidRPr="560A3FC0">
        <w:rPr>
          <w:rFonts w:ascii="Times New Roman" w:hAnsi="Times New Roman" w:cs="Times New Roman"/>
          <w:sz w:val="22"/>
          <w:szCs w:val="22"/>
        </w:rPr>
        <w:t>for Seat</w:t>
      </w:r>
      <w:r w:rsidR="00B179B7" w:rsidRPr="560A3FC0">
        <w:rPr>
          <w:rFonts w:ascii="Times New Roman" w:hAnsi="Times New Roman" w:cs="Times New Roman"/>
          <w:sz w:val="22"/>
          <w:szCs w:val="22"/>
        </w:rPr>
        <w:t>t</w:t>
      </w:r>
      <w:r w:rsidR="00D2179A" w:rsidRPr="560A3FC0">
        <w:rPr>
          <w:rFonts w:ascii="Times New Roman" w:hAnsi="Times New Roman" w:cs="Times New Roman"/>
          <w:sz w:val="22"/>
          <w:szCs w:val="22"/>
        </w:rPr>
        <w:t xml:space="preserve">le, </w:t>
      </w:r>
      <w:r w:rsidR="00327976" w:rsidRPr="560A3FC0">
        <w:rPr>
          <w:rFonts w:ascii="Times New Roman" w:hAnsi="Times New Roman" w:cs="Times New Roman"/>
          <w:sz w:val="22"/>
          <w:szCs w:val="22"/>
        </w:rPr>
        <w:t>San Francisco</w:t>
      </w:r>
      <w:r w:rsidR="0009740A">
        <w:rPr>
          <w:rFonts w:ascii="Times New Roman" w:hAnsi="Times New Roman" w:cs="Times New Roman"/>
          <w:sz w:val="22"/>
          <w:szCs w:val="22"/>
        </w:rPr>
        <w:t xml:space="preserve">, </w:t>
      </w:r>
      <w:r w:rsidR="00327976" w:rsidRPr="560A3FC0">
        <w:rPr>
          <w:rFonts w:ascii="Times New Roman" w:hAnsi="Times New Roman" w:cs="Times New Roman"/>
          <w:sz w:val="22"/>
          <w:szCs w:val="22"/>
        </w:rPr>
        <w:t>Central Valley</w:t>
      </w:r>
      <w:r w:rsidR="007F07CB" w:rsidRPr="560A3FC0">
        <w:rPr>
          <w:rFonts w:ascii="Times New Roman" w:hAnsi="Times New Roman" w:cs="Times New Roman"/>
          <w:sz w:val="22"/>
          <w:szCs w:val="22"/>
        </w:rPr>
        <w:t xml:space="preserve">, Los Angeles/Ventura, </w:t>
      </w:r>
      <w:r w:rsidR="000B7971">
        <w:rPr>
          <w:rFonts w:ascii="Times New Roman" w:hAnsi="Times New Roman" w:cs="Times New Roman"/>
          <w:sz w:val="22"/>
          <w:szCs w:val="22"/>
        </w:rPr>
        <w:t xml:space="preserve">Reno, </w:t>
      </w:r>
      <w:r w:rsidR="000013C5" w:rsidRPr="560A3FC0">
        <w:rPr>
          <w:rFonts w:ascii="Times New Roman" w:hAnsi="Times New Roman" w:cs="Times New Roman"/>
          <w:sz w:val="22"/>
          <w:szCs w:val="22"/>
        </w:rPr>
        <w:t>Portland/Tualatin</w:t>
      </w:r>
      <w:r w:rsidR="00E3643B" w:rsidRPr="560A3FC0">
        <w:rPr>
          <w:rFonts w:ascii="Times New Roman" w:hAnsi="Times New Roman" w:cs="Times New Roman"/>
          <w:sz w:val="22"/>
          <w:szCs w:val="22"/>
        </w:rPr>
        <w:t xml:space="preserve">, </w:t>
      </w:r>
      <w:r w:rsidR="004558EB">
        <w:rPr>
          <w:rFonts w:ascii="Times New Roman" w:hAnsi="Times New Roman" w:cs="Times New Roman"/>
          <w:sz w:val="22"/>
          <w:szCs w:val="22"/>
        </w:rPr>
        <w:t xml:space="preserve">and </w:t>
      </w:r>
      <w:r w:rsidR="00944ED1" w:rsidRPr="560A3FC0">
        <w:rPr>
          <w:rFonts w:ascii="Times New Roman" w:hAnsi="Times New Roman" w:cs="Times New Roman"/>
          <w:sz w:val="22"/>
          <w:szCs w:val="22"/>
        </w:rPr>
        <w:t>Salt Lake City</w:t>
      </w:r>
      <w:r w:rsidR="0072473E">
        <w:rPr>
          <w:rFonts w:ascii="Times New Roman" w:hAnsi="Times New Roman" w:cs="Times New Roman"/>
          <w:sz w:val="22"/>
          <w:szCs w:val="22"/>
        </w:rPr>
        <w:t xml:space="preserve"> </w:t>
      </w:r>
      <w:r w:rsidR="00830DD6" w:rsidRPr="560A3FC0">
        <w:rPr>
          <w:rFonts w:ascii="Times New Roman" w:hAnsi="Times New Roman" w:cs="Times New Roman"/>
          <w:sz w:val="22"/>
          <w:szCs w:val="22"/>
        </w:rPr>
        <w:t>(Aagaard</w:t>
      </w:r>
      <w:r w:rsidR="5BEDE63F" w:rsidRPr="26E34BBD">
        <w:rPr>
          <w:rFonts w:ascii="Times New Roman" w:hAnsi="Times New Roman" w:cs="Times New Roman"/>
          <w:sz w:val="22"/>
          <w:szCs w:val="22"/>
        </w:rPr>
        <w:t xml:space="preserve">, 2023a, Aagaard, 2023c, </w:t>
      </w:r>
      <w:r w:rsidR="4BF48F5B" w:rsidRPr="26E34BBD">
        <w:rPr>
          <w:rFonts w:ascii="Times New Roman" w:hAnsi="Times New Roman" w:cs="Times New Roman"/>
          <w:sz w:val="22"/>
          <w:szCs w:val="22"/>
        </w:rPr>
        <w:t>Aagaard</w:t>
      </w:r>
      <w:r w:rsidR="00830DD6" w:rsidRPr="560A3FC0">
        <w:rPr>
          <w:rFonts w:ascii="Times New Roman" w:hAnsi="Times New Roman" w:cs="Times New Roman"/>
          <w:sz w:val="22"/>
          <w:szCs w:val="22"/>
        </w:rPr>
        <w:t xml:space="preserve"> and H</w:t>
      </w:r>
      <w:r w:rsidR="007A605F">
        <w:rPr>
          <w:rFonts w:ascii="Times New Roman" w:hAnsi="Times New Roman" w:cs="Times New Roman"/>
          <w:sz w:val="22"/>
          <w:szCs w:val="22"/>
        </w:rPr>
        <w:t>i</w:t>
      </w:r>
      <w:r w:rsidR="00830DD6" w:rsidRPr="560A3FC0">
        <w:rPr>
          <w:rFonts w:ascii="Times New Roman" w:hAnsi="Times New Roman" w:cs="Times New Roman"/>
          <w:sz w:val="22"/>
          <w:szCs w:val="22"/>
        </w:rPr>
        <w:t>r</w:t>
      </w:r>
      <w:r w:rsidR="007A605F">
        <w:rPr>
          <w:rFonts w:ascii="Times New Roman" w:hAnsi="Times New Roman" w:cs="Times New Roman"/>
          <w:sz w:val="22"/>
          <w:szCs w:val="22"/>
        </w:rPr>
        <w:t>a</w:t>
      </w:r>
      <w:r w:rsidR="00830DD6" w:rsidRPr="560A3FC0">
        <w:rPr>
          <w:rFonts w:ascii="Times New Roman" w:hAnsi="Times New Roman" w:cs="Times New Roman"/>
          <w:sz w:val="22"/>
          <w:szCs w:val="22"/>
        </w:rPr>
        <w:t xml:space="preserve">kawa, </w:t>
      </w:r>
      <w:r w:rsidR="00830DD6" w:rsidRPr="5E9DC569">
        <w:rPr>
          <w:rFonts w:ascii="Times New Roman" w:hAnsi="Times New Roman" w:cs="Times New Roman"/>
          <w:sz w:val="22"/>
          <w:szCs w:val="22"/>
        </w:rPr>
        <w:t>20</w:t>
      </w:r>
      <w:r w:rsidR="65A086D2" w:rsidRPr="5E9DC569">
        <w:rPr>
          <w:rFonts w:ascii="Times New Roman" w:hAnsi="Times New Roman" w:cs="Times New Roman"/>
          <w:sz w:val="22"/>
          <w:szCs w:val="22"/>
        </w:rPr>
        <w:t>21</w:t>
      </w:r>
      <w:r w:rsidR="00830DD6" w:rsidRPr="560A3FC0">
        <w:rPr>
          <w:rFonts w:ascii="Times New Roman" w:hAnsi="Times New Roman" w:cs="Times New Roman"/>
          <w:sz w:val="22"/>
          <w:szCs w:val="22"/>
        </w:rPr>
        <w:t>, Lee et al., 2014</w:t>
      </w:r>
      <w:r w:rsidR="00DF0AED" w:rsidRPr="560A3FC0">
        <w:rPr>
          <w:rFonts w:ascii="Times New Roman" w:hAnsi="Times New Roman" w:cs="Times New Roman"/>
          <w:sz w:val="22"/>
          <w:szCs w:val="22"/>
        </w:rPr>
        <w:t xml:space="preserve">, </w:t>
      </w:r>
      <w:r w:rsidR="3B6BBC70" w:rsidRPr="26E34BBD">
        <w:rPr>
          <w:rFonts w:ascii="Times New Roman" w:hAnsi="Times New Roman" w:cs="Times New Roman"/>
          <w:sz w:val="22"/>
          <w:szCs w:val="22"/>
        </w:rPr>
        <w:t xml:space="preserve">Magistrale et al., </w:t>
      </w:r>
      <w:r w:rsidR="00821865" w:rsidRPr="560A3FC0">
        <w:rPr>
          <w:rFonts w:ascii="Times New Roman" w:hAnsi="Times New Roman" w:cs="Times New Roman"/>
          <w:sz w:val="22"/>
          <w:szCs w:val="22"/>
        </w:rPr>
        <w:t>2008</w:t>
      </w:r>
      <w:r w:rsidR="03D77BAB" w:rsidRPr="5D4A812D">
        <w:rPr>
          <w:rFonts w:ascii="Times New Roman" w:hAnsi="Times New Roman" w:cs="Times New Roman"/>
          <w:sz w:val="22"/>
          <w:szCs w:val="22"/>
        </w:rPr>
        <w:t xml:space="preserve">, </w:t>
      </w:r>
      <w:r w:rsidR="366E26F4" w:rsidRPr="26E34BBD">
        <w:rPr>
          <w:rFonts w:ascii="Times New Roman" w:hAnsi="Times New Roman" w:cs="Times New Roman"/>
          <w:sz w:val="22"/>
          <w:szCs w:val="22"/>
        </w:rPr>
        <w:t xml:space="preserve">Simpson </w:t>
      </w:r>
      <w:r w:rsidR="7CC4C10D" w:rsidRPr="51075AFB">
        <w:rPr>
          <w:rFonts w:ascii="Times New Roman" w:hAnsi="Times New Roman" w:cs="Times New Roman"/>
          <w:sz w:val="22"/>
          <w:szCs w:val="22"/>
        </w:rPr>
        <w:t>and</w:t>
      </w:r>
      <w:r w:rsidR="366E26F4" w:rsidRPr="26E34BBD">
        <w:rPr>
          <w:rFonts w:ascii="Times New Roman" w:hAnsi="Times New Roman" w:cs="Times New Roman"/>
          <w:sz w:val="22"/>
          <w:szCs w:val="22"/>
        </w:rPr>
        <w:t xml:space="preserve"> Louie, 2020</w:t>
      </w:r>
      <w:r w:rsidR="03D77BAB" w:rsidRPr="26E34BBD">
        <w:rPr>
          <w:rFonts w:ascii="Times New Roman" w:hAnsi="Times New Roman" w:cs="Times New Roman"/>
          <w:sz w:val="22"/>
          <w:szCs w:val="22"/>
        </w:rPr>
        <w:t xml:space="preserve">, </w:t>
      </w:r>
      <w:r w:rsidR="03D77BAB" w:rsidRPr="5D4A812D">
        <w:rPr>
          <w:rFonts w:ascii="Times New Roman" w:hAnsi="Times New Roman" w:cs="Times New Roman"/>
          <w:sz w:val="22"/>
          <w:szCs w:val="22"/>
        </w:rPr>
        <w:t>Stephenson</w:t>
      </w:r>
      <w:r w:rsidR="03D77BAB" w:rsidRPr="40C2D69E">
        <w:rPr>
          <w:rFonts w:ascii="Times New Roman" w:hAnsi="Times New Roman" w:cs="Times New Roman"/>
          <w:sz w:val="22"/>
          <w:szCs w:val="22"/>
        </w:rPr>
        <w:t>, 2007, Stephenson et al., 2017</w:t>
      </w:r>
      <w:r w:rsidR="00821865" w:rsidRPr="560A3FC0">
        <w:rPr>
          <w:rFonts w:ascii="Times New Roman" w:hAnsi="Times New Roman" w:cs="Times New Roman"/>
          <w:sz w:val="22"/>
          <w:szCs w:val="22"/>
        </w:rPr>
        <w:t>)</w:t>
      </w:r>
      <w:r w:rsidR="00DF0AED" w:rsidRPr="560A3FC0">
        <w:rPr>
          <w:rFonts w:ascii="Times New Roman" w:hAnsi="Times New Roman" w:cs="Times New Roman"/>
          <w:sz w:val="22"/>
          <w:szCs w:val="22"/>
        </w:rPr>
        <w:t xml:space="preserve"> </w:t>
      </w:r>
      <w:r w:rsidR="00261026" w:rsidRPr="560A3FC0">
        <w:rPr>
          <w:rFonts w:ascii="Times New Roman" w:hAnsi="Times New Roman" w:cs="Times New Roman"/>
          <w:sz w:val="22"/>
          <w:szCs w:val="22"/>
        </w:rPr>
        <w:t xml:space="preserve">to assess </w:t>
      </w:r>
      <w:r w:rsidR="00261026" w:rsidRPr="00475E03">
        <w:rPr>
          <w:rFonts w:ascii="Times New Roman" w:hAnsi="Times New Roman" w:cs="Times New Roman"/>
          <w:i/>
          <w:sz w:val="22"/>
          <w:szCs w:val="22"/>
        </w:rPr>
        <w:t>Z</w:t>
      </w:r>
      <w:r w:rsidR="00261026" w:rsidRPr="00475E03">
        <w:rPr>
          <w:rFonts w:ascii="Times New Roman" w:hAnsi="Times New Roman" w:cs="Times New Roman"/>
          <w:i/>
          <w:sz w:val="22"/>
          <w:szCs w:val="22"/>
          <w:vertAlign w:val="subscript"/>
        </w:rPr>
        <w:t>1.0</w:t>
      </w:r>
      <w:r w:rsidR="00261026" w:rsidRPr="560A3FC0">
        <w:rPr>
          <w:rFonts w:ascii="Times New Roman" w:hAnsi="Times New Roman" w:cs="Times New Roman"/>
          <w:sz w:val="22"/>
          <w:szCs w:val="22"/>
          <w:vertAlign w:val="subscript"/>
        </w:rPr>
        <w:t xml:space="preserve"> </w:t>
      </w:r>
      <w:r w:rsidR="00261026" w:rsidRPr="560A3FC0">
        <w:rPr>
          <w:rFonts w:ascii="Times New Roman" w:hAnsi="Times New Roman" w:cs="Times New Roman"/>
          <w:sz w:val="22"/>
          <w:szCs w:val="22"/>
        </w:rPr>
        <w:t xml:space="preserve">and </w:t>
      </w:r>
      <w:r w:rsidR="00261026" w:rsidRPr="00475E03">
        <w:rPr>
          <w:rFonts w:ascii="Times New Roman" w:hAnsi="Times New Roman" w:cs="Times New Roman"/>
          <w:i/>
          <w:sz w:val="22"/>
          <w:szCs w:val="22"/>
        </w:rPr>
        <w:t>Z</w:t>
      </w:r>
      <w:r w:rsidR="00261026" w:rsidRPr="00475E03">
        <w:rPr>
          <w:rFonts w:ascii="Times New Roman" w:hAnsi="Times New Roman" w:cs="Times New Roman"/>
          <w:i/>
          <w:sz w:val="22"/>
          <w:szCs w:val="22"/>
          <w:vertAlign w:val="subscript"/>
        </w:rPr>
        <w:t>2.5</w:t>
      </w:r>
      <w:r w:rsidR="00261026" w:rsidRPr="560A3FC0">
        <w:rPr>
          <w:rFonts w:ascii="Times New Roman" w:hAnsi="Times New Roman" w:cs="Times New Roman"/>
          <w:sz w:val="22"/>
          <w:szCs w:val="22"/>
          <w:vertAlign w:val="subscript"/>
        </w:rPr>
        <w:t xml:space="preserve"> </w:t>
      </w:r>
      <w:r w:rsidR="00261026" w:rsidRPr="560A3FC0">
        <w:rPr>
          <w:rFonts w:ascii="Times New Roman" w:hAnsi="Times New Roman" w:cs="Times New Roman"/>
          <w:sz w:val="22"/>
          <w:szCs w:val="22"/>
        </w:rPr>
        <w:t>depth parameters</w:t>
      </w:r>
      <w:r w:rsidR="008D0564">
        <w:rPr>
          <w:rFonts w:ascii="Times New Roman" w:hAnsi="Times New Roman" w:cs="Times New Roman"/>
          <w:sz w:val="22"/>
          <w:szCs w:val="22"/>
        </w:rPr>
        <w:t>,</w:t>
      </w:r>
      <w:r w:rsidR="00894031">
        <w:rPr>
          <w:rFonts w:ascii="Times New Roman" w:hAnsi="Times New Roman" w:cs="Times New Roman"/>
          <w:sz w:val="22"/>
          <w:szCs w:val="22"/>
        </w:rPr>
        <w:t xml:space="preserve"> </w:t>
      </w:r>
      <w:r w:rsidR="00235FA5" w:rsidRPr="560A3FC0">
        <w:rPr>
          <w:rFonts w:ascii="Times New Roman" w:hAnsi="Times New Roman" w:cs="Times New Roman"/>
          <w:sz w:val="22"/>
          <w:szCs w:val="22"/>
        </w:rPr>
        <w:t>which characterize the depths to the 1.0 m/s and 2.5</w:t>
      </w:r>
      <w:r w:rsidR="00E33277">
        <w:rPr>
          <w:rFonts w:ascii="Times New Roman" w:hAnsi="Times New Roman" w:cs="Times New Roman"/>
          <w:sz w:val="22"/>
          <w:szCs w:val="22"/>
        </w:rPr>
        <w:t xml:space="preserve"> </w:t>
      </w:r>
      <w:r w:rsidR="00235FA5" w:rsidRPr="560A3FC0">
        <w:rPr>
          <w:rFonts w:ascii="Times New Roman" w:hAnsi="Times New Roman" w:cs="Times New Roman"/>
          <w:sz w:val="22"/>
          <w:szCs w:val="22"/>
        </w:rPr>
        <w:t>m/s shear</w:t>
      </w:r>
      <w:r w:rsidR="00E33277">
        <w:rPr>
          <w:rFonts w:ascii="Times New Roman" w:hAnsi="Times New Roman" w:cs="Times New Roman"/>
          <w:sz w:val="22"/>
          <w:szCs w:val="22"/>
        </w:rPr>
        <w:t>-</w:t>
      </w:r>
      <w:r w:rsidR="00235FA5" w:rsidRPr="560A3FC0">
        <w:rPr>
          <w:rFonts w:ascii="Times New Roman" w:hAnsi="Times New Roman" w:cs="Times New Roman"/>
          <w:sz w:val="22"/>
          <w:szCs w:val="22"/>
        </w:rPr>
        <w:t>wave velocit</w:t>
      </w:r>
      <w:r w:rsidR="000B7971">
        <w:rPr>
          <w:rFonts w:ascii="Times New Roman" w:hAnsi="Times New Roman" w:cs="Times New Roman"/>
          <w:sz w:val="22"/>
          <w:szCs w:val="22"/>
        </w:rPr>
        <w:t>y isosurfaces</w:t>
      </w:r>
      <w:r w:rsidR="00DF0AED" w:rsidRPr="560A3FC0">
        <w:rPr>
          <w:rFonts w:ascii="Times New Roman" w:hAnsi="Times New Roman" w:cs="Times New Roman"/>
          <w:sz w:val="22"/>
          <w:szCs w:val="22"/>
        </w:rPr>
        <w:t xml:space="preserve">. </w:t>
      </w:r>
      <w:r w:rsidR="004B08AC" w:rsidRPr="560A3FC0">
        <w:rPr>
          <w:rFonts w:ascii="Times New Roman" w:hAnsi="Times New Roman" w:cs="Times New Roman"/>
          <w:sz w:val="22"/>
          <w:szCs w:val="22"/>
        </w:rPr>
        <w:t xml:space="preserve">The basin amplification models are derived along with the NGA-West2 equations (ASK14; BSSA14; CB14; CY14). </w:t>
      </w:r>
      <w:r w:rsidR="004D019A" w:rsidRPr="560A3FC0">
        <w:rPr>
          <w:rFonts w:ascii="Times New Roman" w:hAnsi="Times New Roman" w:cs="Times New Roman"/>
          <w:sz w:val="22"/>
          <w:szCs w:val="22"/>
        </w:rPr>
        <w:t xml:space="preserve">We </w:t>
      </w:r>
      <w:r w:rsidR="00FB65F8">
        <w:rPr>
          <w:rFonts w:ascii="Times New Roman" w:hAnsi="Times New Roman" w:cs="Times New Roman"/>
          <w:sz w:val="22"/>
          <w:szCs w:val="22"/>
        </w:rPr>
        <w:t>evaluated</w:t>
      </w:r>
      <w:r w:rsidR="000E44ED" w:rsidRPr="560A3FC0">
        <w:rPr>
          <w:rFonts w:ascii="Times New Roman" w:hAnsi="Times New Roman" w:cs="Times New Roman"/>
          <w:sz w:val="22"/>
          <w:szCs w:val="22"/>
        </w:rPr>
        <w:t xml:space="preserve"> the</w:t>
      </w:r>
      <w:r w:rsidR="005F0691" w:rsidRPr="560A3FC0">
        <w:rPr>
          <w:rFonts w:ascii="Times New Roman" w:hAnsi="Times New Roman" w:cs="Times New Roman"/>
          <w:sz w:val="22"/>
          <w:szCs w:val="22"/>
        </w:rPr>
        <w:t xml:space="preserve"> basin depth models in Reno</w:t>
      </w:r>
      <w:r w:rsidR="00637F4D">
        <w:rPr>
          <w:rFonts w:ascii="Times New Roman" w:hAnsi="Times New Roman" w:cs="Times New Roman"/>
          <w:sz w:val="22"/>
          <w:szCs w:val="22"/>
        </w:rPr>
        <w:t xml:space="preserve"> (</w:t>
      </w:r>
      <w:r w:rsidR="00DC2FA0">
        <w:rPr>
          <w:rFonts w:ascii="Times New Roman" w:hAnsi="Times New Roman" w:cs="Times New Roman"/>
          <w:sz w:val="22"/>
          <w:szCs w:val="22"/>
        </w:rPr>
        <w:t>Aagaard, 2023b</w:t>
      </w:r>
      <w:r w:rsidR="000B7971">
        <w:rPr>
          <w:rFonts w:ascii="Times New Roman" w:hAnsi="Times New Roman" w:cs="Times New Roman"/>
          <w:sz w:val="22"/>
          <w:szCs w:val="22"/>
        </w:rPr>
        <w:t xml:space="preserve">, Simpson </w:t>
      </w:r>
      <w:r w:rsidR="0288F9EE" w:rsidRPr="51075AFB">
        <w:rPr>
          <w:rFonts w:ascii="Times New Roman" w:hAnsi="Times New Roman" w:cs="Times New Roman"/>
          <w:sz w:val="22"/>
          <w:szCs w:val="22"/>
        </w:rPr>
        <w:t>and</w:t>
      </w:r>
      <w:r w:rsidR="000B7971">
        <w:rPr>
          <w:rFonts w:ascii="Times New Roman" w:hAnsi="Times New Roman" w:cs="Times New Roman"/>
          <w:sz w:val="22"/>
          <w:szCs w:val="22"/>
        </w:rPr>
        <w:t xml:space="preserve"> Louie, 2020</w:t>
      </w:r>
      <w:r w:rsidR="008F19CF">
        <w:rPr>
          <w:rFonts w:ascii="Times New Roman" w:hAnsi="Times New Roman" w:cs="Times New Roman"/>
          <w:sz w:val="22"/>
          <w:szCs w:val="22"/>
        </w:rPr>
        <w:t>)</w:t>
      </w:r>
      <w:r w:rsidR="005F0691" w:rsidRPr="560A3FC0">
        <w:rPr>
          <w:rFonts w:ascii="Times New Roman" w:hAnsi="Times New Roman" w:cs="Times New Roman"/>
          <w:sz w:val="22"/>
          <w:szCs w:val="22"/>
        </w:rPr>
        <w:t xml:space="preserve"> </w:t>
      </w:r>
      <w:r w:rsidR="00FB65F8">
        <w:rPr>
          <w:rFonts w:ascii="Times New Roman" w:hAnsi="Times New Roman" w:cs="Times New Roman"/>
          <w:sz w:val="22"/>
          <w:szCs w:val="22"/>
        </w:rPr>
        <w:t xml:space="preserve">and found that because the basins </w:t>
      </w:r>
      <w:r w:rsidR="005F0691" w:rsidRPr="560A3FC0">
        <w:rPr>
          <w:rFonts w:ascii="Times New Roman" w:hAnsi="Times New Roman" w:cs="Times New Roman"/>
          <w:sz w:val="22"/>
          <w:szCs w:val="22"/>
        </w:rPr>
        <w:t>were</w:t>
      </w:r>
      <w:r w:rsidR="000E44ED" w:rsidRPr="560A3FC0">
        <w:rPr>
          <w:rFonts w:ascii="Times New Roman" w:hAnsi="Times New Roman" w:cs="Times New Roman"/>
          <w:sz w:val="22"/>
          <w:szCs w:val="22"/>
        </w:rPr>
        <w:t xml:space="preserve"> relatively</w:t>
      </w:r>
      <w:r w:rsidR="005F0691" w:rsidRPr="560A3FC0">
        <w:rPr>
          <w:rFonts w:ascii="Times New Roman" w:hAnsi="Times New Roman" w:cs="Times New Roman"/>
          <w:sz w:val="22"/>
          <w:szCs w:val="22"/>
        </w:rPr>
        <w:t xml:space="preserve"> shallow</w:t>
      </w:r>
      <w:r w:rsidR="00FB65F8">
        <w:rPr>
          <w:rFonts w:ascii="Times New Roman" w:hAnsi="Times New Roman" w:cs="Times New Roman"/>
          <w:sz w:val="22"/>
          <w:szCs w:val="22"/>
        </w:rPr>
        <w:t>,</w:t>
      </w:r>
      <w:r w:rsidR="005F0691" w:rsidRPr="560A3FC0">
        <w:rPr>
          <w:rFonts w:ascii="Times New Roman" w:hAnsi="Times New Roman" w:cs="Times New Roman"/>
          <w:sz w:val="22"/>
          <w:szCs w:val="22"/>
        </w:rPr>
        <w:t xml:space="preserve"> </w:t>
      </w:r>
      <w:r w:rsidR="00CE5EE4" w:rsidRPr="560A3FC0">
        <w:rPr>
          <w:rFonts w:ascii="Times New Roman" w:hAnsi="Times New Roman" w:cs="Times New Roman"/>
          <w:sz w:val="22"/>
          <w:szCs w:val="22"/>
        </w:rPr>
        <w:t>the equations</w:t>
      </w:r>
      <w:r w:rsidR="00E52670" w:rsidRPr="560A3FC0">
        <w:rPr>
          <w:rFonts w:ascii="Times New Roman" w:hAnsi="Times New Roman" w:cs="Times New Roman"/>
          <w:sz w:val="22"/>
          <w:szCs w:val="22"/>
        </w:rPr>
        <w:t xml:space="preserve"> did </w:t>
      </w:r>
      <w:r w:rsidR="005F0691" w:rsidRPr="560A3FC0">
        <w:rPr>
          <w:rFonts w:ascii="Times New Roman" w:hAnsi="Times New Roman" w:cs="Times New Roman"/>
          <w:sz w:val="22"/>
          <w:szCs w:val="22"/>
        </w:rPr>
        <w:t xml:space="preserve">not predict </w:t>
      </w:r>
      <w:r w:rsidR="009C168B" w:rsidRPr="560A3FC0">
        <w:rPr>
          <w:rFonts w:ascii="Times New Roman" w:hAnsi="Times New Roman" w:cs="Times New Roman"/>
          <w:sz w:val="22"/>
          <w:szCs w:val="22"/>
        </w:rPr>
        <w:t>significant</w:t>
      </w:r>
      <w:r w:rsidR="005F0691" w:rsidRPr="560A3FC0">
        <w:rPr>
          <w:rFonts w:ascii="Times New Roman" w:hAnsi="Times New Roman" w:cs="Times New Roman"/>
          <w:sz w:val="22"/>
          <w:szCs w:val="22"/>
        </w:rPr>
        <w:t xml:space="preserve"> </w:t>
      </w:r>
      <w:r w:rsidR="00261026" w:rsidRPr="560A3FC0">
        <w:rPr>
          <w:rFonts w:ascii="Times New Roman" w:hAnsi="Times New Roman" w:cs="Times New Roman"/>
          <w:sz w:val="22"/>
          <w:szCs w:val="22"/>
        </w:rPr>
        <w:t>amplifications</w:t>
      </w:r>
      <w:r w:rsidR="00E52670" w:rsidRPr="560A3FC0">
        <w:rPr>
          <w:rFonts w:ascii="Times New Roman" w:hAnsi="Times New Roman" w:cs="Times New Roman"/>
          <w:sz w:val="22"/>
          <w:szCs w:val="22"/>
        </w:rPr>
        <w:t xml:space="preserve"> in those regions</w:t>
      </w:r>
      <w:r w:rsidR="00A335CD">
        <w:rPr>
          <w:rFonts w:ascii="Times New Roman" w:hAnsi="Times New Roman" w:cs="Times New Roman"/>
          <w:sz w:val="22"/>
          <w:szCs w:val="22"/>
        </w:rPr>
        <w:t xml:space="preserve">, and </w:t>
      </w:r>
      <w:r w:rsidR="00937591">
        <w:rPr>
          <w:rFonts w:ascii="Times New Roman" w:hAnsi="Times New Roman" w:cs="Times New Roman"/>
          <w:sz w:val="22"/>
          <w:szCs w:val="22"/>
        </w:rPr>
        <w:t xml:space="preserve">using the </w:t>
      </w:r>
      <w:r w:rsidR="00A335CD">
        <w:rPr>
          <w:rFonts w:ascii="Times New Roman" w:hAnsi="Times New Roman" w:cs="Times New Roman"/>
          <w:sz w:val="22"/>
          <w:szCs w:val="22"/>
        </w:rPr>
        <w:t>local basin-depth models did not provide additional predictive power</w:t>
      </w:r>
      <w:r w:rsidR="00FB65F8">
        <w:rPr>
          <w:rFonts w:ascii="Times New Roman" w:hAnsi="Times New Roman" w:cs="Times New Roman"/>
          <w:sz w:val="22"/>
          <w:szCs w:val="22"/>
        </w:rPr>
        <w:t xml:space="preserve"> (Ahdi et al., 2023)</w:t>
      </w:r>
      <w:r w:rsidR="18C71ADD" w:rsidRPr="560A3FC0">
        <w:rPr>
          <w:rFonts w:ascii="Times New Roman" w:hAnsi="Times New Roman" w:cs="Times New Roman"/>
          <w:sz w:val="22"/>
          <w:szCs w:val="22"/>
        </w:rPr>
        <w:t>—</w:t>
      </w:r>
      <w:r w:rsidR="00B42A99" w:rsidRPr="560A3FC0">
        <w:rPr>
          <w:rFonts w:ascii="Times New Roman" w:hAnsi="Times New Roman" w:cs="Times New Roman"/>
          <w:sz w:val="22"/>
          <w:szCs w:val="22"/>
        </w:rPr>
        <w:t>like</w:t>
      </w:r>
      <w:r w:rsidR="00E42EF6" w:rsidRPr="560A3FC0">
        <w:rPr>
          <w:rFonts w:ascii="Times New Roman" w:hAnsi="Times New Roman" w:cs="Times New Roman"/>
          <w:sz w:val="22"/>
          <w:szCs w:val="22"/>
        </w:rPr>
        <w:t xml:space="preserve"> our 2018 analysis for Salt Lake City</w:t>
      </w:r>
      <w:r w:rsidR="0069313B" w:rsidRPr="560A3FC0">
        <w:rPr>
          <w:rFonts w:ascii="Times New Roman" w:hAnsi="Times New Roman" w:cs="Times New Roman"/>
          <w:sz w:val="22"/>
          <w:szCs w:val="22"/>
        </w:rPr>
        <w:t xml:space="preserve"> (Petersen et al., 20</w:t>
      </w:r>
      <w:r w:rsidR="00530D83" w:rsidRPr="560A3FC0">
        <w:rPr>
          <w:rFonts w:ascii="Times New Roman" w:hAnsi="Times New Roman" w:cs="Times New Roman"/>
          <w:sz w:val="22"/>
          <w:szCs w:val="22"/>
        </w:rPr>
        <w:t>20</w:t>
      </w:r>
      <w:r w:rsidR="0069313B" w:rsidRPr="560A3FC0">
        <w:rPr>
          <w:rFonts w:ascii="Times New Roman" w:hAnsi="Times New Roman" w:cs="Times New Roman"/>
          <w:sz w:val="22"/>
          <w:szCs w:val="22"/>
        </w:rPr>
        <w:t>)</w:t>
      </w:r>
      <w:r w:rsidR="00E52670" w:rsidRPr="560A3FC0">
        <w:rPr>
          <w:rFonts w:ascii="Times New Roman" w:hAnsi="Times New Roman" w:cs="Times New Roman"/>
          <w:sz w:val="22"/>
          <w:szCs w:val="22"/>
        </w:rPr>
        <w:t xml:space="preserve">. </w:t>
      </w:r>
      <w:r w:rsidR="00430F17" w:rsidRPr="560A3FC0">
        <w:rPr>
          <w:rFonts w:ascii="Times New Roman" w:hAnsi="Times New Roman" w:cs="Times New Roman"/>
          <w:sz w:val="22"/>
          <w:szCs w:val="22"/>
        </w:rPr>
        <w:t xml:space="preserve">Ground motion amplifications have been observed in </w:t>
      </w:r>
      <w:r w:rsidR="00530D83" w:rsidRPr="560A3FC0">
        <w:rPr>
          <w:rFonts w:ascii="Times New Roman" w:hAnsi="Times New Roman" w:cs="Times New Roman"/>
          <w:sz w:val="22"/>
          <w:szCs w:val="22"/>
        </w:rPr>
        <w:t xml:space="preserve">each of </w:t>
      </w:r>
      <w:r w:rsidR="00430F17" w:rsidRPr="560A3FC0">
        <w:rPr>
          <w:rFonts w:ascii="Times New Roman" w:hAnsi="Times New Roman" w:cs="Times New Roman"/>
          <w:sz w:val="22"/>
          <w:szCs w:val="22"/>
        </w:rPr>
        <w:t>these regions</w:t>
      </w:r>
      <w:r w:rsidR="00E53E30" w:rsidRPr="560A3FC0">
        <w:rPr>
          <w:rFonts w:ascii="Times New Roman" w:hAnsi="Times New Roman" w:cs="Times New Roman"/>
          <w:sz w:val="22"/>
          <w:szCs w:val="22"/>
        </w:rPr>
        <w:t xml:space="preserve"> but little strong motion data from large earthquakes is available to assess basin amplifications. W</w:t>
      </w:r>
      <w:r w:rsidR="005B5C23" w:rsidRPr="560A3FC0">
        <w:rPr>
          <w:rFonts w:ascii="Times New Roman" w:hAnsi="Times New Roman" w:cs="Times New Roman"/>
          <w:sz w:val="22"/>
          <w:szCs w:val="22"/>
        </w:rPr>
        <w:t xml:space="preserve">e feel that additional work is required to </w:t>
      </w:r>
      <w:r w:rsidR="00530D83" w:rsidRPr="560A3FC0">
        <w:rPr>
          <w:rFonts w:ascii="Times New Roman" w:hAnsi="Times New Roman" w:cs="Times New Roman"/>
          <w:sz w:val="22"/>
          <w:szCs w:val="22"/>
        </w:rPr>
        <w:t xml:space="preserve">make comparisons </w:t>
      </w:r>
      <w:r w:rsidR="000811B0">
        <w:rPr>
          <w:rFonts w:ascii="Times New Roman" w:hAnsi="Times New Roman" w:cs="Times New Roman"/>
          <w:sz w:val="22"/>
          <w:szCs w:val="22"/>
        </w:rPr>
        <w:t>evaluate</w:t>
      </w:r>
      <w:r w:rsidR="005B5C23" w:rsidRPr="560A3FC0">
        <w:rPr>
          <w:rFonts w:ascii="Times New Roman" w:hAnsi="Times New Roman" w:cs="Times New Roman"/>
          <w:sz w:val="22"/>
          <w:szCs w:val="22"/>
        </w:rPr>
        <w:t xml:space="preserve"> amplification characteristics, and</w:t>
      </w:r>
      <w:r w:rsidR="00E42EF6" w:rsidRPr="560A3FC0">
        <w:rPr>
          <w:rFonts w:ascii="Times New Roman" w:hAnsi="Times New Roman" w:cs="Times New Roman"/>
          <w:sz w:val="22"/>
          <w:szCs w:val="22"/>
        </w:rPr>
        <w:t xml:space="preserve"> </w:t>
      </w:r>
      <w:r w:rsidR="00764575" w:rsidRPr="560A3FC0">
        <w:rPr>
          <w:rFonts w:ascii="Times New Roman" w:hAnsi="Times New Roman" w:cs="Times New Roman"/>
          <w:sz w:val="22"/>
          <w:szCs w:val="22"/>
        </w:rPr>
        <w:t xml:space="preserve">differences </w:t>
      </w:r>
      <w:r w:rsidR="00530D83" w:rsidRPr="560A3FC0">
        <w:rPr>
          <w:rFonts w:ascii="Times New Roman" w:hAnsi="Times New Roman" w:cs="Times New Roman"/>
          <w:sz w:val="22"/>
          <w:szCs w:val="22"/>
        </w:rPr>
        <w:t xml:space="preserve">in geometry </w:t>
      </w:r>
      <w:r w:rsidR="00764575" w:rsidRPr="560A3FC0">
        <w:rPr>
          <w:rFonts w:ascii="Times New Roman" w:hAnsi="Times New Roman" w:cs="Times New Roman"/>
          <w:sz w:val="22"/>
          <w:szCs w:val="22"/>
        </w:rPr>
        <w:t>between these shallow basins and the deep</w:t>
      </w:r>
      <w:r w:rsidR="00E53E30" w:rsidRPr="560A3FC0">
        <w:rPr>
          <w:rFonts w:ascii="Times New Roman" w:hAnsi="Times New Roman" w:cs="Times New Roman"/>
          <w:sz w:val="22"/>
          <w:szCs w:val="22"/>
        </w:rPr>
        <w:t>er</w:t>
      </w:r>
      <w:r w:rsidR="00764575" w:rsidRPr="560A3FC0">
        <w:rPr>
          <w:rFonts w:ascii="Times New Roman" w:hAnsi="Times New Roman" w:cs="Times New Roman"/>
          <w:sz w:val="22"/>
          <w:szCs w:val="22"/>
        </w:rPr>
        <w:t xml:space="preserve"> basins in California where most of the</w:t>
      </w:r>
      <w:r w:rsidR="003B4AF4" w:rsidRPr="560A3FC0">
        <w:rPr>
          <w:rFonts w:ascii="Times New Roman" w:hAnsi="Times New Roman" w:cs="Times New Roman"/>
          <w:sz w:val="22"/>
          <w:szCs w:val="22"/>
        </w:rPr>
        <w:t xml:space="preserve"> strong motion data </w:t>
      </w:r>
      <w:r w:rsidR="00530D83" w:rsidRPr="560A3FC0">
        <w:rPr>
          <w:rFonts w:ascii="Times New Roman" w:hAnsi="Times New Roman" w:cs="Times New Roman"/>
          <w:sz w:val="22"/>
          <w:szCs w:val="22"/>
        </w:rPr>
        <w:t xml:space="preserve">is located </w:t>
      </w:r>
      <w:r w:rsidR="003B4AF4" w:rsidRPr="560A3FC0">
        <w:rPr>
          <w:rFonts w:ascii="Times New Roman" w:hAnsi="Times New Roman" w:cs="Times New Roman"/>
          <w:sz w:val="22"/>
          <w:szCs w:val="22"/>
        </w:rPr>
        <w:t xml:space="preserve">that underlie </w:t>
      </w:r>
      <w:r w:rsidR="000B7971">
        <w:rPr>
          <w:rFonts w:ascii="Times New Roman" w:hAnsi="Times New Roman" w:cs="Times New Roman"/>
          <w:sz w:val="22"/>
          <w:szCs w:val="22"/>
        </w:rPr>
        <w:t xml:space="preserve">the development of </w:t>
      </w:r>
      <w:r w:rsidR="003B4AF4" w:rsidRPr="560A3FC0">
        <w:rPr>
          <w:rFonts w:ascii="Times New Roman" w:hAnsi="Times New Roman" w:cs="Times New Roman"/>
          <w:sz w:val="22"/>
          <w:szCs w:val="22"/>
        </w:rPr>
        <w:t>the</w:t>
      </w:r>
      <w:r w:rsidR="00530D83" w:rsidRPr="560A3FC0">
        <w:rPr>
          <w:rFonts w:ascii="Times New Roman" w:hAnsi="Times New Roman" w:cs="Times New Roman"/>
          <w:sz w:val="22"/>
          <w:szCs w:val="22"/>
        </w:rPr>
        <w:t>se amplification models</w:t>
      </w:r>
      <w:r w:rsidR="00261026" w:rsidRPr="560A3FC0">
        <w:rPr>
          <w:rFonts w:ascii="Times New Roman" w:hAnsi="Times New Roman" w:cs="Times New Roman"/>
          <w:sz w:val="22"/>
          <w:szCs w:val="22"/>
        </w:rPr>
        <w:t>.</w:t>
      </w:r>
      <w:r w:rsidR="00ED7CDA" w:rsidRPr="560A3FC0">
        <w:rPr>
          <w:rFonts w:ascii="Times New Roman" w:hAnsi="Times New Roman" w:cs="Times New Roman"/>
          <w:sz w:val="22"/>
          <w:szCs w:val="22"/>
        </w:rPr>
        <w:t xml:space="preserve"> </w:t>
      </w:r>
      <w:r w:rsidR="004A21EE" w:rsidRPr="560A3FC0">
        <w:rPr>
          <w:rFonts w:ascii="Times New Roman" w:hAnsi="Times New Roman" w:cs="Times New Roman"/>
          <w:sz w:val="22"/>
          <w:szCs w:val="22"/>
        </w:rPr>
        <w:t>We weight each of the</w:t>
      </w:r>
      <w:r w:rsidR="00935070" w:rsidRPr="560A3FC0">
        <w:rPr>
          <w:rFonts w:ascii="Times New Roman" w:hAnsi="Times New Roman" w:cs="Times New Roman"/>
          <w:sz w:val="22"/>
          <w:szCs w:val="22"/>
        </w:rPr>
        <w:t xml:space="preserve"> basin depth models with 100</w:t>
      </w:r>
      <w:r w:rsidR="00C451D6" w:rsidRPr="560A3FC0">
        <w:rPr>
          <w:rFonts w:ascii="Times New Roman" w:hAnsi="Times New Roman" w:cs="Times New Roman"/>
          <w:sz w:val="22"/>
          <w:szCs w:val="22"/>
        </w:rPr>
        <w:t>% weight since we are</w:t>
      </w:r>
      <w:r w:rsidR="00E13947" w:rsidRPr="560A3FC0">
        <w:rPr>
          <w:rFonts w:ascii="Times New Roman" w:hAnsi="Times New Roman" w:cs="Times New Roman"/>
          <w:sz w:val="22"/>
          <w:szCs w:val="22"/>
        </w:rPr>
        <w:t xml:space="preserve"> improving the information using </w:t>
      </w:r>
      <w:r w:rsidR="00E13947" w:rsidRPr="00475E03">
        <w:rPr>
          <w:rFonts w:ascii="Times New Roman" w:hAnsi="Times New Roman" w:cs="Times New Roman"/>
          <w:i/>
          <w:sz w:val="22"/>
          <w:szCs w:val="22"/>
        </w:rPr>
        <w:t>Z</w:t>
      </w:r>
      <w:r w:rsidR="00E13947" w:rsidRPr="00475E03">
        <w:rPr>
          <w:rFonts w:ascii="Times New Roman" w:hAnsi="Times New Roman" w:cs="Times New Roman"/>
          <w:i/>
          <w:sz w:val="22"/>
          <w:szCs w:val="22"/>
          <w:vertAlign w:val="subscript"/>
        </w:rPr>
        <w:t>1.0</w:t>
      </w:r>
      <w:r w:rsidR="00E13947" w:rsidRPr="560A3FC0">
        <w:rPr>
          <w:rFonts w:ascii="Times New Roman" w:hAnsi="Times New Roman" w:cs="Times New Roman"/>
          <w:sz w:val="22"/>
          <w:szCs w:val="22"/>
          <w:vertAlign w:val="subscript"/>
        </w:rPr>
        <w:t xml:space="preserve"> </w:t>
      </w:r>
      <w:r w:rsidR="00E13947" w:rsidRPr="560A3FC0">
        <w:rPr>
          <w:rFonts w:ascii="Times New Roman" w:hAnsi="Times New Roman" w:cs="Times New Roman"/>
          <w:sz w:val="22"/>
          <w:szCs w:val="22"/>
        </w:rPr>
        <w:t xml:space="preserve">and </w:t>
      </w:r>
      <w:r w:rsidR="00E13947" w:rsidRPr="00475E03">
        <w:rPr>
          <w:rFonts w:ascii="Times New Roman" w:hAnsi="Times New Roman" w:cs="Times New Roman"/>
          <w:i/>
          <w:sz w:val="22"/>
          <w:szCs w:val="22"/>
        </w:rPr>
        <w:t>Z</w:t>
      </w:r>
      <w:r w:rsidR="00E13947" w:rsidRPr="00475E03">
        <w:rPr>
          <w:rFonts w:ascii="Times New Roman" w:hAnsi="Times New Roman" w:cs="Times New Roman"/>
          <w:i/>
          <w:sz w:val="22"/>
          <w:szCs w:val="22"/>
          <w:vertAlign w:val="subscript"/>
        </w:rPr>
        <w:t>2.5</w:t>
      </w:r>
      <w:r w:rsidR="00E13947" w:rsidRPr="560A3FC0">
        <w:rPr>
          <w:rFonts w:ascii="Times New Roman" w:hAnsi="Times New Roman" w:cs="Times New Roman"/>
          <w:sz w:val="22"/>
          <w:szCs w:val="22"/>
          <w:vertAlign w:val="subscript"/>
        </w:rPr>
        <w:t xml:space="preserve"> </w:t>
      </w:r>
      <w:r w:rsidR="00E13947" w:rsidRPr="560A3FC0">
        <w:rPr>
          <w:rFonts w:ascii="Times New Roman" w:hAnsi="Times New Roman" w:cs="Times New Roman"/>
          <w:sz w:val="22"/>
          <w:szCs w:val="22"/>
        </w:rPr>
        <w:t>depth information that is not applied in the</w:t>
      </w:r>
      <w:r w:rsidR="001D76F5" w:rsidRPr="560A3FC0">
        <w:rPr>
          <w:rFonts w:ascii="Times New Roman" w:hAnsi="Times New Roman" w:cs="Times New Roman"/>
          <w:sz w:val="22"/>
          <w:szCs w:val="22"/>
        </w:rPr>
        <w:t xml:space="preserve"> </w:t>
      </w:r>
      <w:r w:rsidR="000479E0">
        <w:rPr>
          <w:rFonts w:ascii="Times New Roman" w:hAnsi="Times New Roman" w:cs="Times New Roman"/>
          <w:sz w:val="22"/>
          <w:szCs w:val="22"/>
        </w:rPr>
        <w:t>pre-</w:t>
      </w:r>
      <w:r w:rsidR="006C19E5">
        <w:rPr>
          <w:rFonts w:ascii="Times New Roman" w:hAnsi="Times New Roman" w:cs="Times New Roman"/>
          <w:sz w:val="22"/>
          <w:szCs w:val="22"/>
        </w:rPr>
        <w:t>2018</w:t>
      </w:r>
      <w:r w:rsidR="002944D9" w:rsidRPr="560A3FC0">
        <w:rPr>
          <w:rFonts w:ascii="Times New Roman" w:hAnsi="Times New Roman" w:cs="Times New Roman"/>
          <w:sz w:val="22"/>
          <w:szCs w:val="22"/>
        </w:rPr>
        <w:t xml:space="preserve"> NSHMs</w:t>
      </w:r>
      <w:r w:rsidR="007533C3">
        <w:rPr>
          <w:rFonts w:ascii="Times New Roman" w:hAnsi="Times New Roman" w:cs="Times New Roman"/>
          <w:sz w:val="22"/>
          <w:szCs w:val="22"/>
        </w:rPr>
        <w:t>.</w:t>
      </w:r>
    </w:p>
    <w:p w14:paraId="07506136" w14:textId="77777777" w:rsidR="00ED12F3" w:rsidRDefault="00ED12F3" w:rsidP="00DE4E08">
      <w:pPr>
        <w:pStyle w:val="NormalWeb"/>
        <w:spacing w:before="0" w:beforeAutospacing="0" w:after="0" w:afterAutospacing="0"/>
        <w:rPr>
          <w:color w:val="000000"/>
          <w:sz w:val="22"/>
          <w:szCs w:val="22"/>
        </w:rPr>
      </w:pPr>
    </w:p>
    <w:p w14:paraId="399649C6" w14:textId="32740FF9" w:rsidR="00DE4E08" w:rsidRDefault="00471C43" w:rsidP="00DE4E08">
      <w:pPr>
        <w:pStyle w:val="NormalWeb"/>
        <w:spacing w:before="0" w:beforeAutospacing="0" w:after="0" w:afterAutospacing="0"/>
        <w:rPr>
          <w:color w:val="000000"/>
          <w:sz w:val="22"/>
          <w:szCs w:val="22"/>
        </w:rPr>
      </w:pPr>
      <w:r w:rsidRPr="000B7971">
        <w:rPr>
          <w:color w:val="000000"/>
          <w:sz w:val="22"/>
          <w:szCs w:val="22"/>
        </w:rPr>
        <w:t xml:space="preserve">We plan to </w:t>
      </w:r>
      <w:r w:rsidR="00E13F56" w:rsidRPr="000B7971">
        <w:rPr>
          <w:color w:val="000000"/>
          <w:sz w:val="22"/>
          <w:szCs w:val="22"/>
        </w:rPr>
        <w:t xml:space="preserve">give full weight to the Great Valley </w:t>
      </w:r>
      <w:r w:rsidR="00E13F56" w:rsidRPr="000B7971">
        <w:rPr>
          <w:i/>
          <w:color w:val="000000"/>
          <w:sz w:val="22"/>
          <w:szCs w:val="22"/>
        </w:rPr>
        <w:t>Z</w:t>
      </w:r>
      <w:r w:rsidR="00E13F56" w:rsidRPr="000B7971">
        <w:rPr>
          <w:i/>
          <w:color w:val="000000"/>
          <w:sz w:val="22"/>
          <w:szCs w:val="22"/>
          <w:vertAlign w:val="subscript"/>
        </w:rPr>
        <w:t>1.0</w:t>
      </w:r>
      <w:r w:rsidR="00E13F56" w:rsidRPr="000B7971">
        <w:rPr>
          <w:color w:val="000000"/>
          <w:sz w:val="22"/>
          <w:szCs w:val="22"/>
          <w:vertAlign w:val="subscript"/>
        </w:rPr>
        <w:t xml:space="preserve"> </w:t>
      </w:r>
      <w:r w:rsidR="00E13F56" w:rsidRPr="000B7971">
        <w:rPr>
          <w:color w:val="000000"/>
          <w:sz w:val="22"/>
          <w:szCs w:val="22"/>
        </w:rPr>
        <w:t xml:space="preserve">and </w:t>
      </w:r>
      <w:r w:rsidR="00E13F56" w:rsidRPr="000B7971">
        <w:rPr>
          <w:i/>
          <w:color w:val="000000"/>
          <w:sz w:val="22"/>
          <w:szCs w:val="22"/>
        </w:rPr>
        <w:t>Z</w:t>
      </w:r>
      <w:r w:rsidR="00E13F56" w:rsidRPr="000B7971">
        <w:rPr>
          <w:i/>
          <w:color w:val="000000"/>
          <w:sz w:val="22"/>
          <w:szCs w:val="22"/>
          <w:vertAlign w:val="subscript"/>
        </w:rPr>
        <w:t>2.5</w:t>
      </w:r>
      <w:r w:rsidR="00E13F56" w:rsidRPr="000B7971">
        <w:rPr>
          <w:color w:val="000000"/>
          <w:sz w:val="22"/>
          <w:szCs w:val="22"/>
          <w:vertAlign w:val="subscript"/>
        </w:rPr>
        <w:t xml:space="preserve"> </w:t>
      </w:r>
      <w:r w:rsidR="00E13F56" w:rsidRPr="000B7971">
        <w:rPr>
          <w:color w:val="000000"/>
          <w:sz w:val="22"/>
          <w:szCs w:val="22"/>
        </w:rPr>
        <w:t xml:space="preserve">models because there are no other alternatives that we are aware of. </w:t>
      </w:r>
      <w:r w:rsidR="00ED12F3">
        <w:rPr>
          <w:color w:val="000000"/>
          <w:sz w:val="22"/>
          <w:szCs w:val="22"/>
        </w:rPr>
        <w:t xml:space="preserve">We applied the </w:t>
      </w:r>
      <w:r w:rsidR="00ED12F3" w:rsidRPr="00970226">
        <w:rPr>
          <w:i/>
          <w:color w:val="000000"/>
          <w:sz w:val="22"/>
          <w:szCs w:val="22"/>
        </w:rPr>
        <w:t>Z</w:t>
      </w:r>
      <w:r w:rsidR="00ED12F3" w:rsidRPr="00970226">
        <w:rPr>
          <w:i/>
          <w:color w:val="000000"/>
          <w:sz w:val="22"/>
          <w:szCs w:val="22"/>
          <w:vertAlign w:val="subscript"/>
        </w:rPr>
        <w:t>1.0</w:t>
      </w:r>
      <w:r w:rsidR="00ED12F3" w:rsidRPr="008679C2">
        <w:rPr>
          <w:color w:val="000000"/>
          <w:sz w:val="22"/>
          <w:szCs w:val="22"/>
          <w:vertAlign w:val="subscript"/>
        </w:rPr>
        <w:t xml:space="preserve"> </w:t>
      </w:r>
      <w:r w:rsidR="00ED12F3">
        <w:rPr>
          <w:color w:val="000000"/>
          <w:sz w:val="22"/>
          <w:szCs w:val="22"/>
        </w:rPr>
        <w:t xml:space="preserve">and </w:t>
      </w:r>
      <w:r w:rsidR="00ED12F3" w:rsidRPr="00970226">
        <w:rPr>
          <w:i/>
          <w:color w:val="000000"/>
          <w:sz w:val="22"/>
          <w:szCs w:val="22"/>
        </w:rPr>
        <w:t>Z</w:t>
      </w:r>
      <w:r w:rsidR="00ED12F3" w:rsidRPr="00970226">
        <w:rPr>
          <w:i/>
          <w:color w:val="000000"/>
          <w:sz w:val="22"/>
          <w:szCs w:val="22"/>
          <w:vertAlign w:val="subscript"/>
        </w:rPr>
        <w:t xml:space="preserve">2.5 </w:t>
      </w:r>
      <w:r w:rsidR="00ED12F3">
        <w:rPr>
          <w:color w:val="000000"/>
          <w:sz w:val="22"/>
          <w:szCs w:val="22"/>
        </w:rPr>
        <w:t xml:space="preserve">in zones shown in </w:t>
      </w:r>
      <w:r w:rsidR="00ED12F3" w:rsidRPr="00C6598F">
        <w:rPr>
          <w:color w:val="000000"/>
          <w:sz w:val="22"/>
          <w:szCs w:val="22"/>
        </w:rPr>
        <w:t xml:space="preserve">Figure </w:t>
      </w:r>
      <w:r w:rsidR="00316E33" w:rsidRPr="00C6598F">
        <w:rPr>
          <w:color w:val="000000"/>
          <w:sz w:val="22"/>
          <w:szCs w:val="22"/>
        </w:rPr>
        <w:t>5</w:t>
      </w:r>
      <w:r w:rsidR="00ED12F3">
        <w:rPr>
          <w:color w:val="000000"/>
          <w:sz w:val="22"/>
          <w:szCs w:val="22"/>
        </w:rPr>
        <w:t xml:space="preserve">. </w:t>
      </w:r>
      <w:r w:rsidR="00782420">
        <w:rPr>
          <w:color w:val="000000"/>
          <w:sz w:val="22"/>
          <w:szCs w:val="22"/>
        </w:rPr>
        <w:t xml:space="preserve">Basin depth models for Reno, </w:t>
      </w:r>
      <w:r w:rsidR="000B7971">
        <w:rPr>
          <w:color w:val="000000"/>
          <w:sz w:val="22"/>
          <w:szCs w:val="22"/>
        </w:rPr>
        <w:t xml:space="preserve">the </w:t>
      </w:r>
      <w:r w:rsidR="00782420">
        <w:rPr>
          <w:color w:val="000000"/>
          <w:sz w:val="22"/>
          <w:szCs w:val="22"/>
        </w:rPr>
        <w:t>Wasatch</w:t>
      </w:r>
      <w:r w:rsidR="000B7971">
        <w:rPr>
          <w:color w:val="000000"/>
          <w:sz w:val="22"/>
          <w:szCs w:val="22"/>
        </w:rPr>
        <w:t xml:space="preserve"> front</w:t>
      </w:r>
      <w:r w:rsidR="00782420">
        <w:rPr>
          <w:color w:val="000000"/>
          <w:sz w:val="22"/>
          <w:szCs w:val="22"/>
        </w:rPr>
        <w:t>, and Portland</w:t>
      </w:r>
      <w:r w:rsidR="000B7971">
        <w:rPr>
          <w:color w:val="000000"/>
          <w:sz w:val="22"/>
          <w:szCs w:val="22"/>
        </w:rPr>
        <w:t>/Tualatin</w:t>
      </w:r>
      <w:r w:rsidR="00466C65">
        <w:rPr>
          <w:color w:val="000000"/>
          <w:sz w:val="22"/>
          <w:szCs w:val="22"/>
        </w:rPr>
        <w:t xml:space="preserve"> are quite a bit shallower than the basins in California</w:t>
      </w:r>
      <w:r w:rsidR="000B7971">
        <w:rPr>
          <w:color w:val="000000"/>
          <w:sz w:val="22"/>
          <w:szCs w:val="22"/>
        </w:rPr>
        <w:t>, resulting in amplification at</w:t>
      </w:r>
      <w:r w:rsidR="00466C65">
        <w:rPr>
          <w:color w:val="000000"/>
          <w:sz w:val="22"/>
          <w:szCs w:val="22"/>
        </w:rPr>
        <w:t xml:space="preserve"> </w:t>
      </w:r>
      <w:r w:rsidR="00167203">
        <w:rPr>
          <w:color w:val="000000"/>
          <w:sz w:val="22"/>
          <w:szCs w:val="22"/>
        </w:rPr>
        <w:t>very few sites</w:t>
      </w:r>
      <w:r w:rsidR="00751E44">
        <w:rPr>
          <w:color w:val="000000"/>
          <w:sz w:val="22"/>
          <w:szCs w:val="22"/>
        </w:rPr>
        <w:t xml:space="preserve">, relative to the basin-amplification effects implicit in </w:t>
      </w:r>
      <w:r w:rsidR="000B7971" w:rsidRPr="000B7971">
        <w:rPr>
          <w:i/>
          <w:iCs/>
          <w:color w:val="000000"/>
          <w:sz w:val="22"/>
          <w:szCs w:val="22"/>
        </w:rPr>
        <w:t>V</w:t>
      </w:r>
      <w:r w:rsidR="000B7971" w:rsidRPr="000B7971">
        <w:rPr>
          <w:i/>
          <w:iCs/>
          <w:color w:val="000000"/>
          <w:sz w:val="22"/>
          <w:szCs w:val="22"/>
          <w:vertAlign w:val="subscript"/>
        </w:rPr>
        <w:t>S30</w:t>
      </w:r>
      <w:r w:rsidR="000B7971">
        <w:rPr>
          <w:color w:val="000000"/>
          <w:sz w:val="22"/>
          <w:szCs w:val="22"/>
        </w:rPr>
        <w:t>-</w:t>
      </w:r>
      <w:r w:rsidR="00751E44">
        <w:rPr>
          <w:color w:val="000000"/>
          <w:sz w:val="22"/>
          <w:szCs w:val="22"/>
        </w:rPr>
        <w:t>scaling models</w:t>
      </w:r>
      <w:r w:rsidR="00167203">
        <w:rPr>
          <w:color w:val="000000"/>
          <w:sz w:val="22"/>
          <w:szCs w:val="22"/>
        </w:rPr>
        <w:t xml:space="preserve"> </w:t>
      </w:r>
      <w:r w:rsidR="000B7971">
        <w:rPr>
          <w:color w:val="000000"/>
          <w:sz w:val="22"/>
          <w:szCs w:val="22"/>
        </w:rPr>
        <w:t>built into</w:t>
      </w:r>
      <w:r w:rsidR="00167203">
        <w:rPr>
          <w:color w:val="000000"/>
          <w:sz w:val="22"/>
          <w:szCs w:val="22"/>
        </w:rPr>
        <w:t xml:space="preserve"> the NGA-W</w:t>
      </w:r>
      <w:r w:rsidR="005830A6">
        <w:rPr>
          <w:color w:val="000000"/>
          <w:sz w:val="22"/>
          <w:szCs w:val="22"/>
        </w:rPr>
        <w:t>est</w:t>
      </w:r>
      <w:r w:rsidR="00167203">
        <w:rPr>
          <w:color w:val="000000"/>
          <w:sz w:val="22"/>
          <w:szCs w:val="22"/>
        </w:rPr>
        <w:t xml:space="preserve">2 GMMs. </w:t>
      </w:r>
      <w:r w:rsidR="00BC5FCC">
        <w:rPr>
          <w:color w:val="000000"/>
          <w:sz w:val="22"/>
          <w:szCs w:val="22"/>
        </w:rPr>
        <w:t>The central valley of California is much deeper and results in amplifications</w:t>
      </w:r>
      <w:r w:rsidR="00BE4967">
        <w:rPr>
          <w:color w:val="000000"/>
          <w:sz w:val="22"/>
          <w:szCs w:val="22"/>
        </w:rPr>
        <w:t xml:space="preserve"> for long-periods, especially in the south-western portion of the zone.</w:t>
      </w:r>
      <w:r w:rsidR="00DE4E08" w:rsidRPr="00126984">
        <w:rPr>
          <w:color w:val="000000"/>
          <w:sz w:val="22"/>
          <w:szCs w:val="22"/>
          <w:bdr w:val="none" w:sz="0" w:space="0" w:color="auto" w:frame="1"/>
        </w:rPr>
        <w:t> </w:t>
      </w:r>
      <w:r w:rsidR="00DE4E08" w:rsidRPr="00126984">
        <w:rPr>
          <w:color w:val="000000"/>
          <w:sz w:val="22"/>
          <w:szCs w:val="22"/>
        </w:rPr>
        <w:t> </w:t>
      </w:r>
    </w:p>
    <w:p w14:paraId="62082F5D" w14:textId="3AFCE8B5" w:rsidR="00B77E2E" w:rsidRDefault="00B77E2E" w:rsidP="00DE4E08">
      <w:pPr>
        <w:pStyle w:val="NormalWeb"/>
        <w:spacing w:before="0" w:beforeAutospacing="0" w:after="0" w:afterAutospacing="0"/>
        <w:rPr>
          <w:color w:val="000000"/>
          <w:sz w:val="22"/>
          <w:szCs w:val="22"/>
        </w:rPr>
      </w:pPr>
    </w:p>
    <w:p w14:paraId="57AE3935" w14:textId="333943CD" w:rsidR="00B77E2E" w:rsidRPr="00126984" w:rsidRDefault="00B77E2E" w:rsidP="00B77E2E">
      <w:pPr>
        <w:pStyle w:val="NormalWeb"/>
        <w:spacing w:before="0" w:beforeAutospacing="0" w:after="0" w:afterAutospacing="0"/>
        <w:rPr>
          <w:color w:val="000000"/>
          <w:sz w:val="22"/>
          <w:szCs w:val="22"/>
        </w:rPr>
      </w:pPr>
      <w:r w:rsidRPr="148985AD">
        <w:rPr>
          <w:color w:val="000000" w:themeColor="text1"/>
          <w:sz w:val="22"/>
          <w:szCs w:val="22"/>
        </w:rPr>
        <w:t xml:space="preserve">For the 2018 NSHM we considered how to amplify ground motions based on sedimentary thickness and discussed potential alternatives with </w:t>
      </w:r>
      <w:r w:rsidR="00084E44">
        <w:rPr>
          <w:color w:val="000000" w:themeColor="text1"/>
          <w:sz w:val="22"/>
          <w:szCs w:val="22"/>
        </w:rPr>
        <w:t>our GMM review panel</w:t>
      </w:r>
      <w:r w:rsidRPr="148985AD">
        <w:rPr>
          <w:color w:val="000000" w:themeColor="text1"/>
          <w:sz w:val="22"/>
          <w:szCs w:val="22"/>
        </w:rPr>
        <w:t xml:space="preserve"> and in user workshops (Petersen et al., 2020). In the end, we decided that we did not have sufficient information to warrant lowering </w:t>
      </w:r>
      <w:r w:rsidR="000B7971">
        <w:rPr>
          <w:color w:val="000000" w:themeColor="text1"/>
          <w:sz w:val="22"/>
          <w:szCs w:val="22"/>
        </w:rPr>
        <w:t xml:space="preserve">predicted </w:t>
      </w:r>
      <w:r w:rsidR="000B7971">
        <w:rPr>
          <w:color w:val="000000" w:themeColor="text1"/>
          <w:sz w:val="22"/>
          <w:szCs w:val="22"/>
        </w:rPr>
        <w:lastRenderedPageBreak/>
        <w:t>ground motions from GMMs</w:t>
      </w:r>
      <w:r w:rsidR="000B7971" w:rsidRPr="148985AD">
        <w:rPr>
          <w:color w:val="000000" w:themeColor="text1"/>
          <w:sz w:val="22"/>
          <w:szCs w:val="22"/>
        </w:rPr>
        <w:t xml:space="preserve"> </w:t>
      </w:r>
      <w:r w:rsidRPr="148985AD">
        <w:rPr>
          <w:color w:val="000000" w:themeColor="text1"/>
          <w:sz w:val="22"/>
          <w:szCs w:val="22"/>
        </w:rPr>
        <w:t>at the basin-edge regions where past earthquakes caused extensive damage (e.g., Santa Monica, CA</w:t>
      </w:r>
      <w:r w:rsidR="00475B00">
        <w:rPr>
          <w:color w:val="000000" w:themeColor="text1"/>
          <w:sz w:val="22"/>
          <w:szCs w:val="22"/>
        </w:rPr>
        <w:t>, West Seattle, WA</w:t>
      </w:r>
      <w:r w:rsidRPr="148985AD">
        <w:rPr>
          <w:color w:val="000000" w:themeColor="text1"/>
          <w:sz w:val="22"/>
          <w:szCs w:val="22"/>
        </w:rPr>
        <w:t>) and uncertainties seemed quite high. For that hazard assessment, we planned to amplify ground motions only in the deepest portions of the sedimentary basin deposits and leave everything else the same. For the 2023 NSHM we are revisiting this decision in light of new region</w:t>
      </w:r>
      <w:r w:rsidR="000B7971">
        <w:rPr>
          <w:color w:val="000000" w:themeColor="text1"/>
          <w:sz w:val="22"/>
          <w:szCs w:val="22"/>
        </w:rPr>
        <w:t>-</w:t>
      </w:r>
      <w:r w:rsidRPr="148985AD">
        <w:rPr>
          <w:color w:val="000000" w:themeColor="text1"/>
          <w:sz w:val="22"/>
          <w:szCs w:val="22"/>
        </w:rPr>
        <w:t xml:space="preserve">specific analyses for the San Francisco Bay area and the greater Los Angeles region presented here </w:t>
      </w:r>
      <w:r w:rsidR="00260FBE">
        <w:rPr>
          <w:color w:val="000000" w:themeColor="text1"/>
          <w:sz w:val="22"/>
          <w:szCs w:val="22"/>
        </w:rPr>
        <w:t xml:space="preserve">in </w:t>
      </w:r>
      <w:r w:rsidRPr="148985AD">
        <w:rPr>
          <w:color w:val="000000" w:themeColor="text1"/>
          <w:sz w:val="22"/>
          <w:szCs w:val="22"/>
        </w:rPr>
        <w:t xml:space="preserve">Moschetti, et al. </w:t>
      </w:r>
      <w:r w:rsidR="00260FBE">
        <w:rPr>
          <w:color w:val="000000" w:themeColor="text1"/>
          <w:sz w:val="22"/>
          <w:szCs w:val="22"/>
        </w:rPr>
        <w:t>(</w:t>
      </w:r>
      <w:r w:rsidRPr="148985AD">
        <w:rPr>
          <w:color w:val="000000" w:themeColor="text1"/>
          <w:sz w:val="22"/>
          <w:szCs w:val="22"/>
        </w:rPr>
        <w:t>2023) and in Nweke et al. (</w:t>
      </w:r>
      <w:r w:rsidR="00C25280">
        <w:rPr>
          <w:color w:val="000000" w:themeColor="text1"/>
          <w:sz w:val="22"/>
          <w:szCs w:val="22"/>
        </w:rPr>
        <w:t xml:space="preserve">2020, </w:t>
      </w:r>
      <w:r w:rsidRPr="148985AD">
        <w:rPr>
          <w:color w:val="000000" w:themeColor="text1"/>
          <w:sz w:val="22"/>
          <w:szCs w:val="22"/>
        </w:rPr>
        <w:t>2022</w:t>
      </w:r>
      <w:r w:rsidR="00C25280">
        <w:rPr>
          <w:color w:val="000000" w:themeColor="text1"/>
          <w:sz w:val="22"/>
          <w:szCs w:val="22"/>
        </w:rPr>
        <w:t>b</w:t>
      </w:r>
      <w:r w:rsidRPr="148985AD">
        <w:rPr>
          <w:color w:val="000000" w:themeColor="text1"/>
          <w:sz w:val="22"/>
          <w:szCs w:val="22"/>
        </w:rPr>
        <w:t>). We develop a logic tree that accounts for amplifications in areas outside of basins, at basin edges, and inside of basins (Moschetti et al., 2023). We assigned half weight to the 2018 model that only amplifies ground motions within the deepest portion of the basins where amplifications are positive</w:t>
      </w:r>
      <w:r w:rsidR="0035280D">
        <w:rPr>
          <w:color w:val="000000" w:themeColor="text1"/>
          <w:sz w:val="22"/>
          <w:szCs w:val="22"/>
        </w:rPr>
        <w:t>,</w:t>
      </w:r>
      <w:r w:rsidRPr="148985AD">
        <w:rPr>
          <w:color w:val="000000" w:themeColor="text1"/>
          <w:sz w:val="22"/>
          <w:szCs w:val="22"/>
        </w:rPr>
        <w:t xml:space="preserve"> and half weight to empirical basin</w:t>
      </w:r>
      <w:r w:rsidR="0035280D">
        <w:rPr>
          <w:color w:val="000000" w:themeColor="text1"/>
          <w:sz w:val="22"/>
          <w:szCs w:val="22"/>
        </w:rPr>
        <w:t>-</w:t>
      </w:r>
      <w:r w:rsidRPr="148985AD">
        <w:rPr>
          <w:color w:val="000000" w:themeColor="text1"/>
          <w:sz w:val="22"/>
          <w:szCs w:val="22"/>
        </w:rPr>
        <w:t>depth amplification models (</w:t>
      </w:r>
      <w:r w:rsidRPr="004B6668">
        <w:rPr>
          <w:i/>
          <w:color w:val="000000" w:themeColor="text1"/>
          <w:sz w:val="22"/>
          <w:szCs w:val="22"/>
        </w:rPr>
        <w:t>Z</w:t>
      </w:r>
      <w:r w:rsidRPr="004B6668">
        <w:rPr>
          <w:i/>
          <w:color w:val="000000" w:themeColor="text1"/>
          <w:sz w:val="22"/>
          <w:szCs w:val="22"/>
          <w:vertAlign w:val="subscript"/>
        </w:rPr>
        <w:t>1.0</w:t>
      </w:r>
      <w:r w:rsidRPr="148985AD">
        <w:rPr>
          <w:color w:val="000000" w:themeColor="text1"/>
          <w:sz w:val="22"/>
          <w:szCs w:val="22"/>
        </w:rPr>
        <w:t>/</w:t>
      </w:r>
      <w:r w:rsidRPr="004B6668">
        <w:rPr>
          <w:i/>
          <w:color w:val="000000" w:themeColor="text1"/>
          <w:sz w:val="22"/>
          <w:szCs w:val="22"/>
        </w:rPr>
        <w:t>Z</w:t>
      </w:r>
      <w:r w:rsidRPr="004B6668">
        <w:rPr>
          <w:i/>
          <w:color w:val="000000" w:themeColor="text1"/>
          <w:sz w:val="22"/>
          <w:szCs w:val="22"/>
          <w:vertAlign w:val="subscript"/>
        </w:rPr>
        <w:t>2.5</w:t>
      </w:r>
      <w:r w:rsidRPr="148985AD">
        <w:rPr>
          <w:color w:val="000000" w:themeColor="text1"/>
          <w:sz w:val="22"/>
          <w:szCs w:val="22"/>
        </w:rPr>
        <w:t>) of NGA-W</w:t>
      </w:r>
      <w:r w:rsidR="008B0CDB">
        <w:rPr>
          <w:color w:val="000000" w:themeColor="text1"/>
          <w:sz w:val="22"/>
          <w:szCs w:val="22"/>
        </w:rPr>
        <w:t>est</w:t>
      </w:r>
      <w:r w:rsidRPr="148985AD">
        <w:rPr>
          <w:color w:val="000000" w:themeColor="text1"/>
          <w:sz w:val="22"/>
          <w:szCs w:val="22"/>
        </w:rPr>
        <w:t>2 which deamplify lo</w:t>
      </w:r>
      <w:r w:rsidR="007669E1">
        <w:rPr>
          <w:color w:val="000000" w:themeColor="text1"/>
          <w:sz w:val="22"/>
          <w:szCs w:val="22"/>
        </w:rPr>
        <w:t>n</w:t>
      </w:r>
      <w:r w:rsidRPr="148985AD">
        <w:rPr>
          <w:color w:val="000000" w:themeColor="text1"/>
          <w:sz w:val="22"/>
          <w:szCs w:val="22"/>
        </w:rPr>
        <w:t>g</w:t>
      </w:r>
      <w:r w:rsidR="0035280D">
        <w:rPr>
          <w:color w:val="000000" w:themeColor="text1"/>
          <w:sz w:val="22"/>
          <w:szCs w:val="22"/>
        </w:rPr>
        <w:t>-</w:t>
      </w:r>
      <w:r w:rsidRPr="148985AD">
        <w:rPr>
          <w:color w:val="000000" w:themeColor="text1"/>
          <w:sz w:val="22"/>
          <w:szCs w:val="22"/>
        </w:rPr>
        <w:t xml:space="preserve">period ground motions </w:t>
      </w:r>
      <w:r w:rsidR="000A4614">
        <w:rPr>
          <w:color w:val="000000" w:themeColor="text1"/>
          <w:sz w:val="22"/>
          <w:szCs w:val="22"/>
        </w:rPr>
        <w:t xml:space="preserve">for relatively shallow sediments, which mainly occur </w:t>
      </w:r>
      <w:r w:rsidR="000A4614" w:rsidRPr="148985AD">
        <w:rPr>
          <w:color w:val="000000" w:themeColor="text1"/>
          <w:sz w:val="22"/>
          <w:szCs w:val="22"/>
        </w:rPr>
        <w:t>outside of basin</w:t>
      </w:r>
      <w:r w:rsidR="000A4614">
        <w:rPr>
          <w:color w:val="000000" w:themeColor="text1"/>
          <w:sz w:val="22"/>
          <w:szCs w:val="22"/>
        </w:rPr>
        <w:t>s or in relatively small or shallow sedimentary structures (e.g.,</w:t>
      </w:r>
      <w:r w:rsidRPr="148985AD">
        <w:rPr>
          <w:color w:val="000000" w:themeColor="text1"/>
          <w:sz w:val="22"/>
          <w:szCs w:val="22"/>
        </w:rPr>
        <w:t xml:space="preserve"> the </w:t>
      </w:r>
      <w:r w:rsidR="000A4614">
        <w:rPr>
          <w:color w:val="000000" w:themeColor="text1"/>
          <w:sz w:val="22"/>
          <w:szCs w:val="22"/>
        </w:rPr>
        <w:t>valley province in Nweke et al. 2022b).</w:t>
      </w:r>
      <w:r w:rsidRPr="148985AD">
        <w:rPr>
          <w:color w:val="000000" w:themeColor="text1"/>
          <w:sz w:val="22"/>
          <w:szCs w:val="22"/>
        </w:rPr>
        <w:t> We give weight to the previous model because our studies indicate that the NGA-W</w:t>
      </w:r>
      <w:r w:rsidR="00A27333">
        <w:rPr>
          <w:color w:val="000000" w:themeColor="text1"/>
          <w:sz w:val="22"/>
          <w:szCs w:val="22"/>
        </w:rPr>
        <w:t>est</w:t>
      </w:r>
      <w:r w:rsidRPr="148985AD">
        <w:rPr>
          <w:color w:val="000000" w:themeColor="text1"/>
          <w:sz w:val="22"/>
          <w:szCs w:val="22"/>
        </w:rPr>
        <w:t>2 model is appropriate for use with the current database of strong motion in the San Francisco and Los Angeles regions which lower ground motions by about 30% in these urban areas</w:t>
      </w:r>
      <w:r w:rsidR="000F7BA6">
        <w:rPr>
          <w:color w:val="000000" w:themeColor="text1"/>
          <w:sz w:val="22"/>
          <w:szCs w:val="22"/>
        </w:rPr>
        <w:t>. A</w:t>
      </w:r>
      <w:r w:rsidR="0035280D">
        <w:rPr>
          <w:color w:val="000000" w:themeColor="text1"/>
          <w:sz w:val="22"/>
          <w:szCs w:val="22"/>
        </w:rPr>
        <w:t>dditionally</w:t>
      </w:r>
      <w:r w:rsidRPr="148985AD">
        <w:rPr>
          <w:color w:val="000000" w:themeColor="text1"/>
          <w:sz w:val="22"/>
          <w:szCs w:val="22"/>
        </w:rPr>
        <w:t xml:space="preserve">, </w:t>
      </w:r>
      <w:r w:rsidR="00373860">
        <w:rPr>
          <w:color w:val="000000" w:themeColor="text1"/>
          <w:sz w:val="22"/>
          <w:szCs w:val="22"/>
        </w:rPr>
        <w:t>it is important to recall that</w:t>
      </w:r>
      <w:r w:rsidRPr="148985AD">
        <w:rPr>
          <w:color w:val="000000" w:themeColor="text1"/>
          <w:sz w:val="22"/>
          <w:szCs w:val="22"/>
        </w:rPr>
        <w:t xml:space="preserve"> there are many epistemic uncertainties that have not been explored or explained that could cause these reductions to be smaller than predicted. For example, there are several reasons we are concerned about the applications of the basin depth NGA-W</w:t>
      </w:r>
      <w:r w:rsidR="00A27333">
        <w:rPr>
          <w:color w:val="000000" w:themeColor="text1"/>
          <w:sz w:val="22"/>
          <w:szCs w:val="22"/>
        </w:rPr>
        <w:t>est</w:t>
      </w:r>
      <w:r w:rsidRPr="148985AD">
        <w:rPr>
          <w:color w:val="000000" w:themeColor="text1"/>
          <w:sz w:val="22"/>
          <w:szCs w:val="22"/>
        </w:rPr>
        <w:t>2 models without further consideration: (1) we do not have strong motion recordings from large San Andreas system earthquakes</w:t>
      </w:r>
      <w:r w:rsidR="0035280D">
        <w:rPr>
          <w:color w:val="000000" w:themeColor="text1"/>
          <w:sz w:val="22"/>
          <w:szCs w:val="22"/>
        </w:rPr>
        <w:t>,</w:t>
      </w:r>
      <w:r w:rsidRPr="148985AD">
        <w:rPr>
          <w:color w:val="000000" w:themeColor="text1"/>
          <w:sz w:val="22"/>
          <w:szCs w:val="22"/>
        </w:rPr>
        <w:t xml:space="preserve"> so these effects have not been recorded or explained</w:t>
      </w:r>
      <w:r w:rsidR="0035280D">
        <w:rPr>
          <w:color w:val="000000" w:themeColor="text1"/>
          <w:sz w:val="22"/>
          <w:szCs w:val="22"/>
        </w:rPr>
        <w:t>;</w:t>
      </w:r>
      <w:r w:rsidR="003D0BC8">
        <w:rPr>
          <w:color w:val="000000" w:themeColor="text1"/>
          <w:sz w:val="22"/>
          <w:szCs w:val="22"/>
        </w:rPr>
        <w:t xml:space="preserve"> (2) </w:t>
      </w:r>
      <w:r w:rsidR="0035280D">
        <w:rPr>
          <w:color w:val="000000" w:themeColor="text1"/>
          <w:sz w:val="22"/>
          <w:szCs w:val="22"/>
        </w:rPr>
        <w:t>there exist</w:t>
      </w:r>
      <w:r w:rsidR="003D0BC8">
        <w:rPr>
          <w:color w:val="000000" w:themeColor="text1"/>
          <w:sz w:val="22"/>
          <w:szCs w:val="22"/>
        </w:rPr>
        <w:t xml:space="preserve"> </w:t>
      </w:r>
      <w:r w:rsidR="00B93EFF">
        <w:rPr>
          <w:color w:val="000000" w:themeColor="text1"/>
          <w:sz w:val="22"/>
          <w:szCs w:val="22"/>
        </w:rPr>
        <w:t>unmodeled uncertainties at basin-edge sites due to</w:t>
      </w:r>
      <w:r w:rsidR="00823B1E">
        <w:rPr>
          <w:color w:val="000000" w:themeColor="text1"/>
          <w:sz w:val="22"/>
          <w:szCs w:val="22"/>
        </w:rPr>
        <w:t xml:space="preserve"> </w:t>
      </w:r>
      <w:r w:rsidR="004327CF">
        <w:rPr>
          <w:color w:val="000000" w:themeColor="text1"/>
          <w:sz w:val="22"/>
          <w:szCs w:val="22"/>
        </w:rPr>
        <w:t>converted waves</w:t>
      </w:r>
      <w:r w:rsidR="006C1185">
        <w:rPr>
          <w:color w:val="000000" w:themeColor="text1"/>
          <w:sz w:val="22"/>
          <w:szCs w:val="22"/>
        </w:rPr>
        <w:t xml:space="preserve"> for future damaging earthquakes</w:t>
      </w:r>
      <w:r w:rsidR="0035280D">
        <w:rPr>
          <w:color w:val="000000" w:themeColor="text1"/>
          <w:sz w:val="22"/>
          <w:szCs w:val="22"/>
        </w:rPr>
        <w:t>;</w:t>
      </w:r>
      <w:r w:rsidRPr="148985AD">
        <w:rPr>
          <w:color w:val="000000" w:themeColor="text1"/>
          <w:sz w:val="22"/>
          <w:szCs w:val="22"/>
        </w:rPr>
        <w:t xml:space="preserve"> and</w:t>
      </w:r>
      <w:r w:rsidR="005C097C">
        <w:rPr>
          <w:color w:val="000000" w:themeColor="text1"/>
          <w:sz w:val="22"/>
          <w:szCs w:val="22"/>
        </w:rPr>
        <w:t xml:space="preserve"> </w:t>
      </w:r>
      <w:r w:rsidRPr="148985AD">
        <w:rPr>
          <w:color w:val="000000" w:themeColor="text1"/>
          <w:sz w:val="22"/>
          <w:szCs w:val="22"/>
        </w:rPr>
        <w:t>(</w:t>
      </w:r>
      <w:r w:rsidR="006C1185">
        <w:rPr>
          <w:color w:val="000000" w:themeColor="text1"/>
          <w:sz w:val="22"/>
          <w:szCs w:val="22"/>
        </w:rPr>
        <w:t>3</w:t>
      </w:r>
      <w:r w:rsidRPr="148985AD">
        <w:rPr>
          <w:color w:val="000000" w:themeColor="text1"/>
          <w:sz w:val="22"/>
          <w:szCs w:val="22"/>
        </w:rPr>
        <w:t xml:space="preserve">) recent </w:t>
      </w:r>
      <w:r w:rsidR="003D0BC8">
        <w:rPr>
          <w:color w:val="000000" w:themeColor="text1"/>
          <w:sz w:val="22"/>
          <w:szCs w:val="22"/>
        </w:rPr>
        <w:t>work</w:t>
      </w:r>
      <w:r w:rsidR="003D0BC8" w:rsidRPr="148985AD">
        <w:rPr>
          <w:color w:val="000000" w:themeColor="text1"/>
          <w:sz w:val="22"/>
          <w:szCs w:val="22"/>
        </w:rPr>
        <w:t xml:space="preserve"> </w:t>
      </w:r>
      <w:r w:rsidRPr="148985AD">
        <w:rPr>
          <w:color w:val="000000" w:themeColor="text1"/>
          <w:sz w:val="22"/>
          <w:szCs w:val="22"/>
        </w:rPr>
        <w:t>by Withers et al. (2023) shows about</w:t>
      </w:r>
      <w:r w:rsidR="00E32EE9">
        <w:rPr>
          <w:color w:val="000000" w:themeColor="text1"/>
          <w:sz w:val="22"/>
          <w:szCs w:val="22"/>
        </w:rPr>
        <w:t xml:space="preserve"> </w:t>
      </w:r>
      <w:r w:rsidRPr="148985AD">
        <w:rPr>
          <w:color w:val="000000" w:themeColor="text1"/>
          <w:sz w:val="22"/>
          <w:szCs w:val="22"/>
        </w:rPr>
        <w:t xml:space="preserve">15% increases in the hazard at </w:t>
      </w:r>
      <w:r w:rsidR="0035280D">
        <w:rPr>
          <w:color w:val="000000" w:themeColor="text1"/>
          <w:sz w:val="22"/>
          <w:szCs w:val="22"/>
        </w:rPr>
        <w:t xml:space="preserve">the </w:t>
      </w:r>
      <w:r w:rsidRPr="148985AD">
        <w:rPr>
          <w:color w:val="000000" w:themeColor="text1"/>
          <w:sz w:val="22"/>
          <w:szCs w:val="22"/>
        </w:rPr>
        <w:t>2% in 50 year level when applying the Watson</w:t>
      </w:r>
      <w:r w:rsidR="0035280D">
        <w:rPr>
          <w:color w:val="000000" w:themeColor="text1"/>
          <w:sz w:val="22"/>
          <w:szCs w:val="22"/>
        </w:rPr>
        <w:t>-Lamprey</w:t>
      </w:r>
      <w:r w:rsidRPr="148985AD">
        <w:rPr>
          <w:color w:val="000000" w:themeColor="text1"/>
          <w:sz w:val="22"/>
          <w:szCs w:val="22"/>
        </w:rPr>
        <w:t xml:space="preserve"> (</w:t>
      </w:r>
      <w:r w:rsidR="00FF7A27">
        <w:rPr>
          <w:color w:val="000000" w:themeColor="text1"/>
          <w:sz w:val="22"/>
          <w:szCs w:val="22"/>
        </w:rPr>
        <w:t>2018</w:t>
      </w:r>
      <w:r w:rsidRPr="148985AD">
        <w:rPr>
          <w:color w:val="000000" w:themeColor="text1"/>
          <w:sz w:val="22"/>
          <w:szCs w:val="22"/>
        </w:rPr>
        <w:t xml:space="preserve">) </w:t>
      </w:r>
      <w:r w:rsidR="0035280D">
        <w:rPr>
          <w:color w:val="000000" w:themeColor="text1"/>
          <w:sz w:val="22"/>
          <w:szCs w:val="22"/>
        </w:rPr>
        <w:t xml:space="preserve">directivity </w:t>
      </w:r>
      <w:r w:rsidRPr="148985AD">
        <w:rPr>
          <w:color w:val="000000" w:themeColor="text1"/>
          <w:sz w:val="22"/>
          <w:szCs w:val="22"/>
        </w:rPr>
        <w:t>equations for the San Francisco Bay area</w:t>
      </w:r>
      <w:r w:rsidR="0035280D">
        <w:rPr>
          <w:color w:val="000000" w:themeColor="text1"/>
          <w:sz w:val="22"/>
          <w:szCs w:val="22"/>
        </w:rPr>
        <w:t>,</w:t>
      </w:r>
      <w:r w:rsidRPr="148985AD">
        <w:rPr>
          <w:color w:val="000000" w:themeColor="text1"/>
          <w:sz w:val="22"/>
          <w:szCs w:val="22"/>
        </w:rPr>
        <w:t xml:space="preserve"> which </w:t>
      </w:r>
      <w:r w:rsidR="0035280D">
        <w:rPr>
          <w:color w:val="000000" w:themeColor="text1"/>
          <w:sz w:val="22"/>
          <w:szCs w:val="22"/>
        </w:rPr>
        <w:t>had</w:t>
      </w:r>
      <w:r w:rsidR="0035280D" w:rsidRPr="148985AD">
        <w:rPr>
          <w:color w:val="000000" w:themeColor="text1"/>
          <w:sz w:val="22"/>
          <w:szCs w:val="22"/>
        </w:rPr>
        <w:t xml:space="preserve"> </w:t>
      </w:r>
      <w:r w:rsidRPr="148985AD">
        <w:rPr>
          <w:color w:val="000000" w:themeColor="text1"/>
          <w:sz w:val="22"/>
          <w:szCs w:val="22"/>
        </w:rPr>
        <w:t xml:space="preserve">not been considered in the previous models and could </w:t>
      </w:r>
      <w:r w:rsidR="0035280D">
        <w:rPr>
          <w:color w:val="000000" w:themeColor="text1"/>
          <w:sz w:val="22"/>
          <w:szCs w:val="22"/>
        </w:rPr>
        <w:t xml:space="preserve">ultimately </w:t>
      </w:r>
      <w:r w:rsidR="00F4203A">
        <w:rPr>
          <w:color w:val="000000" w:themeColor="text1"/>
          <w:sz w:val="22"/>
          <w:szCs w:val="22"/>
        </w:rPr>
        <w:t>offset the ground motion reductions from basin-depth models when applied to shallow sediment sites</w:t>
      </w:r>
      <w:r w:rsidRPr="148985AD">
        <w:rPr>
          <w:color w:val="000000" w:themeColor="text1"/>
          <w:sz w:val="22"/>
          <w:szCs w:val="22"/>
        </w:rPr>
        <w:t>.</w:t>
      </w:r>
    </w:p>
    <w:p w14:paraId="199F9B0E" w14:textId="3810C9D0" w:rsidR="000F01D5" w:rsidRPr="00126984" w:rsidRDefault="00B77E2E" w:rsidP="00C41B53">
      <w:pPr>
        <w:pStyle w:val="NormalWeb"/>
        <w:spacing w:before="0" w:beforeAutospacing="0" w:after="0" w:afterAutospacing="0"/>
      </w:pPr>
      <w:r w:rsidRPr="148985AD">
        <w:rPr>
          <w:color w:val="000000" w:themeColor="text1"/>
          <w:sz w:val="22"/>
          <w:szCs w:val="22"/>
        </w:rPr>
        <w:t>  </w:t>
      </w:r>
    </w:p>
    <w:p w14:paraId="62AD0260" w14:textId="18CD44FD" w:rsidR="000F01D5" w:rsidRDefault="52907A3B" w:rsidP="00112842">
      <w:pPr>
        <w:rPr>
          <w:rFonts w:ascii="Times New Roman" w:hAnsi="Times New Roman" w:cs="Times New Roman"/>
          <w:sz w:val="22"/>
          <w:szCs w:val="22"/>
        </w:rPr>
      </w:pPr>
      <w:r w:rsidRPr="5F92DB38">
        <w:rPr>
          <w:rFonts w:ascii="Times New Roman" w:hAnsi="Times New Roman" w:cs="Times New Roman"/>
          <w:sz w:val="22"/>
          <w:szCs w:val="22"/>
        </w:rPr>
        <w:t xml:space="preserve">We did not </w:t>
      </w:r>
      <w:r w:rsidR="54978C2D" w:rsidRPr="5F92DB38">
        <w:rPr>
          <w:rFonts w:ascii="Times New Roman" w:hAnsi="Times New Roman" w:cs="Times New Roman"/>
          <w:sz w:val="22"/>
          <w:szCs w:val="22"/>
        </w:rPr>
        <w:t xml:space="preserve">develop basin amplification models for Alaska or Hawaii. </w:t>
      </w:r>
    </w:p>
    <w:p w14:paraId="0080027F" w14:textId="77777777" w:rsidR="00C41B53" w:rsidRPr="0089225E" w:rsidRDefault="00C41B53" w:rsidP="00112842">
      <w:pPr>
        <w:rPr>
          <w:rFonts w:ascii="Times New Roman" w:hAnsi="Times New Roman" w:cs="Times New Roman"/>
          <w:sz w:val="22"/>
          <w:szCs w:val="22"/>
        </w:rPr>
      </w:pPr>
    </w:p>
    <w:p w14:paraId="013A2360" w14:textId="7DB22724" w:rsidR="3093314D" w:rsidRDefault="5DC68435" w:rsidP="3093314D">
      <w:r>
        <w:rPr>
          <w:noProof/>
        </w:rPr>
        <w:drawing>
          <wp:inline distT="0" distB="0" distL="0" distR="0" wp14:anchorId="6D8EA399" wp14:editId="2378FBFE">
            <wp:extent cx="6134100" cy="2658110"/>
            <wp:effectExtent l="0" t="0" r="0" b="0"/>
            <wp:docPr id="1139526972" name="Picture 113952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100" cy="2658110"/>
                    </a:xfrm>
                    <a:prstGeom prst="rect">
                      <a:avLst/>
                    </a:prstGeom>
                  </pic:spPr>
                </pic:pic>
              </a:graphicData>
            </a:graphic>
          </wp:inline>
        </w:drawing>
      </w:r>
    </w:p>
    <w:p w14:paraId="55226CB7" w14:textId="38321CC6" w:rsidR="5B28210D" w:rsidRDefault="6299DC43" w:rsidP="5B28210D">
      <w:pPr>
        <w:rPr>
          <w:rFonts w:ascii="Times New Roman" w:eastAsia="Times New Roman" w:hAnsi="Times New Roman" w:cs="Times New Roman"/>
          <w:b/>
          <w:bCs/>
          <w:color w:val="000000" w:themeColor="text1"/>
          <w:sz w:val="22"/>
          <w:szCs w:val="22"/>
        </w:rPr>
      </w:pPr>
      <w:commentRangeStart w:id="1"/>
      <w:r>
        <w:rPr>
          <w:noProof/>
        </w:rPr>
        <w:lastRenderedPageBreak/>
        <w:drawing>
          <wp:inline distT="0" distB="0" distL="0" distR="0" wp14:anchorId="0708BFD9" wp14:editId="1D1CAE1D">
            <wp:extent cx="4181967" cy="4077419"/>
            <wp:effectExtent l="0" t="0" r="0" b="0"/>
            <wp:docPr id="1593227430" name="Picture 159322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227430"/>
                    <pic:cNvPicPr/>
                  </pic:nvPicPr>
                  <pic:blipFill>
                    <a:blip r:embed="rId19">
                      <a:extLst>
                        <a:ext uri="{28A0092B-C50C-407E-A947-70E740481C1C}">
                          <a14:useLocalDpi xmlns:a14="http://schemas.microsoft.com/office/drawing/2010/main" val="0"/>
                        </a:ext>
                      </a:extLst>
                    </a:blip>
                    <a:stretch>
                      <a:fillRect/>
                    </a:stretch>
                  </pic:blipFill>
                  <pic:spPr>
                    <a:xfrm>
                      <a:off x="0" y="0"/>
                      <a:ext cx="4199091" cy="4094115"/>
                    </a:xfrm>
                    <a:prstGeom prst="rect">
                      <a:avLst/>
                    </a:prstGeom>
                  </pic:spPr>
                </pic:pic>
              </a:graphicData>
            </a:graphic>
          </wp:inline>
        </w:drawing>
      </w:r>
      <w:commentRangeEnd w:id="1"/>
      <w:r w:rsidR="0035593E">
        <w:rPr>
          <w:rStyle w:val="CommentReference"/>
        </w:rPr>
        <w:commentReference w:id="1"/>
      </w:r>
    </w:p>
    <w:p w14:paraId="076DD882" w14:textId="77777777" w:rsidR="00872896" w:rsidRDefault="00872896" w:rsidP="492CA367">
      <w:pPr>
        <w:rPr>
          <w:rFonts w:ascii="Times New Roman" w:eastAsia="Times New Roman" w:hAnsi="Times New Roman" w:cs="Times New Roman"/>
          <w:b/>
          <w:bCs/>
          <w:color w:val="000000" w:themeColor="text1"/>
          <w:sz w:val="22"/>
          <w:szCs w:val="22"/>
        </w:rPr>
      </w:pPr>
    </w:p>
    <w:p w14:paraId="76BD7453" w14:textId="7DBE1AE7" w:rsidR="7D78A61D" w:rsidRDefault="561DBC7E" w:rsidP="492CA367">
      <w:pPr>
        <w:rPr>
          <w:rFonts w:ascii="Times New Roman" w:eastAsia="Times New Roman" w:hAnsi="Times New Roman" w:cs="Times New Roman"/>
          <w:color w:val="000000" w:themeColor="text1"/>
          <w:sz w:val="22"/>
          <w:szCs w:val="22"/>
        </w:rPr>
      </w:pPr>
      <w:r w:rsidRPr="560A3FC0">
        <w:rPr>
          <w:rFonts w:ascii="Times New Roman" w:eastAsia="Times New Roman" w:hAnsi="Times New Roman" w:cs="Times New Roman"/>
          <w:b/>
          <w:bCs/>
          <w:color w:val="000000" w:themeColor="text1"/>
          <w:sz w:val="22"/>
          <w:szCs w:val="22"/>
        </w:rPr>
        <w:t xml:space="preserve">Figure </w:t>
      </w:r>
      <w:r w:rsidR="00316E33">
        <w:rPr>
          <w:rFonts w:ascii="Times New Roman" w:eastAsia="Times New Roman" w:hAnsi="Times New Roman" w:cs="Times New Roman"/>
          <w:b/>
          <w:bCs/>
          <w:color w:val="000000" w:themeColor="text1"/>
          <w:sz w:val="22"/>
          <w:szCs w:val="22"/>
        </w:rPr>
        <w:t>5</w:t>
      </w:r>
      <w:r w:rsidRPr="560A3FC0">
        <w:rPr>
          <w:rFonts w:ascii="Times New Roman" w:eastAsia="Times New Roman" w:hAnsi="Times New Roman" w:cs="Times New Roman"/>
          <w:color w:val="000000" w:themeColor="text1"/>
          <w:sz w:val="22"/>
          <w:szCs w:val="22"/>
        </w:rPr>
        <w:t xml:space="preserve">. </w:t>
      </w:r>
      <w:r w:rsidR="185D89CD" w:rsidRPr="560A3FC0">
        <w:rPr>
          <w:rFonts w:ascii="Times New Roman" w:eastAsia="Times New Roman" w:hAnsi="Times New Roman" w:cs="Times New Roman"/>
          <w:color w:val="000000" w:themeColor="text1"/>
          <w:sz w:val="22"/>
          <w:szCs w:val="22"/>
        </w:rPr>
        <w:t xml:space="preserve">(a) The </w:t>
      </w:r>
      <w:r w:rsidR="45F4ECDA" w:rsidRPr="560A3FC0">
        <w:rPr>
          <w:rFonts w:ascii="Times New Roman" w:eastAsia="Times New Roman" w:hAnsi="Times New Roman" w:cs="Times New Roman"/>
          <w:color w:val="000000" w:themeColor="text1"/>
          <w:sz w:val="22"/>
          <w:szCs w:val="22"/>
        </w:rPr>
        <w:t xml:space="preserve">seven </w:t>
      </w:r>
      <w:r w:rsidR="690A3042" w:rsidRPr="560A3FC0">
        <w:rPr>
          <w:rFonts w:ascii="Times New Roman" w:eastAsia="Times New Roman" w:hAnsi="Times New Roman" w:cs="Times New Roman"/>
          <w:color w:val="000000" w:themeColor="text1"/>
          <w:sz w:val="22"/>
          <w:szCs w:val="22"/>
        </w:rPr>
        <w:t>western United States</w:t>
      </w:r>
      <w:r w:rsidR="1E1C1E6D" w:rsidRPr="560A3FC0">
        <w:rPr>
          <w:rFonts w:ascii="Times New Roman" w:eastAsia="Times New Roman" w:hAnsi="Times New Roman" w:cs="Times New Roman"/>
          <w:color w:val="000000" w:themeColor="text1"/>
          <w:sz w:val="22"/>
          <w:szCs w:val="22"/>
        </w:rPr>
        <w:t xml:space="preserve"> (WUS)</w:t>
      </w:r>
      <w:r w:rsidR="45F4ECDA" w:rsidRPr="560A3FC0">
        <w:rPr>
          <w:rFonts w:ascii="Times New Roman" w:eastAsia="Times New Roman" w:hAnsi="Times New Roman" w:cs="Times New Roman"/>
          <w:color w:val="000000" w:themeColor="text1"/>
          <w:sz w:val="22"/>
          <w:szCs w:val="22"/>
        </w:rPr>
        <w:t xml:space="preserve"> basin polygons (solid lines) </w:t>
      </w:r>
      <w:r w:rsidR="1AC172A2" w:rsidRPr="560A3FC0">
        <w:rPr>
          <w:rFonts w:ascii="Times New Roman" w:eastAsia="Times New Roman" w:hAnsi="Times New Roman" w:cs="Times New Roman"/>
          <w:color w:val="000000" w:themeColor="text1"/>
          <w:sz w:val="22"/>
          <w:szCs w:val="22"/>
        </w:rPr>
        <w:t>that were assessed for amplification; dashed lines represent two zones that were tested but not incorporated into the final model. (b)</w:t>
      </w:r>
      <w:r w:rsidR="45F4ECDA" w:rsidRPr="560A3FC0">
        <w:rPr>
          <w:rFonts w:ascii="Times New Roman" w:eastAsia="Times New Roman" w:hAnsi="Times New Roman" w:cs="Times New Roman"/>
          <w:color w:val="000000" w:themeColor="text1"/>
          <w:sz w:val="22"/>
          <w:szCs w:val="22"/>
        </w:rPr>
        <w:t xml:space="preserve"> </w:t>
      </w:r>
      <w:r w:rsidR="43896909" w:rsidRPr="560A3FC0">
        <w:rPr>
          <w:rFonts w:ascii="Times New Roman" w:eastAsia="Times New Roman" w:hAnsi="Times New Roman" w:cs="Times New Roman"/>
          <w:color w:val="000000" w:themeColor="text1"/>
          <w:sz w:val="22"/>
          <w:szCs w:val="22"/>
        </w:rPr>
        <w:t xml:space="preserve">The </w:t>
      </w:r>
      <w:r w:rsidR="5C8452E2" w:rsidRPr="560A3FC0">
        <w:rPr>
          <w:rFonts w:ascii="Times New Roman" w:eastAsia="Times New Roman" w:hAnsi="Times New Roman" w:cs="Times New Roman"/>
          <w:color w:val="000000" w:themeColor="text1"/>
          <w:sz w:val="22"/>
          <w:szCs w:val="22"/>
        </w:rPr>
        <w:t>extent of the c</w:t>
      </w:r>
      <w:r w:rsidR="6AF84847" w:rsidRPr="560A3FC0">
        <w:rPr>
          <w:rFonts w:ascii="Times New Roman" w:eastAsia="Times New Roman" w:hAnsi="Times New Roman" w:cs="Times New Roman"/>
          <w:color w:val="000000" w:themeColor="text1"/>
          <w:sz w:val="22"/>
          <w:szCs w:val="22"/>
        </w:rPr>
        <w:t>oastal plain</w:t>
      </w:r>
      <w:r w:rsidR="43896909" w:rsidRPr="560A3FC0">
        <w:rPr>
          <w:rFonts w:ascii="Times New Roman" w:eastAsia="Times New Roman" w:hAnsi="Times New Roman" w:cs="Times New Roman"/>
          <w:color w:val="000000" w:themeColor="text1"/>
          <w:sz w:val="22"/>
          <w:szCs w:val="22"/>
        </w:rPr>
        <w:t xml:space="preserve"> shaded for the depth to </w:t>
      </w:r>
      <w:r w:rsidR="7ABD9535" w:rsidRPr="560A3FC0">
        <w:rPr>
          <w:rFonts w:ascii="Times New Roman" w:eastAsia="Times New Roman" w:hAnsi="Times New Roman" w:cs="Times New Roman"/>
          <w:color w:val="000000" w:themeColor="text1"/>
          <w:sz w:val="22"/>
          <w:szCs w:val="22"/>
        </w:rPr>
        <w:t xml:space="preserve">sediment base (Boyd et al., 2023). (c) </w:t>
      </w:r>
      <w:r w:rsidR="7EF75980" w:rsidRPr="55068D4C">
        <w:rPr>
          <w:rFonts w:ascii="Times New Roman" w:eastAsia="Times New Roman" w:hAnsi="Times New Roman" w:cs="Times New Roman"/>
          <w:color w:val="000000" w:themeColor="text1"/>
          <w:sz w:val="22"/>
          <w:szCs w:val="22"/>
        </w:rPr>
        <w:t>Seven</w:t>
      </w:r>
      <w:r w:rsidR="7ABD9535" w:rsidRPr="560A3FC0">
        <w:rPr>
          <w:rFonts w:ascii="Times New Roman" w:eastAsia="Times New Roman" w:hAnsi="Times New Roman" w:cs="Times New Roman"/>
          <w:color w:val="000000" w:themeColor="text1"/>
          <w:sz w:val="22"/>
          <w:szCs w:val="22"/>
        </w:rPr>
        <w:t xml:space="preserve"> </w:t>
      </w:r>
      <w:r w:rsidR="0B511C8D" w:rsidRPr="560A3FC0">
        <w:rPr>
          <w:rFonts w:ascii="Times New Roman" w:eastAsia="Times New Roman" w:hAnsi="Times New Roman" w:cs="Times New Roman"/>
          <w:color w:val="000000" w:themeColor="text1"/>
          <w:sz w:val="22"/>
          <w:szCs w:val="22"/>
        </w:rPr>
        <w:t xml:space="preserve">WUS basins assessed for amplification for </w:t>
      </w:r>
      <w:r w:rsidR="375DF73E" w:rsidRPr="00060DDB">
        <w:rPr>
          <w:rFonts w:ascii="Times New Roman" w:eastAsia="Times New Roman" w:hAnsi="Times New Roman" w:cs="Times New Roman"/>
          <w:i/>
          <w:color w:val="000000" w:themeColor="text1"/>
          <w:sz w:val="22"/>
          <w:szCs w:val="22"/>
        </w:rPr>
        <w:t>Z</w:t>
      </w:r>
      <w:r w:rsidR="0B511C8D" w:rsidRPr="00060DDB">
        <w:rPr>
          <w:rFonts w:ascii="Times New Roman" w:eastAsia="Times New Roman" w:hAnsi="Times New Roman" w:cs="Times New Roman"/>
          <w:i/>
          <w:color w:val="000000" w:themeColor="text1"/>
          <w:sz w:val="22"/>
          <w:szCs w:val="22"/>
          <w:vertAlign w:val="subscript"/>
        </w:rPr>
        <w:t>1.0</w:t>
      </w:r>
      <w:r w:rsidR="0B511C8D" w:rsidRPr="560A3FC0">
        <w:rPr>
          <w:rFonts w:ascii="Times New Roman" w:eastAsia="Times New Roman" w:hAnsi="Times New Roman" w:cs="Times New Roman"/>
          <w:color w:val="000000" w:themeColor="text1"/>
          <w:sz w:val="22"/>
          <w:szCs w:val="22"/>
        </w:rPr>
        <w:t xml:space="preserve"> at </w:t>
      </w:r>
      <w:r w:rsidR="00BD7690" w:rsidRPr="560A3FC0">
        <w:rPr>
          <w:rFonts w:ascii="Times New Roman" w:eastAsia="Times New Roman" w:hAnsi="Times New Roman" w:cs="Times New Roman"/>
          <w:i/>
          <w:iCs/>
          <w:color w:val="000000" w:themeColor="text1"/>
          <w:sz w:val="22"/>
          <w:szCs w:val="22"/>
        </w:rPr>
        <w:t>V</w:t>
      </w:r>
      <w:r w:rsidR="00BD7690">
        <w:rPr>
          <w:rFonts w:ascii="Times New Roman" w:eastAsia="Times New Roman" w:hAnsi="Times New Roman" w:cs="Times New Roman"/>
          <w:i/>
          <w:iCs/>
          <w:color w:val="000000" w:themeColor="text1"/>
          <w:sz w:val="22"/>
          <w:szCs w:val="22"/>
          <w:vertAlign w:val="subscript"/>
        </w:rPr>
        <w:t>S</w:t>
      </w:r>
      <w:r w:rsidR="00BD7690" w:rsidRPr="560A3FC0">
        <w:rPr>
          <w:rFonts w:ascii="Times New Roman" w:eastAsia="Times New Roman" w:hAnsi="Times New Roman" w:cs="Times New Roman"/>
          <w:i/>
          <w:iCs/>
          <w:color w:val="000000" w:themeColor="text1"/>
          <w:sz w:val="22"/>
          <w:szCs w:val="22"/>
          <w:vertAlign w:val="subscript"/>
        </w:rPr>
        <w:t>30</w:t>
      </w:r>
      <w:r w:rsidR="00BD7690" w:rsidRPr="560A3FC0">
        <w:rPr>
          <w:rFonts w:ascii="Times New Roman" w:eastAsia="Times New Roman" w:hAnsi="Times New Roman" w:cs="Times New Roman"/>
          <w:color w:val="000000" w:themeColor="text1"/>
          <w:sz w:val="22"/>
          <w:szCs w:val="22"/>
        </w:rPr>
        <w:t xml:space="preserve"> </w:t>
      </w:r>
      <w:r w:rsidR="0B511C8D" w:rsidRPr="560A3FC0">
        <w:rPr>
          <w:rFonts w:ascii="Times New Roman" w:eastAsia="Times New Roman" w:hAnsi="Times New Roman" w:cs="Times New Roman"/>
          <w:color w:val="000000" w:themeColor="text1"/>
          <w:sz w:val="22"/>
          <w:szCs w:val="22"/>
        </w:rPr>
        <w:t xml:space="preserve">260 m/s. (d) </w:t>
      </w:r>
      <w:r w:rsidR="7AEE18EC" w:rsidRPr="55068D4C">
        <w:rPr>
          <w:rFonts w:ascii="Times New Roman" w:eastAsia="Times New Roman" w:hAnsi="Times New Roman" w:cs="Times New Roman"/>
          <w:color w:val="000000" w:themeColor="text1"/>
          <w:sz w:val="22"/>
          <w:szCs w:val="22"/>
        </w:rPr>
        <w:t>Seven</w:t>
      </w:r>
      <w:r w:rsidR="0B511C8D" w:rsidRPr="560A3FC0">
        <w:rPr>
          <w:rFonts w:ascii="Times New Roman" w:eastAsia="Times New Roman" w:hAnsi="Times New Roman" w:cs="Times New Roman"/>
          <w:color w:val="000000" w:themeColor="text1"/>
          <w:sz w:val="22"/>
          <w:szCs w:val="22"/>
        </w:rPr>
        <w:t xml:space="preserve"> WUS basins assessed for amplifi</w:t>
      </w:r>
      <w:r w:rsidR="575C3D3D" w:rsidRPr="560A3FC0">
        <w:rPr>
          <w:rFonts w:ascii="Times New Roman" w:eastAsia="Times New Roman" w:hAnsi="Times New Roman" w:cs="Times New Roman"/>
          <w:color w:val="000000" w:themeColor="text1"/>
          <w:sz w:val="22"/>
          <w:szCs w:val="22"/>
        </w:rPr>
        <w:t xml:space="preserve">cation for </w:t>
      </w:r>
      <w:r w:rsidR="4E3F736C" w:rsidRPr="006551AD">
        <w:rPr>
          <w:rFonts w:ascii="Times New Roman" w:eastAsia="Times New Roman" w:hAnsi="Times New Roman" w:cs="Times New Roman"/>
          <w:i/>
          <w:color w:val="000000" w:themeColor="text1"/>
          <w:sz w:val="22"/>
          <w:szCs w:val="22"/>
        </w:rPr>
        <w:t>Z</w:t>
      </w:r>
      <w:r w:rsidR="575C3D3D" w:rsidRPr="006551AD">
        <w:rPr>
          <w:rFonts w:ascii="Times New Roman" w:eastAsia="Times New Roman" w:hAnsi="Times New Roman" w:cs="Times New Roman"/>
          <w:i/>
          <w:color w:val="000000" w:themeColor="text1"/>
          <w:sz w:val="22"/>
          <w:szCs w:val="22"/>
          <w:vertAlign w:val="subscript"/>
        </w:rPr>
        <w:t>2.5</w:t>
      </w:r>
      <w:r w:rsidR="575C3D3D" w:rsidRPr="560A3FC0">
        <w:rPr>
          <w:rFonts w:ascii="Times New Roman" w:eastAsia="Times New Roman" w:hAnsi="Times New Roman" w:cs="Times New Roman"/>
          <w:color w:val="000000" w:themeColor="text1"/>
          <w:sz w:val="22"/>
          <w:szCs w:val="22"/>
        </w:rPr>
        <w:t xml:space="preserve"> for </w:t>
      </w:r>
      <w:r w:rsidR="00BD7690" w:rsidRPr="560A3FC0">
        <w:rPr>
          <w:rFonts w:ascii="Times New Roman" w:eastAsia="Times New Roman" w:hAnsi="Times New Roman" w:cs="Times New Roman"/>
          <w:i/>
          <w:iCs/>
          <w:color w:val="000000" w:themeColor="text1"/>
          <w:sz w:val="22"/>
          <w:szCs w:val="22"/>
        </w:rPr>
        <w:t>V</w:t>
      </w:r>
      <w:r w:rsidR="00BD7690">
        <w:rPr>
          <w:rFonts w:ascii="Times New Roman" w:eastAsia="Times New Roman" w:hAnsi="Times New Roman" w:cs="Times New Roman"/>
          <w:i/>
          <w:iCs/>
          <w:color w:val="000000" w:themeColor="text1"/>
          <w:sz w:val="22"/>
          <w:szCs w:val="22"/>
          <w:vertAlign w:val="subscript"/>
        </w:rPr>
        <w:t>S</w:t>
      </w:r>
      <w:r w:rsidR="00BD7690" w:rsidRPr="560A3FC0">
        <w:rPr>
          <w:rFonts w:ascii="Times New Roman" w:eastAsia="Times New Roman" w:hAnsi="Times New Roman" w:cs="Times New Roman"/>
          <w:i/>
          <w:iCs/>
          <w:color w:val="000000" w:themeColor="text1"/>
          <w:sz w:val="22"/>
          <w:szCs w:val="22"/>
          <w:vertAlign w:val="subscript"/>
        </w:rPr>
        <w:t>30</w:t>
      </w:r>
      <w:r w:rsidR="00BD7690" w:rsidRPr="560A3FC0">
        <w:rPr>
          <w:rFonts w:ascii="Times New Roman" w:eastAsia="Times New Roman" w:hAnsi="Times New Roman" w:cs="Times New Roman"/>
          <w:color w:val="000000" w:themeColor="text1"/>
          <w:sz w:val="22"/>
          <w:szCs w:val="22"/>
        </w:rPr>
        <w:t xml:space="preserve"> </w:t>
      </w:r>
      <w:r w:rsidR="575C3D3D" w:rsidRPr="560A3FC0">
        <w:rPr>
          <w:rFonts w:ascii="Times New Roman" w:eastAsia="Times New Roman" w:hAnsi="Times New Roman" w:cs="Times New Roman"/>
          <w:color w:val="000000" w:themeColor="text1"/>
          <w:sz w:val="22"/>
          <w:szCs w:val="22"/>
        </w:rPr>
        <w:t xml:space="preserve">260 m/s; </w:t>
      </w:r>
      <w:r w:rsidR="046F1B23" w:rsidRPr="73211E97">
        <w:rPr>
          <w:rFonts w:ascii="Times New Roman" w:eastAsia="Times New Roman" w:hAnsi="Times New Roman" w:cs="Times New Roman"/>
          <w:color w:val="000000" w:themeColor="text1"/>
          <w:sz w:val="22"/>
          <w:szCs w:val="22"/>
        </w:rPr>
        <w:t>green shading fills areas</w:t>
      </w:r>
      <w:r w:rsidR="4A7964E5" w:rsidRPr="560A3FC0">
        <w:rPr>
          <w:rFonts w:ascii="Times New Roman" w:eastAsia="Times New Roman" w:hAnsi="Times New Roman" w:cs="Times New Roman"/>
          <w:color w:val="000000" w:themeColor="text1"/>
          <w:sz w:val="22"/>
          <w:szCs w:val="22"/>
        </w:rPr>
        <w:t xml:space="preserve"> too shallow for amplification.</w:t>
      </w:r>
    </w:p>
    <w:p w14:paraId="77B07EAA" w14:textId="77777777" w:rsidR="00C71D52" w:rsidRPr="0089225E" w:rsidRDefault="00C71D52" w:rsidP="00C71D52">
      <w:pPr>
        <w:rPr>
          <w:rFonts w:ascii="Times New Roman" w:hAnsi="Times New Roman" w:cs="Times New Roman"/>
          <w:sz w:val="22"/>
          <w:szCs w:val="22"/>
        </w:rPr>
      </w:pPr>
    </w:p>
    <w:p w14:paraId="48F83A44" w14:textId="57461D20" w:rsidR="00C71D52" w:rsidRPr="00186B7D" w:rsidRDefault="00186B7D" w:rsidP="008B1797">
      <w:pPr>
        <w:jc w:val="center"/>
        <w:rPr>
          <w:rFonts w:ascii="Times New Roman" w:hAnsi="Times New Roman" w:cs="Times New Roman"/>
          <w:b/>
          <w:bCs/>
          <w:sz w:val="22"/>
          <w:szCs w:val="22"/>
        </w:rPr>
      </w:pPr>
      <w:r w:rsidRPr="00186B7D">
        <w:rPr>
          <w:rFonts w:ascii="Times New Roman" w:hAnsi="Times New Roman" w:cs="Times New Roman"/>
          <w:b/>
          <w:bCs/>
          <w:sz w:val="22"/>
          <w:szCs w:val="22"/>
        </w:rPr>
        <w:t>CEUS-WUS ATTENUATION BOUNDARY</w:t>
      </w:r>
    </w:p>
    <w:p w14:paraId="7B815B64" w14:textId="77777777" w:rsidR="007A10F3" w:rsidRPr="00186B7D" w:rsidRDefault="007A10F3" w:rsidP="008B1797">
      <w:pPr>
        <w:jc w:val="center"/>
        <w:rPr>
          <w:rFonts w:ascii="Times New Roman" w:hAnsi="Times New Roman" w:cs="Times New Roman"/>
          <w:b/>
          <w:bCs/>
          <w:sz w:val="22"/>
          <w:szCs w:val="22"/>
        </w:rPr>
      </w:pPr>
    </w:p>
    <w:p w14:paraId="4D96F654" w14:textId="23F92A53" w:rsidR="00693ABF" w:rsidRDefault="00AA19B3" w:rsidP="00112842">
      <w:pPr>
        <w:rPr>
          <w:rFonts w:ascii="Times New Roman" w:hAnsi="Times New Roman" w:cs="Times New Roman"/>
          <w:sz w:val="22"/>
          <w:szCs w:val="22"/>
        </w:rPr>
      </w:pPr>
      <w:r w:rsidRPr="560A3FC0">
        <w:rPr>
          <w:rFonts w:ascii="Times New Roman" w:hAnsi="Times New Roman" w:cs="Times New Roman"/>
          <w:sz w:val="22"/>
          <w:szCs w:val="22"/>
        </w:rPr>
        <w:t>Since the publication of the 1996 NSHM for CONUS</w:t>
      </w:r>
      <w:r w:rsidR="00732110" w:rsidRPr="560A3FC0">
        <w:rPr>
          <w:rFonts w:ascii="Times New Roman" w:hAnsi="Times New Roman" w:cs="Times New Roman"/>
          <w:sz w:val="22"/>
          <w:szCs w:val="22"/>
        </w:rPr>
        <w:t xml:space="preserve"> (Frankel et al., 1996)</w:t>
      </w:r>
      <w:r w:rsidRPr="560A3FC0">
        <w:rPr>
          <w:rFonts w:ascii="Times New Roman" w:hAnsi="Times New Roman" w:cs="Times New Roman"/>
          <w:sz w:val="22"/>
          <w:szCs w:val="22"/>
        </w:rPr>
        <w:t xml:space="preserve"> the same boundary running through the eastern Intermountain West region, separating active tectonic WUS crust from stable CEUS crust, has been used (Frankel et al., 1996, 2002; Petersen et al., 2008, 2014, 20</w:t>
      </w:r>
      <w:r w:rsidR="00D40405" w:rsidRPr="560A3FC0">
        <w:rPr>
          <w:rFonts w:ascii="Times New Roman" w:hAnsi="Times New Roman" w:cs="Times New Roman"/>
          <w:sz w:val="22"/>
          <w:szCs w:val="22"/>
        </w:rPr>
        <w:t>20</w:t>
      </w:r>
      <w:r w:rsidRPr="560A3FC0">
        <w:rPr>
          <w:rFonts w:ascii="Times New Roman" w:hAnsi="Times New Roman" w:cs="Times New Roman"/>
          <w:sz w:val="22"/>
          <w:szCs w:val="22"/>
        </w:rPr>
        <w:t>).</w:t>
      </w:r>
      <w:r w:rsidR="000E2636" w:rsidRPr="560A3FC0">
        <w:rPr>
          <w:rFonts w:ascii="Times New Roman" w:hAnsi="Times New Roman" w:cs="Times New Roman"/>
          <w:sz w:val="22"/>
          <w:szCs w:val="22"/>
        </w:rPr>
        <w:t xml:space="preserve"> </w:t>
      </w:r>
      <w:r w:rsidR="00407B63" w:rsidRPr="560A3FC0">
        <w:rPr>
          <w:rFonts w:ascii="Times New Roman" w:hAnsi="Times New Roman" w:cs="Times New Roman"/>
          <w:sz w:val="22"/>
          <w:szCs w:val="22"/>
        </w:rPr>
        <w:t xml:space="preserve">This boundary is </w:t>
      </w:r>
      <w:r w:rsidR="00BC34E4">
        <w:rPr>
          <w:rFonts w:ascii="Times New Roman" w:hAnsi="Times New Roman" w:cs="Times New Roman"/>
          <w:sz w:val="22"/>
          <w:szCs w:val="22"/>
        </w:rPr>
        <w:t>applied by</w:t>
      </w:r>
      <w:r w:rsidR="00407B63" w:rsidRPr="560A3FC0">
        <w:rPr>
          <w:rFonts w:ascii="Times New Roman" w:hAnsi="Times New Roman" w:cs="Times New Roman"/>
          <w:sz w:val="22"/>
          <w:szCs w:val="22"/>
        </w:rPr>
        <w:t xml:space="preserve"> separat</w:t>
      </w:r>
      <w:r w:rsidR="00BC34E4">
        <w:rPr>
          <w:rFonts w:ascii="Times New Roman" w:hAnsi="Times New Roman" w:cs="Times New Roman"/>
          <w:sz w:val="22"/>
          <w:szCs w:val="22"/>
        </w:rPr>
        <w:t>ing</w:t>
      </w:r>
      <w:r w:rsidR="00407B63" w:rsidRPr="560A3FC0">
        <w:rPr>
          <w:rFonts w:ascii="Times New Roman" w:hAnsi="Times New Roman" w:cs="Times New Roman"/>
          <w:sz w:val="22"/>
          <w:szCs w:val="22"/>
        </w:rPr>
        <w:t xml:space="preserve"> earthquakes into CEUS and WUS</w:t>
      </w:r>
      <w:r w:rsidR="00BC34E4">
        <w:rPr>
          <w:rFonts w:ascii="Times New Roman" w:hAnsi="Times New Roman" w:cs="Times New Roman"/>
          <w:sz w:val="22"/>
          <w:szCs w:val="22"/>
        </w:rPr>
        <w:t xml:space="preserve"> regions</w:t>
      </w:r>
      <w:r w:rsidR="00407B63" w:rsidRPr="560A3FC0">
        <w:rPr>
          <w:rFonts w:ascii="Times New Roman" w:hAnsi="Times New Roman" w:cs="Times New Roman"/>
          <w:sz w:val="22"/>
          <w:szCs w:val="22"/>
        </w:rPr>
        <w:t>. When calculating hazard at a site from a given fault or seismicity grid cell, the GMMs appropriate for the source region (CEUS or WUS) are used (</w:t>
      </w:r>
      <w:r w:rsidR="0065760B">
        <w:rPr>
          <w:rFonts w:ascii="Times New Roman" w:hAnsi="Times New Roman" w:cs="Times New Roman"/>
          <w:sz w:val="22"/>
          <w:szCs w:val="22"/>
        </w:rPr>
        <w:t>e.g.,</w:t>
      </w:r>
      <w:r w:rsidR="00407B63" w:rsidRPr="560A3FC0">
        <w:rPr>
          <w:rFonts w:ascii="Times New Roman" w:hAnsi="Times New Roman" w:cs="Times New Roman"/>
          <w:sz w:val="22"/>
          <w:szCs w:val="22"/>
        </w:rPr>
        <w:t xml:space="preserve"> CEUS earthquakes are always used with CEUS GMMs). </w:t>
      </w:r>
      <w:r w:rsidR="00407B63" w:rsidRPr="00C15B25">
        <w:rPr>
          <w:rFonts w:ascii="Times New Roman" w:hAnsi="Times New Roman" w:cs="Times New Roman"/>
          <w:sz w:val="22"/>
          <w:szCs w:val="22"/>
        </w:rPr>
        <w:t xml:space="preserve">For </w:t>
      </w:r>
      <w:r w:rsidR="00411631" w:rsidRPr="00C15B25">
        <w:rPr>
          <w:rFonts w:ascii="Times New Roman" w:hAnsi="Times New Roman" w:cs="Times New Roman"/>
          <w:sz w:val="22"/>
          <w:szCs w:val="22"/>
        </w:rPr>
        <w:t xml:space="preserve">the 2018 NSHM, </w:t>
      </w:r>
      <w:r w:rsidR="00407B63" w:rsidRPr="00C15B25">
        <w:rPr>
          <w:rFonts w:ascii="Times New Roman" w:hAnsi="Times New Roman" w:cs="Times New Roman"/>
          <w:sz w:val="22"/>
          <w:szCs w:val="22"/>
        </w:rPr>
        <w:t xml:space="preserve">a transition zone between </w:t>
      </w:r>
      <w:r w:rsidR="00E9597F" w:rsidRPr="00C15B25">
        <w:rPr>
          <w:rFonts w:ascii="Times New Roman" w:hAnsi="Times New Roman" w:cs="Times New Roman"/>
          <w:sz w:val="22"/>
          <w:szCs w:val="22"/>
        </w:rPr>
        <w:t>-</w:t>
      </w:r>
      <w:r w:rsidR="00407B63" w:rsidRPr="00C15B25">
        <w:rPr>
          <w:rFonts w:ascii="Times New Roman" w:hAnsi="Times New Roman" w:cs="Times New Roman"/>
          <w:sz w:val="22"/>
          <w:szCs w:val="22"/>
        </w:rPr>
        <w:t xml:space="preserve">115 and </w:t>
      </w:r>
      <w:r w:rsidR="00E9597F" w:rsidRPr="00C15B25">
        <w:rPr>
          <w:rFonts w:ascii="Times New Roman" w:hAnsi="Times New Roman" w:cs="Times New Roman"/>
          <w:sz w:val="22"/>
          <w:szCs w:val="22"/>
        </w:rPr>
        <w:t>-</w:t>
      </w:r>
      <w:r w:rsidR="00407B63" w:rsidRPr="00C15B25">
        <w:rPr>
          <w:rFonts w:ascii="Times New Roman" w:hAnsi="Times New Roman" w:cs="Times New Roman"/>
          <w:sz w:val="22"/>
          <w:szCs w:val="22"/>
        </w:rPr>
        <w:t>100</w:t>
      </w:r>
      <w:r w:rsidR="00735FFF" w:rsidRPr="00C15B25">
        <w:rPr>
          <w:rFonts w:ascii="Times New Roman" w:hAnsi="Times New Roman" w:cs="Times New Roman"/>
          <w:sz w:val="22"/>
          <w:szCs w:val="22"/>
          <w:vertAlign w:val="superscript"/>
        </w:rPr>
        <w:t>o</w:t>
      </w:r>
      <w:r w:rsidR="00407B63" w:rsidRPr="00C15B25">
        <w:rPr>
          <w:rFonts w:ascii="Times New Roman" w:hAnsi="Times New Roman" w:cs="Times New Roman"/>
          <w:sz w:val="22"/>
          <w:szCs w:val="22"/>
        </w:rPr>
        <w:t xml:space="preserve"> west longitude (the overlap zone)</w:t>
      </w:r>
      <w:r w:rsidR="005F45CC" w:rsidRPr="00C15B25">
        <w:rPr>
          <w:rFonts w:ascii="Times New Roman" w:hAnsi="Times New Roman" w:cs="Times New Roman"/>
          <w:sz w:val="22"/>
          <w:szCs w:val="22"/>
        </w:rPr>
        <w:t xml:space="preserve"> was used to add</w:t>
      </w:r>
      <w:r w:rsidR="00407B63" w:rsidRPr="00C15B25">
        <w:rPr>
          <w:rFonts w:ascii="Times New Roman" w:hAnsi="Times New Roman" w:cs="Times New Roman"/>
          <w:sz w:val="22"/>
          <w:szCs w:val="22"/>
        </w:rPr>
        <w:t xml:space="preserve"> rates of exceedances derived from CEUS and WUS GMMs together to compute total mean hazard.</w:t>
      </w:r>
      <w:r w:rsidR="004F6DA0" w:rsidRPr="560A3FC0">
        <w:rPr>
          <w:rFonts w:ascii="Times New Roman" w:hAnsi="Times New Roman" w:cs="Times New Roman"/>
          <w:sz w:val="22"/>
          <w:szCs w:val="22"/>
        </w:rPr>
        <w:t xml:space="preserve"> </w:t>
      </w:r>
      <w:r w:rsidR="000E2636" w:rsidRPr="560A3FC0">
        <w:rPr>
          <w:rFonts w:ascii="Times New Roman" w:hAnsi="Times New Roman" w:cs="Times New Roman"/>
          <w:sz w:val="22"/>
          <w:szCs w:val="22"/>
        </w:rPr>
        <w:t>Recent studies of earthquakes in the overlap zone show that some of the areas classified as CEUS behave more like WUS GMMs</w:t>
      </w:r>
      <w:r w:rsidR="00EB6033" w:rsidRPr="560A3FC0">
        <w:rPr>
          <w:rFonts w:ascii="Times New Roman" w:hAnsi="Times New Roman" w:cs="Times New Roman"/>
          <w:sz w:val="22"/>
          <w:szCs w:val="22"/>
        </w:rPr>
        <w:t xml:space="preserve"> (e.g., Darragh et al., 2019)</w:t>
      </w:r>
      <w:r w:rsidR="000E2636" w:rsidRPr="560A3FC0">
        <w:rPr>
          <w:rFonts w:ascii="Times New Roman" w:hAnsi="Times New Roman" w:cs="Times New Roman"/>
          <w:sz w:val="22"/>
          <w:szCs w:val="22"/>
        </w:rPr>
        <w:t>.</w:t>
      </w:r>
      <w:r w:rsidR="00646F3E" w:rsidRPr="560A3FC0">
        <w:rPr>
          <w:rFonts w:ascii="Times New Roman" w:hAnsi="Times New Roman" w:cs="Times New Roman"/>
          <w:sz w:val="22"/>
          <w:szCs w:val="22"/>
        </w:rPr>
        <w:t xml:space="preserve"> We have performed </w:t>
      </w:r>
      <w:r w:rsidR="00DB5F08">
        <w:rPr>
          <w:rFonts w:ascii="Times New Roman" w:hAnsi="Times New Roman" w:cs="Times New Roman"/>
          <w:sz w:val="22"/>
          <w:szCs w:val="22"/>
        </w:rPr>
        <w:t xml:space="preserve">Lg </w:t>
      </w:r>
      <w:r w:rsidR="00646F3E" w:rsidRPr="560A3FC0">
        <w:rPr>
          <w:rFonts w:ascii="Times New Roman" w:hAnsi="Times New Roman" w:cs="Times New Roman"/>
          <w:sz w:val="22"/>
          <w:szCs w:val="22"/>
        </w:rPr>
        <w:t>crustal attenuation tomography and stress drop studies in the region</w:t>
      </w:r>
      <w:r w:rsidR="00490989" w:rsidRPr="560A3FC0">
        <w:rPr>
          <w:rFonts w:ascii="Times New Roman" w:hAnsi="Times New Roman" w:cs="Times New Roman"/>
          <w:sz w:val="22"/>
          <w:szCs w:val="22"/>
        </w:rPr>
        <w:t xml:space="preserve"> (Levandowski and McNamara, 2022)</w:t>
      </w:r>
      <w:r w:rsidR="00646F3E" w:rsidRPr="560A3FC0">
        <w:rPr>
          <w:rFonts w:ascii="Times New Roman" w:hAnsi="Times New Roman" w:cs="Times New Roman"/>
          <w:sz w:val="22"/>
          <w:szCs w:val="22"/>
        </w:rPr>
        <w:t xml:space="preserve"> that support these findings and have proposed a new boundary that slightly modifies the area around the Colorado Plateau and includes the central and northern portions of the Central and Southern Rocky Mountains in WUS instead of CEUS</w:t>
      </w:r>
      <w:r w:rsidR="005001BD" w:rsidRPr="560A3FC0">
        <w:rPr>
          <w:rFonts w:ascii="Times New Roman" w:hAnsi="Times New Roman" w:cs="Times New Roman"/>
          <w:sz w:val="22"/>
          <w:szCs w:val="22"/>
        </w:rPr>
        <w:t xml:space="preserve"> (Shumway et al., 2023b</w:t>
      </w:r>
      <w:r w:rsidR="009016F8" w:rsidRPr="560A3FC0">
        <w:rPr>
          <w:rFonts w:ascii="Times New Roman" w:hAnsi="Times New Roman" w:cs="Times New Roman"/>
          <w:sz w:val="22"/>
          <w:szCs w:val="22"/>
        </w:rPr>
        <w:t xml:space="preserve">; </w:t>
      </w:r>
      <w:r w:rsidR="009016F8" w:rsidRPr="00567649">
        <w:rPr>
          <w:rFonts w:ascii="Times New Roman" w:hAnsi="Times New Roman" w:cs="Times New Roman"/>
          <w:sz w:val="22"/>
          <w:szCs w:val="22"/>
        </w:rPr>
        <w:t>Figure 2</w:t>
      </w:r>
      <w:r w:rsidR="005001BD" w:rsidRPr="560A3FC0">
        <w:rPr>
          <w:rFonts w:ascii="Times New Roman" w:hAnsi="Times New Roman" w:cs="Times New Roman"/>
          <w:sz w:val="22"/>
          <w:szCs w:val="22"/>
        </w:rPr>
        <w:t>)</w:t>
      </w:r>
      <w:r w:rsidR="00646F3E" w:rsidRPr="560A3FC0">
        <w:rPr>
          <w:rFonts w:ascii="Times New Roman" w:hAnsi="Times New Roman" w:cs="Times New Roman"/>
          <w:sz w:val="22"/>
          <w:szCs w:val="22"/>
        </w:rPr>
        <w:t xml:space="preserve">. A sensitivity analysis </w:t>
      </w:r>
      <w:r w:rsidR="006B0FAD">
        <w:rPr>
          <w:rFonts w:ascii="Times New Roman" w:hAnsi="Times New Roman" w:cs="Times New Roman"/>
          <w:sz w:val="22"/>
          <w:szCs w:val="22"/>
        </w:rPr>
        <w:t xml:space="preserve">using the 2018 NSHM </w:t>
      </w:r>
      <w:r w:rsidR="007A60D6">
        <w:rPr>
          <w:rFonts w:ascii="Times New Roman" w:hAnsi="Times New Roman" w:cs="Times New Roman"/>
          <w:sz w:val="22"/>
          <w:szCs w:val="22"/>
        </w:rPr>
        <w:t xml:space="preserve">and </w:t>
      </w:r>
      <w:r w:rsidR="006B0FAD">
        <w:rPr>
          <w:rFonts w:ascii="Times New Roman" w:hAnsi="Times New Roman" w:cs="Times New Roman"/>
          <w:sz w:val="22"/>
          <w:szCs w:val="22"/>
        </w:rPr>
        <w:t xml:space="preserve">transition zone methodology </w:t>
      </w:r>
      <w:r w:rsidR="00646F3E" w:rsidRPr="560A3FC0">
        <w:rPr>
          <w:rFonts w:ascii="Times New Roman" w:hAnsi="Times New Roman" w:cs="Times New Roman"/>
          <w:sz w:val="22"/>
          <w:szCs w:val="22"/>
        </w:rPr>
        <w:lastRenderedPageBreak/>
        <w:t>compare</w:t>
      </w:r>
      <w:r w:rsidR="00F07A5D" w:rsidRPr="560A3FC0">
        <w:rPr>
          <w:rFonts w:ascii="Times New Roman" w:hAnsi="Times New Roman" w:cs="Times New Roman"/>
          <w:sz w:val="22"/>
          <w:szCs w:val="22"/>
        </w:rPr>
        <w:t>d</w:t>
      </w:r>
      <w:r w:rsidR="00646F3E" w:rsidRPr="560A3FC0">
        <w:rPr>
          <w:rFonts w:ascii="Times New Roman" w:hAnsi="Times New Roman" w:cs="Times New Roman"/>
          <w:sz w:val="22"/>
          <w:szCs w:val="22"/>
        </w:rPr>
        <w:t xml:space="preserve"> sites in the overlap zone using the old boundary and the new proposed boundary</w:t>
      </w:r>
      <w:r w:rsidR="00C44D26" w:rsidRPr="560A3FC0">
        <w:rPr>
          <w:rFonts w:ascii="Times New Roman" w:hAnsi="Times New Roman" w:cs="Times New Roman"/>
          <w:sz w:val="22"/>
          <w:szCs w:val="22"/>
        </w:rPr>
        <w:t xml:space="preserve">, resulting in </w:t>
      </w:r>
      <w:r w:rsidR="00732005" w:rsidRPr="560A3FC0">
        <w:rPr>
          <w:rFonts w:ascii="Times New Roman" w:hAnsi="Times New Roman" w:cs="Times New Roman"/>
          <w:sz w:val="22"/>
          <w:szCs w:val="22"/>
        </w:rPr>
        <w:t xml:space="preserve">small </w:t>
      </w:r>
      <w:r w:rsidR="00202D0B" w:rsidRPr="560A3FC0">
        <w:rPr>
          <w:rFonts w:ascii="Times New Roman" w:hAnsi="Times New Roman" w:cs="Times New Roman"/>
          <w:sz w:val="22"/>
          <w:szCs w:val="22"/>
        </w:rPr>
        <w:t>(&lt;10% in most places)</w:t>
      </w:r>
      <w:r w:rsidR="00732005" w:rsidRPr="560A3FC0">
        <w:rPr>
          <w:rFonts w:ascii="Times New Roman" w:hAnsi="Times New Roman" w:cs="Times New Roman"/>
          <w:sz w:val="22"/>
          <w:szCs w:val="22"/>
        </w:rPr>
        <w:t xml:space="preserve"> changes in hazard (Shumway et al., 2023</w:t>
      </w:r>
      <w:r w:rsidR="00202D0B" w:rsidRPr="560A3FC0">
        <w:rPr>
          <w:rFonts w:ascii="Times New Roman" w:hAnsi="Times New Roman" w:cs="Times New Roman"/>
          <w:sz w:val="22"/>
          <w:szCs w:val="22"/>
        </w:rPr>
        <w:t xml:space="preserve">b). </w:t>
      </w:r>
      <w:r w:rsidR="00D36B43" w:rsidRPr="560A3FC0">
        <w:rPr>
          <w:rFonts w:ascii="Times New Roman" w:hAnsi="Times New Roman" w:cs="Times New Roman"/>
          <w:sz w:val="22"/>
          <w:szCs w:val="22"/>
        </w:rPr>
        <w:t>We use 100% weight for th</w:t>
      </w:r>
      <w:r w:rsidR="00F3742C" w:rsidRPr="560A3FC0">
        <w:rPr>
          <w:rFonts w:ascii="Times New Roman" w:hAnsi="Times New Roman" w:cs="Times New Roman"/>
          <w:sz w:val="22"/>
          <w:szCs w:val="22"/>
        </w:rPr>
        <w:t>is</w:t>
      </w:r>
      <w:r w:rsidR="00D36B43" w:rsidRPr="560A3FC0">
        <w:rPr>
          <w:rFonts w:ascii="Times New Roman" w:hAnsi="Times New Roman" w:cs="Times New Roman"/>
          <w:sz w:val="22"/>
          <w:szCs w:val="22"/>
        </w:rPr>
        <w:t xml:space="preserve"> new model because it is an update of the older model that is based on additional</w:t>
      </w:r>
      <w:r w:rsidR="003C2399" w:rsidRPr="560A3FC0">
        <w:rPr>
          <w:rFonts w:ascii="Times New Roman" w:hAnsi="Times New Roman" w:cs="Times New Roman"/>
          <w:sz w:val="22"/>
          <w:szCs w:val="22"/>
        </w:rPr>
        <w:t xml:space="preserve"> tomography studies</w:t>
      </w:r>
      <w:r w:rsidR="0039555C" w:rsidRPr="560A3FC0">
        <w:rPr>
          <w:rFonts w:ascii="Times New Roman" w:hAnsi="Times New Roman" w:cs="Times New Roman"/>
          <w:sz w:val="22"/>
          <w:szCs w:val="22"/>
        </w:rPr>
        <w:t xml:space="preserve"> and stress drop analyses.</w:t>
      </w:r>
      <w:r w:rsidR="00E0546C" w:rsidRPr="560A3FC0">
        <w:rPr>
          <w:rFonts w:ascii="Times New Roman" w:hAnsi="Times New Roman" w:cs="Times New Roman"/>
          <w:sz w:val="22"/>
          <w:szCs w:val="22"/>
        </w:rPr>
        <w:t xml:space="preserve"> In the future, GMMs can be treated using alternative methods (e.g., dependence on the fraction of the paths in the CEUS and WUS).</w:t>
      </w:r>
    </w:p>
    <w:p w14:paraId="2C7DFD5D" w14:textId="77777777" w:rsidR="00A907E1" w:rsidRDefault="00A907E1" w:rsidP="2D8A8B63">
      <w:pPr>
        <w:rPr>
          <w:rFonts w:ascii="Times New Roman" w:hAnsi="Times New Roman" w:cs="Times New Roman"/>
          <w:sz w:val="22"/>
          <w:szCs w:val="22"/>
        </w:rPr>
      </w:pPr>
    </w:p>
    <w:p w14:paraId="0E9B71DC" w14:textId="77777777" w:rsidR="00A907E1" w:rsidRDefault="00A907E1" w:rsidP="2D8A8B63">
      <w:pPr>
        <w:rPr>
          <w:rFonts w:ascii="Times New Roman" w:hAnsi="Times New Roman" w:cs="Times New Roman"/>
          <w:sz w:val="22"/>
          <w:szCs w:val="22"/>
        </w:rPr>
      </w:pPr>
    </w:p>
    <w:p w14:paraId="4D2880B7" w14:textId="0BCDEF22" w:rsidR="00645536" w:rsidRDefault="00530A87" w:rsidP="00FC7A30">
      <w:pPr>
        <w:jc w:val="center"/>
        <w:rPr>
          <w:rFonts w:ascii="Times New Roman" w:hAnsi="Times New Roman" w:cs="Times New Roman"/>
          <w:b/>
          <w:sz w:val="22"/>
          <w:szCs w:val="22"/>
        </w:rPr>
      </w:pPr>
      <w:r w:rsidRPr="00530A87">
        <w:rPr>
          <w:rFonts w:ascii="Times New Roman" w:hAnsi="Times New Roman" w:cs="Times New Roman"/>
          <w:b/>
          <w:bCs/>
          <w:sz w:val="22"/>
          <w:szCs w:val="22"/>
        </w:rPr>
        <w:t>HAZARD RESULTS AND PRODUCTS</w:t>
      </w:r>
      <w:r w:rsidR="00464701">
        <w:rPr>
          <w:rFonts w:ascii="Times New Roman" w:hAnsi="Times New Roman" w:cs="Times New Roman"/>
          <w:b/>
          <w:bCs/>
          <w:sz w:val="22"/>
          <w:szCs w:val="22"/>
        </w:rPr>
        <w:t xml:space="preserve"> </w:t>
      </w:r>
    </w:p>
    <w:p w14:paraId="31BF71CE" w14:textId="77777777" w:rsidR="00715CBA" w:rsidRPr="00530A87" w:rsidRDefault="00715CBA" w:rsidP="00FC7A30">
      <w:pPr>
        <w:jc w:val="center"/>
        <w:rPr>
          <w:rFonts w:ascii="Times New Roman" w:hAnsi="Times New Roman" w:cs="Times New Roman"/>
          <w:b/>
          <w:sz w:val="22"/>
          <w:szCs w:val="22"/>
          <w:highlight w:val="yellow"/>
        </w:rPr>
      </w:pPr>
    </w:p>
    <w:p w14:paraId="1AE7D5F5" w14:textId="257F27BB" w:rsidR="007B214D" w:rsidRPr="00407970" w:rsidRDefault="006B0B04" w:rsidP="006B0B04">
      <w:pPr>
        <w:rPr>
          <w:rFonts w:ascii="Times New Roman" w:hAnsi="Times New Roman" w:cs="Times New Roman"/>
          <w:iCs/>
          <w:sz w:val="22"/>
          <w:szCs w:val="22"/>
        </w:rPr>
      </w:pPr>
      <w:r>
        <w:rPr>
          <w:rFonts w:ascii="Times New Roman" w:hAnsi="Times New Roman" w:cs="Times New Roman"/>
          <w:iCs/>
          <w:sz w:val="22"/>
          <w:szCs w:val="22"/>
        </w:rPr>
        <w:t xml:space="preserve">Seismic hazard calculations were performed using the USGS PSHA computer code, </w:t>
      </w:r>
      <w:r w:rsidRPr="00DB7A0B">
        <w:rPr>
          <w:rFonts w:ascii="Times New Roman" w:hAnsi="Times New Roman" w:cs="Times New Roman"/>
          <w:i/>
          <w:sz w:val="22"/>
          <w:szCs w:val="22"/>
        </w:rPr>
        <w:t>nshmp-haz</w:t>
      </w:r>
      <w:r>
        <w:rPr>
          <w:rFonts w:ascii="Times New Roman" w:hAnsi="Times New Roman" w:cs="Times New Roman"/>
          <w:iCs/>
          <w:sz w:val="22"/>
          <w:szCs w:val="22"/>
        </w:rPr>
        <w:t xml:space="preserve"> (Powers et al., 2022). This code is available publicly on GitLab. The 2023 CONUS NSHM (Powers and Altekruse, 2022b), 2023 AK NSHM (Powers and Altekruse, 2023c), and 2021 HI NSHM (Powers and Altekruse, 2022a) are also available publicly on GitLab.</w:t>
      </w:r>
    </w:p>
    <w:p w14:paraId="62030130" w14:textId="77777777" w:rsidR="00645536" w:rsidRPr="0089225E" w:rsidRDefault="00645536" w:rsidP="00112842">
      <w:pPr>
        <w:rPr>
          <w:rFonts w:ascii="Times New Roman" w:hAnsi="Times New Roman" w:cs="Times New Roman"/>
          <w:sz w:val="22"/>
          <w:szCs w:val="22"/>
        </w:rPr>
      </w:pPr>
    </w:p>
    <w:p w14:paraId="6744787C" w14:textId="23F3026B" w:rsidR="00B26CB3" w:rsidRPr="00715CBA" w:rsidRDefault="00715CBA" w:rsidP="12DA329A">
      <w:pPr>
        <w:rPr>
          <w:rFonts w:ascii="Times New Roman" w:hAnsi="Times New Roman" w:cs="Times New Roman"/>
          <w:b/>
          <w:sz w:val="22"/>
          <w:szCs w:val="22"/>
        </w:rPr>
      </w:pPr>
      <w:r w:rsidRPr="00715CBA">
        <w:rPr>
          <w:rFonts w:ascii="Times New Roman" w:hAnsi="Times New Roman" w:cs="Times New Roman"/>
          <w:b/>
          <w:bCs/>
          <w:iCs/>
          <w:sz w:val="22"/>
          <w:szCs w:val="22"/>
        </w:rPr>
        <w:t>SEISMIC HAZARD GROUND MOTION MAPS AND COMPARISONS TO OLDER MODELS</w:t>
      </w:r>
    </w:p>
    <w:p w14:paraId="278AD403" w14:textId="77777777" w:rsidR="00D50D3B" w:rsidRDefault="00D50D3B" w:rsidP="00B26CB3">
      <w:pPr>
        <w:rPr>
          <w:rFonts w:ascii="Times New Roman" w:hAnsi="Times New Roman" w:cs="Times New Roman"/>
          <w:sz w:val="22"/>
          <w:szCs w:val="22"/>
        </w:rPr>
      </w:pPr>
    </w:p>
    <w:p w14:paraId="20D31E71" w14:textId="44C30C2C" w:rsidR="00D50D3B" w:rsidRDefault="00B26CB3" w:rsidP="00B26CB3">
      <w:pPr>
        <w:rPr>
          <w:rFonts w:ascii="Times New Roman" w:hAnsi="Times New Roman" w:cs="Times New Roman"/>
          <w:sz w:val="22"/>
          <w:szCs w:val="22"/>
        </w:rPr>
      </w:pPr>
      <w:r>
        <w:rPr>
          <w:rFonts w:ascii="Times New Roman" w:hAnsi="Times New Roman" w:cs="Times New Roman"/>
          <w:sz w:val="22"/>
          <w:szCs w:val="22"/>
        </w:rPr>
        <w:t>The V</w:t>
      </w:r>
      <w:r w:rsidR="00111A17">
        <w:rPr>
          <w:rFonts w:ascii="Times New Roman" w:hAnsi="Times New Roman" w:cs="Times New Roman"/>
          <w:sz w:val="22"/>
          <w:szCs w:val="22"/>
        </w:rPr>
        <w:t xml:space="preserve">ersion </w:t>
      </w:r>
      <w:r w:rsidR="002D4277">
        <w:rPr>
          <w:rFonts w:ascii="Times New Roman" w:hAnsi="Times New Roman" w:cs="Times New Roman"/>
          <w:sz w:val="22"/>
          <w:szCs w:val="22"/>
        </w:rPr>
        <w:t>1</w:t>
      </w:r>
      <w:r>
        <w:rPr>
          <w:rFonts w:ascii="Times New Roman" w:hAnsi="Times New Roman" w:cs="Times New Roman"/>
          <w:sz w:val="22"/>
          <w:szCs w:val="22"/>
        </w:rPr>
        <w:t xml:space="preserve"> model applies the new ERF and </w:t>
      </w:r>
      <w:r w:rsidR="0097386F">
        <w:rPr>
          <w:rFonts w:ascii="Times New Roman" w:hAnsi="Times New Roman" w:cs="Times New Roman"/>
          <w:sz w:val="22"/>
          <w:szCs w:val="22"/>
        </w:rPr>
        <w:t>GMMs</w:t>
      </w:r>
      <w:r>
        <w:rPr>
          <w:rFonts w:ascii="Times New Roman" w:hAnsi="Times New Roman" w:cs="Times New Roman"/>
          <w:sz w:val="22"/>
          <w:szCs w:val="22"/>
        </w:rPr>
        <w:t xml:space="preserve"> discussed above with the proposed weights</w:t>
      </w:r>
      <w:r w:rsidR="00FA2504">
        <w:rPr>
          <w:rFonts w:ascii="Times New Roman" w:hAnsi="Times New Roman" w:cs="Times New Roman"/>
          <w:sz w:val="22"/>
          <w:szCs w:val="22"/>
        </w:rPr>
        <w:t xml:space="preserve"> and</w:t>
      </w:r>
      <w:r w:rsidR="00924DF9">
        <w:rPr>
          <w:rFonts w:ascii="Times New Roman" w:hAnsi="Times New Roman" w:cs="Times New Roman"/>
          <w:sz w:val="22"/>
          <w:szCs w:val="22"/>
        </w:rPr>
        <w:t xml:space="preserve"> we generate </w:t>
      </w:r>
      <w:r w:rsidR="00DA607E">
        <w:rPr>
          <w:rFonts w:ascii="Times New Roman" w:hAnsi="Times New Roman" w:cs="Times New Roman"/>
          <w:sz w:val="22"/>
          <w:szCs w:val="22"/>
        </w:rPr>
        <w:t xml:space="preserve">2%, 5%, and 10% PE in 50 years </w:t>
      </w:r>
      <w:r w:rsidR="00924DF9">
        <w:rPr>
          <w:rFonts w:ascii="Times New Roman" w:hAnsi="Times New Roman" w:cs="Times New Roman"/>
          <w:sz w:val="22"/>
          <w:szCs w:val="22"/>
        </w:rPr>
        <w:t>hazard</w:t>
      </w:r>
      <w:r w:rsidR="00551AD4">
        <w:rPr>
          <w:rFonts w:ascii="Times New Roman" w:hAnsi="Times New Roman" w:cs="Times New Roman"/>
          <w:sz w:val="22"/>
          <w:szCs w:val="22"/>
        </w:rPr>
        <w:t xml:space="preserve">, difference, and ratio maps for 0.2s, 1s, and 5s SA at </w:t>
      </w:r>
      <w:r w:rsidR="003A19DC" w:rsidRPr="00817E6E">
        <w:rPr>
          <w:rFonts w:ascii="Times New Roman" w:hAnsi="Times New Roman" w:cs="Times New Roman"/>
          <w:i/>
          <w:iCs/>
          <w:sz w:val="22"/>
          <w:szCs w:val="22"/>
        </w:rPr>
        <w:t>V</w:t>
      </w:r>
      <w:r w:rsidR="003A19DC" w:rsidRPr="00817E6E">
        <w:rPr>
          <w:rFonts w:ascii="Times New Roman" w:hAnsi="Times New Roman" w:cs="Times New Roman"/>
          <w:i/>
          <w:iCs/>
          <w:sz w:val="22"/>
          <w:szCs w:val="22"/>
          <w:vertAlign w:val="subscript"/>
        </w:rPr>
        <w:t>S30</w:t>
      </w:r>
      <w:r w:rsidR="00DE5412">
        <w:rPr>
          <w:rFonts w:ascii="Times New Roman" w:hAnsi="Times New Roman" w:cs="Times New Roman"/>
          <w:sz w:val="22"/>
          <w:szCs w:val="22"/>
        </w:rPr>
        <w:t xml:space="preserve"> of 760 m/s and </w:t>
      </w:r>
      <w:r w:rsidR="00B8527E">
        <w:rPr>
          <w:rFonts w:ascii="Times New Roman" w:hAnsi="Times New Roman" w:cs="Times New Roman"/>
          <w:sz w:val="22"/>
          <w:szCs w:val="22"/>
        </w:rPr>
        <w:t>260 m/s</w:t>
      </w:r>
      <w:r>
        <w:rPr>
          <w:rFonts w:ascii="Times New Roman" w:hAnsi="Times New Roman" w:cs="Times New Roman"/>
          <w:sz w:val="22"/>
          <w:szCs w:val="22"/>
        </w:rPr>
        <w:t xml:space="preserve">. </w:t>
      </w:r>
      <w:r w:rsidR="00383786">
        <w:rPr>
          <w:rFonts w:ascii="Times New Roman" w:hAnsi="Times New Roman" w:cs="Times New Roman"/>
          <w:sz w:val="22"/>
          <w:szCs w:val="22"/>
        </w:rPr>
        <w:t>Seismic h</w:t>
      </w:r>
      <w:r w:rsidR="00463AB9">
        <w:rPr>
          <w:rFonts w:ascii="Times New Roman" w:hAnsi="Times New Roman" w:cs="Times New Roman"/>
          <w:sz w:val="22"/>
          <w:szCs w:val="22"/>
        </w:rPr>
        <w:t xml:space="preserve">azard </w:t>
      </w:r>
      <w:r w:rsidR="0095010E">
        <w:rPr>
          <w:rFonts w:ascii="Times New Roman" w:hAnsi="Times New Roman" w:cs="Times New Roman"/>
          <w:sz w:val="22"/>
          <w:szCs w:val="22"/>
        </w:rPr>
        <w:t xml:space="preserve">at 2% </w:t>
      </w:r>
      <w:r w:rsidR="00B31139">
        <w:rPr>
          <w:rFonts w:ascii="Times New Roman" w:hAnsi="Times New Roman" w:cs="Times New Roman"/>
          <w:sz w:val="22"/>
          <w:szCs w:val="22"/>
        </w:rPr>
        <w:t>in 50-years probability of exceedance (PE)</w:t>
      </w:r>
      <w:r w:rsidR="0095010E">
        <w:rPr>
          <w:rFonts w:ascii="Times New Roman" w:hAnsi="Times New Roman" w:cs="Times New Roman"/>
          <w:sz w:val="22"/>
          <w:szCs w:val="22"/>
        </w:rPr>
        <w:t xml:space="preserve"> for</w:t>
      </w:r>
      <w:r w:rsidR="00383786">
        <w:rPr>
          <w:rFonts w:ascii="Times New Roman" w:hAnsi="Times New Roman" w:cs="Times New Roman"/>
          <w:sz w:val="22"/>
          <w:szCs w:val="22"/>
        </w:rPr>
        <w:t xml:space="preserve"> 0.2s SA</w:t>
      </w:r>
      <w:r w:rsidR="00DD3A18">
        <w:rPr>
          <w:rFonts w:ascii="Times New Roman" w:hAnsi="Times New Roman" w:cs="Times New Roman"/>
          <w:sz w:val="22"/>
          <w:szCs w:val="22"/>
        </w:rPr>
        <w:t xml:space="preserve"> </w:t>
      </w:r>
      <w:r w:rsidR="00421076">
        <w:rPr>
          <w:rFonts w:ascii="Times New Roman" w:hAnsi="Times New Roman" w:cs="Times New Roman"/>
          <w:sz w:val="22"/>
          <w:szCs w:val="22"/>
        </w:rPr>
        <w:t>with a 760</w:t>
      </w:r>
      <w:r w:rsidR="00B31139">
        <w:rPr>
          <w:rFonts w:ascii="Times New Roman" w:hAnsi="Times New Roman" w:cs="Times New Roman"/>
          <w:sz w:val="22"/>
          <w:szCs w:val="22"/>
        </w:rPr>
        <w:t xml:space="preserve"> </w:t>
      </w:r>
      <w:r w:rsidR="00421076">
        <w:rPr>
          <w:rFonts w:ascii="Times New Roman" w:hAnsi="Times New Roman" w:cs="Times New Roman"/>
          <w:sz w:val="22"/>
          <w:szCs w:val="22"/>
        </w:rPr>
        <w:t xml:space="preserve">m/s </w:t>
      </w:r>
      <w:r w:rsidR="00B31139" w:rsidRPr="00817E6E">
        <w:rPr>
          <w:rFonts w:ascii="Times New Roman" w:hAnsi="Times New Roman" w:cs="Times New Roman"/>
          <w:i/>
          <w:iCs/>
          <w:sz w:val="22"/>
          <w:szCs w:val="22"/>
        </w:rPr>
        <w:t>V</w:t>
      </w:r>
      <w:r w:rsidR="00B31139" w:rsidRPr="00817E6E">
        <w:rPr>
          <w:rFonts w:ascii="Times New Roman" w:hAnsi="Times New Roman" w:cs="Times New Roman"/>
          <w:i/>
          <w:iCs/>
          <w:sz w:val="22"/>
          <w:szCs w:val="22"/>
          <w:vertAlign w:val="subscript"/>
        </w:rPr>
        <w:t>S30</w:t>
      </w:r>
      <w:r w:rsidR="00B31139">
        <w:rPr>
          <w:rFonts w:ascii="Times New Roman" w:hAnsi="Times New Roman" w:cs="Times New Roman"/>
          <w:sz w:val="22"/>
          <w:szCs w:val="22"/>
        </w:rPr>
        <w:t xml:space="preserve"> </w:t>
      </w:r>
      <w:r w:rsidR="00DD3A18">
        <w:rPr>
          <w:rFonts w:ascii="Times New Roman" w:hAnsi="Times New Roman" w:cs="Times New Roman"/>
          <w:sz w:val="22"/>
          <w:szCs w:val="22"/>
        </w:rPr>
        <w:t xml:space="preserve">is </w:t>
      </w:r>
      <w:r w:rsidR="0081199A">
        <w:rPr>
          <w:rFonts w:ascii="Times New Roman" w:hAnsi="Times New Roman" w:cs="Times New Roman"/>
          <w:sz w:val="22"/>
          <w:szCs w:val="22"/>
        </w:rPr>
        <w:t>greater than 1g</w:t>
      </w:r>
      <w:r w:rsidR="00DD3A18">
        <w:rPr>
          <w:rFonts w:ascii="Times New Roman" w:hAnsi="Times New Roman" w:cs="Times New Roman"/>
          <w:sz w:val="22"/>
          <w:szCs w:val="22"/>
        </w:rPr>
        <w:t xml:space="preserve"> along coastal California</w:t>
      </w:r>
      <w:r w:rsidR="00216C07">
        <w:rPr>
          <w:rFonts w:ascii="Times New Roman" w:hAnsi="Times New Roman" w:cs="Times New Roman"/>
          <w:sz w:val="22"/>
          <w:szCs w:val="22"/>
        </w:rPr>
        <w:t>, Oregon, and Washington</w:t>
      </w:r>
      <w:r w:rsidR="0081199A">
        <w:rPr>
          <w:rFonts w:ascii="Times New Roman" w:hAnsi="Times New Roman" w:cs="Times New Roman"/>
          <w:sz w:val="22"/>
          <w:szCs w:val="22"/>
        </w:rPr>
        <w:t xml:space="preserve">; </w:t>
      </w:r>
      <w:r w:rsidR="001D608A">
        <w:rPr>
          <w:rFonts w:ascii="Times New Roman" w:hAnsi="Times New Roman" w:cs="Times New Roman"/>
          <w:sz w:val="22"/>
          <w:szCs w:val="22"/>
        </w:rPr>
        <w:t xml:space="preserve">across the Wasatch front </w:t>
      </w:r>
      <w:r w:rsidR="005A73F2">
        <w:rPr>
          <w:rFonts w:ascii="Times New Roman" w:hAnsi="Times New Roman" w:cs="Times New Roman"/>
          <w:sz w:val="22"/>
          <w:szCs w:val="22"/>
        </w:rPr>
        <w:t xml:space="preserve">in Utah </w:t>
      </w:r>
      <w:r w:rsidR="001D608A">
        <w:rPr>
          <w:rFonts w:ascii="Times New Roman" w:hAnsi="Times New Roman" w:cs="Times New Roman"/>
          <w:sz w:val="22"/>
          <w:szCs w:val="22"/>
        </w:rPr>
        <w:t>and into the Yellowstone region</w:t>
      </w:r>
      <w:r w:rsidR="005A73F2">
        <w:rPr>
          <w:rFonts w:ascii="Times New Roman" w:hAnsi="Times New Roman" w:cs="Times New Roman"/>
          <w:sz w:val="22"/>
          <w:szCs w:val="22"/>
        </w:rPr>
        <w:t xml:space="preserve"> of Wyoming</w:t>
      </w:r>
      <w:r w:rsidR="000D20DE">
        <w:rPr>
          <w:rFonts w:ascii="Times New Roman" w:hAnsi="Times New Roman" w:cs="Times New Roman"/>
          <w:sz w:val="22"/>
          <w:szCs w:val="22"/>
        </w:rPr>
        <w:t>, Montana, and Idaho</w:t>
      </w:r>
      <w:r w:rsidR="001D608A">
        <w:rPr>
          <w:rFonts w:ascii="Times New Roman" w:hAnsi="Times New Roman" w:cs="Times New Roman"/>
          <w:sz w:val="22"/>
          <w:szCs w:val="22"/>
        </w:rPr>
        <w:t xml:space="preserve">; </w:t>
      </w:r>
      <w:r w:rsidR="00E96F99">
        <w:rPr>
          <w:rFonts w:ascii="Times New Roman" w:hAnsi="Times New Roman" w:cs="Times New Roman"/>
          <w:sz w:val="22"/>
          <w:szCs w:val="22"/>
        </w:rPr>
        <w:t>within</w:t>
      </w:r>
      <w:r w:rsidR="001D608A">
        <w:rPr>
          <w:rFonts w:ascii="Times New Roman" w:hAnsi="Times New Roman" w:cs="Times New Roman"/>
          <w:sz w:val="22"/>
          <w:szCs w:val="22"/>
        </w:rPr>
        <w:t xml:space="preserve"> the </w:t>
      </w:r>
      <w:r w:rsidR="00BD6859">
        <w:rPr>
          <w:rFonts w:ascii="Times New Roman" w:hAnsi="Times New Roman" w:cs="Times New Roman"/>
          <w:sz w:val="22"/>
          <w:szCs w:val="22"/>
        </w:rPr>
        <w:t xml:space="preserve">CEUS </w:t>
      </w:r>
      <w:r w:rsidR="005A73F2">
        <w:rPr>
          <w:rFonts w:ascii="Times New Roman" w:hAnsi="Times New Roman" w:cs="Times New Roman"/>
          <w:sz w:val="22"/>
          <w:szCs w:val="22"/>
        </w:rPr>
        <w:t xml:space="preserve">New Madrid </w:t>
      </w:r>
      <w:r w:rsidR="000D20DE">
        <w:rPr>
          <w:rFonts w:ascii="Times New Roman" w:hAnsi="Times New Roman" w:cs="Times New Roman"/>
          <w:sz w:val="22"/>
          <w:szCs w:val="22"/>
        </w:rPr>
        <w:t xml:space="preserve">region of </w:t>
      </w:r>
      <w:r w:rsidR="006B2A82">
        <w:rPr>
          <w:rFonts w:ascii="Times New Roman" w:hAnsi="Times New Roman" w:cs="Times New Roman"/>
          <w:sz w:val="22"/>
          <w:szCs w:val="22"/>
        </w:rPr>
        <w:t>Tennessee, Arkansas, Missouri, Illinois, and Kentucky</w:t>
      </w:r>
      <w:r w:rsidR="00B476D5">
        <w:rPr>
          <w:rFonts w:ascii="Times New Roman" w:hAnsi="Times New Roman" w:cs="Times New Roman"/>
          <w:sz w:val="22"/>
          <w:szCs w:val="22"/>
        </w:rPr>
        <w:t xml:space="preserve">, </w:t>
      </w:r>
      <w:r w:rsidR="000C02E0">
        <w:rPr>
          <w:rFonts w:ascii="Times New Roman" w:hAnsi="Times New Roman" w:cs="Times New Roman"/>
          <w:sz w:val="22"/>
          <w:szCs w:val="22"/>
        </w:rPr>
        <w:t>eastern Tennessee and Central Virginia seismic zones,</w:t>
      </w:r>
      <w:r w:rsidR="006B2A82">
        <w:rPr>
          <w:rFonts w:ascii="Times New Roman" w:hAnsi="Times New Roman" w:cs="Times New Roman"/>
          <w:sz w:val="22"/>
          <w:szCs w:val="22"/>
        </w:rPr>
        <w:t xml:space="preserve"> </w:t>
      </w:r>
      <w:r w:rsidR="005A73F2">
        <w:rPr>
          <w:rFonts w:ascii="Times New Roman" w:hAnsi="Times New Roman" w:cs="Times New Roman"/>
          <w:sz w:val="22"/>
          <w:szCs w:val="22"/>
        </w:rPr>
        <w:t>and Charleston region</w:t>
      </w:r>
      <w:r w:rsidR="006B2A82">
        <w:rPr>
          <w:rFonts w:ascii="Times New Roman" w:hAnsi="Times New Roman" w:cs="Times New Roman"/>
          <w:sz w:val="22"/>
          <w:szCs w:val="22"/>
        </w:rPr>
        <w:t xml:space="preserve"> of South Carolina</w:t>
      </w:r>
      <w:r w:rsidR="00E96F99">
        <w:rPr>
          <w:rFonts w:ascii="Times New Roman" w:hAnsi="Times New Roman" w:cs="Times New Roman"/>
          <w:sz w:val="22"/>
          <w:szCs w:val="22"/>
        </w:rPr>
        <w:t xml:space="preserve">; </w:t>
      </w:r>
      <w:r w:rsidR="003C3200">
        <w:rPr>
          <w:rFonts w:ascii="Times New Roman" w:hAnsi="Times New Roman" w:cs="Times New Roman"/>
          <w:sz w:val="22"/>
          <w:szCs w:val="22"/>
        </w:rPr>
        <w:t xml:space="preserve">across the southern portions of Alaska; and </w:t>
      </w:r>
      <w:r w:rsidR="0017698C">
        <w:rPr>
          <w:rFonts w:ascii="Times New Roman" w:hAnsi="Times New Roman" w:cs="Times New Roman"/>
          <w:sz w:val="22"/>
          <w:szCs w:val="22"/>
        </w:rPr>
        <w:t xml:space="preserve">within the Island of </w:t>
      </w:r>
      <w:r w:rsidR="0072217C">
        <w:rPr>
          <w:rFonts w:ascii="Times New Roman" w:hAnsi="Times New Roman" w:cs="Times New Roman"/>
          <w:sz w:val="22"/>
          <w:szCs w:val="22"/>
        </w:rPr>
        <w:t>Hawai’</w:t>
      </w:r>
      <w:r w:rsidR="007872CB">
        <w:rPr>
          <w:rFonts w:ascii="Times New Roman" w:hAnsi="Times New Roman" w:cs="Times New Roman"/>
          <w:sz w:val="22"/>
          <w:szCs w:val="22"/>
        </w:rPr>
        <w:t>i</w:t>
      </w:r>
      <w:r w:rsidR="0072217C">
        <w:rPr>
          <w:rFonts w:ascii="Times New Roman" w:hAnsi="Times New Roman" w:cs="Times New Roman"/>
          <w:sz w:val="22"/>
          <w:szCs w:val="22"/>
        </w:rPr>
        <w:t xml:space="preserve"> and Maui </w:t>
      </w:r>
      <w:r w:rsidR="000C02E0">
        <w:rPr>
          <w:rFonts w:ascii="Times New Roman" w:hAnsi="Times New Roman" w:cs="Times New Roman"/>
          <w:sz w:val="22"/>
          <w:szCs w:val="22"/>
        </w:rPr>
        <w:t>(</w:t>
      </w:r>
      <w:r w:rsidR="000C02E0" w:rsidRPr="00C6598F">
        <w:rPr>
          <w:rFonts w:ascii="Times New Roman" w:hAnsi="Times New Roman" w:cs="Times New Roman"/>
          <w:sz w:val="22"/>
          <w:szCs w:val="22"/>
        </w:rPr>
        <w:t xml:space="preserve">Figure </w:t>
      </w:r>
      <w:r w:rsidR="00AF3290" w:rsidRPr="00C6598F">
        <w:rPr>
          <w:rFonts w:ascii="Times New Roman" w:hAnsi="Times New Roman" w:cs="Times New Roman"/>
          <w:sz w:val="22"/>
          <w:szCs w:val="22"/>
        </w:rPr>
        <w:t>6</w:t>
      </w:r>
      <w:r w:rsidR="000C02E0">
        <w:rPr>
          <w:rFonts w:ascii="Times New Roman" w:hAnsi="Times New Roman" w:cs="Times New Roman"/>
          <w:sz w:val="22"/>
          <w:szCs w:val="22"/>
        </w:rPr>
        <w:t>).</w:t>
      </w:r>
      <w:r w:rsidR="00402FF3">
        <w:rPr>
          <w:rFonts w:ascii="Times New Roman" w:hAnsi="Times New Roman" w:cs="Times New Roman"/>
          <w:sz w:val="22"/>
          <w:szCs w:val="22"/>
        </w:rPr>
        <w:t xml:space="preserve"> For 5s SA</w:t>
      </w:r>
      <w:r w:rsidR="005D1A35">
        <w:rPr>
          <w:rFonts w:ascii="Times New Roman" w:hAnsi="Times New Roman" w:cs="Times New Roman"/>
          <w:sz w:val="22"/>
          <w:szCs w:val="22"/>
        </w:rPr>
        <w:t xml:space="preserve"> at </w:t>
      </w:r>
      <w:r w:rsidR="007872CB">
        <w:rPr>
          <w:rFonts w:ascii="Times New Roman" w:hAnsi="Times New Roman" w:cs="Times New Roman"/>
          <w:sz w:val="22"/>
          <w:szCs w:val="22"/>
        </w:rPr>
        <w:t xml:space="preserve">2% in 50-years PE </w:t>
      </w:r>
      <w:r w:rsidR="00EA7C31">
        <w:rPr>
          <w:rFonts w:ascii="Times New Roman" w:hAnsi="Times New Roman" w:cs="Times New Roman"/>
          <w:sz w:val="22"/>
          <w:szCs w:val="22"/>
        </w:rPr>
        <w:t xml:space="preserve">with a 260 m/s </w:t>
      </w:r>
      <w:r w:rsidR="00EA7C31" w:rsidRPr="00817E6E">
        <w:rPr>
          <w:rFonts w:ascii="Times New Roman" w:hAnsi="Times New Roman" w:cs="Times New Roman"/>
          <w:i/>
          <w:iCs/>
          <w:sz w:val="22"/>
          <w:szCs w:val="22"/>
        </w:rPr>
        <w:t>V</w:t>
      </w:r>
      <w:r w:rsidR="007872CB" w:rsidRPr="00817E6E">
        <w:rPr>
          <w:rFonts w:ascii="Times New Roman" w:hAnsi="Times New Roman" w:cs="Times New Roman"/>
          <w:i/>
          <w:iCs/>
          <w:sz w:val="22"/>
          <w:szCs w:val="22"/>
          <w:vertAlign w:val="subscript"/>
        </w:rPr>
        <w:t>S</w:t>
      </w:r>
      <w:r w:rsidR="00EA7C31" w:rsidRPr="00817E6E">
        <w:rPr>
          <w:rFonts w:ascii="Times New Roman" w:hAnsi="Times New Roman" w:cs="Times New Roman"/>
          <w:i/>
          <w:iCs/>
          <w:sz w:val="22"/>
          <w:szCs w:val="22"/>
          <w:vertAlign w:val="subscript"/>
        </w:rPr>
        <w:t>30</w:t>
      </w:r>
      <w:r w:rsidR="005D1A35">
        <w:rPr>
          <w:rFonts w:ascii="Times New Roman" w:hAnsi="Times New Roman" w:cs="Times New Roman"/>
          <w:sz w:val="22"/>
          <w:szCs w:val="22"/>
        </w:rPr>
        <w:t>,</w:t>
      </w:r>
      <w:r w:rsidR="0095010E">
        <w:rPr>
          <w:rFonts w:ascii="Times New Roman" w:hAnsi="Times New Roman" w:cs="Times New Roman"/>
          <w:sz w:val="22"/>
          <w:szCs w:val="22"/>
        </w:rPr>
        <w:t xml:space="preserve"> </w:t>
      </w:r>
      <w:r w:rsidR="005D1A35">
        <w:rPr>
          <w:rFonts w:ascii="Times New Roman" w:hAnsi="Times New Roman" w:cs="Times New Roman"/>
          <w:sz w:val="22"/>
          <w:szCs w:val="22"/>
        </w:rPr>
        <w:t>t</w:t>
      </w:r>
      <w:r w:rsidR="00594CA9">
        <w:rPr>
          <w:rFonts w:ascii="Times New Roman" w:hAnsi="Times New Roman" w:cs="Times New Roman"/>
          <w:sz w:val="22"/>
          <w:szCs w:val="22"/>
        </w:rPr>
        <w:t xml:space="preserve">he ground motions </w:t>
      </w:r>
      <w:r w:rsidR="002256D5">
        <w:rPr>
          <w:rFonts w:ascii="Times New Roman" w:hAnsi="Times New Roman" w:cs="Times New Roman"/>
          <w:sz w:val="22"/>
          <w:szCs w:val="22"/>
        </w:rPr>
        <w:t xml:space="preserve">that exceed 0.1g </w:t>
      </w:r>
      <w:r w:rsidR="00570B29">
        <w:rPr>
          <w:rFonts w:ascii="Times New Roman" w:hAnsi="Times New Roman" w:cs="Times New Roman"/>
          <w:sz w:val="22"/>
          <w:szCs w:val="22"/>
        </w:rPr>
        <w:t>occur in</w:t>
      </w:r>
      <w:r w:rsidR="00093F21">
        <w:rPr>
          <w:rFonts w:ascii="Times New Roman" w:hAnsi="Times New Roman" w:cs="Times New Roman"/>
          <w:sz w:val="22"/>
          <w:szCs w:val="22"/>
        </w:rPr>
        <w:t xml:space="preserve"> similar</w:t>
      </w:r>
      <w:r w:rsidR="00510666">
        <w:rPr>
          <w:rFonts w:ascii="Times New Roman" w:hAnsi="Times New Roman" w:cs="Times New Roman"/>
          <w:sz w:val="22"/>
          <w:szCs w:val="22"/>
        </w:rPr>
        <w:t xml:space="preserve"> </w:t>
      </w:r>
      <w:r w:rsidR="002256D5">
        <w:rPr>
          <w:rFonts w:ascii="Times New Roman" w:hAnsi="Times New Roman" w:cs="Times New Roman"/>
          <w:sz w:val="22"/>
          <w:szCs w:val="22"/>
        </w:rPr>
        <w:t>areas</w:t>
      </w:r>
      <w:r w:rsidR="00510666">
        <w:rPr>
          <w:rFonts w:ascii="Times New Roman" w:hAnsi="Times New Roman" w:cs="Times New Roman"/>
          <w:sz w:val="22"/>
          <w:szCs w:val="22"/>
        </w:rPr>
        <w:t xml:space="preserve"> </w:t>
      </w:r>
      <w:r w:rsidR="00EA7C31">
        <w:rPr>
          <w:rFonts w:ascii="Times New Roman" w:hAnsi="Times New Roman" w:cs="Times New Roman"/>
          <w:sz w:val="22"/>
          <w:szCs w:val="22"/>
        </w:rPr>
        <w:t xml:space="preserve">as those </w:t>
      </w:r>
      <w:r w:rsidR="00764A10">
        <w:rPr>
          <w:rFonts w:ascii="Times New Roman" w:hAnsi="Times New Roman" w:cs="Times New Roman"/>
          <w:sz w:val="22"/>
          <w:szCs w:val="22"/>
        </w:rPr>
        <w:t xml:space="preserve">shown </w:t>
      </w:r>
      <w:r w:rsidR="00C05055">
        <w:rPr>
          <w:rFonts w:ascii="Times New Roman" w:hAnsi="Times New Roman" w:cs="Times New Roman"/>
          <w:sz w:val="22"/>
          <w:szCs w:val="22"/>
        </w:rPr>
        <w:t>for the 1g threshold at 0.2s</w:t>
      </w:r>
      <w:r w:rsidR="00764A10">
        <w:rPr>
          <w:rFonts w:ascii="Times New Roman" w:hAnsi="Times New Roman" w:cs="Times New Roman"/>
          <w:sz w:val="22"/>
          <w:szCs w:val="22"/>
        </w:rPr>
        <w:t xml:space="preserve"> in</w:t>
      </w:r>
      <w:r w:rsidR="00510666">
        <w:rPr>
          <w:rFonts w:ascii="Times New Roman" w:hAnsi="Times New Roman" w:cs="Times New Roman"/>
          <w:sz w:val="22"/>
          <w:szCs w:val="22"/>
        </w:rPr>
        <w:t xml:space="preserve"> </w:t>
      </w:r>
      <w:r w:rsidR="008F5D70">
        <w:rPr>
          <w:rFonts w:ascii="Times New Roman" w:hAnsi="Times New Roman" w:cs="Times New Roman"/>
          <w:sz w:val="22"/>
          <w:szCs w:val="22"/>
        </w:rPr>
        <w:t>the short period maps</w:t>
      </w:r>
      <w:r w:rsidR="00510666">
        <w:rPr>
          <w:rFonts w:ascii="Times New Roman" w:hAnsi="Times New Roman" w:cs="Times New Roman"/>
          <w:sz w:val="22"/>
          <w:szCs w:val="22"/>
        </w:rPr>
        <w:t xml:space="preserve"> (</w:t>
      </w:r>
      <w:r w:rsidR="00510666" w:rsidRPr="00C6598F">
        <w:rPr>
          <w:rFonts w:ascii="Times New Roman" w:hAnsi="Times New Roman" w:cs="Times New Roman"/>
          <w:sz w:val="22"/>
          <w:szCs w:val="22"/>
        </w:rPr>
        <w:t xml:space="preserve">Figure </w:t>
      </w:r>
      <w:r w:rsidR="00AF3290" w:rsidRPr="00C6598F">
        <w:rPr>
          <w:rFonts w:ascii="Times New Roman" w:hAnsi="Times New Roman" w:cs="Times New Roman"/>
          <w:sz w:val="22"/>
          <w:szCs w:val="22"/>
        </w:rPr>
        <w:t>7</w:t>
      </w:r>
      <w:r w:rsidR="00510666">
        <w:rPr>
          <w:rFonts w:ascii="Times New Roman" w:hAnsi="Times New Roman" w:cs="Times New Roman"/>
          <w:sz w:val="22"/>
          <w:szCs w:val="22"/>
        </w:rPr>
        <w:t>).</w:t>
      </w:r>
    </w:p>
    <w:p w14:paraId="6B55C757" w14:textId="77777777" w:rsidR="00D50D3B" w:rsidRDefault="00D50D3B" w:rsidP="00B26CB3">
      <w:pPr>
        <w:rPr>
          <w:rFonts w:ascii="Times New Roman" w:hAnsi="Times New Roman" w:cs="Times New Roman"/>
          <w:sz w:val="22"/>
          <w:szCs w:val="22"/>
        </w:rPr>
      </w:pPr>
    </w:p>
    <w:p w14:paraId="62B75549" w14:textId="47F859DF" w:rsidR="009275B7" w:rsidRDefault="00207E43" w:rsidP="00B26CB3">
      <w:pPr>
        <w:rPr>
          <w:rFonts w:ascii="Times New Roman" w:hAnsi="Times New Roman" w:cs="Times New Roman"/>
          <w:sz w:val="22"/>
          <w:szCs w:val="22"/>
        </w:rPr>
      </w:pPr>
      <w:r>
        <w:rPr>
          <w:rFonts w:ascii="Times New Roman" w:hAnsi="Times New Roman" w:cs="Times New Roman"/>
          <w:sz w:val="22"/>
          <w:szCs w:val="22"/>
        </w:rPr>
        <w:t xml:space="preserve">The general map patterns </w:t>
      </w:r>
      <w:r w:rsidR="00535522">
        <w:rPr>
          <w:rFonts w:ascii="Times New Roman" w:hAnsi="Times New Roman" w:cs="Times New Roman"/>
          <w:sz w:val="22"/>
          <w:szCs w:val="22"/>
        </w:rPr>
        <w:t>of the 2023 NSHM</w:t>
      </w:r>
      <w:r>
        <w:rPr>
          <w:rFonts w:ascii="Times New Roman" w:hAnsi="Times New Roman" w:cs="Times New Roman"/>
          <w:sz w:val="22"/>
          <w:szCs w:val="22"/>
        </w:rPr>
        <w:t xml:space="preserve"> are very similar to previous NSHMs</w:t>
      </w:r>
      <w:r w:rsidR="00234061">
        <w:rPr>
          <w:rFonts w:ascii="Times New Roman" w:hAnsi="Times New Roman" w:cs="Times New Roman"/>
          <w:sz w:val="22"/>
          <w:szCs w:val="22"/>
        </w:rPr>
        <w:t>,</w:t>
      </w:r>
      <w:r w:rsidR="00950DA9">
        <w:rPr>
          <w:rFonts w:ascii="Times New Roman" w:hAnsi="Times New Roman" w:cs="Times New Roman"/>
          <w:sz w:val="22"/>
          <w:szCs w:val="22"/>
        </w:rPr>
        <w:t xml:space="preserve"> but details of ground shaking </w:t>
      </w:r>
      <w:r w:rsidR="003B0FF6">
        <w:rPr>
          <w:rFonts w:ascii="Times New Roman" w:hAnsi="Times New Roman" w:cs="Times New Roman"/>
          <w:sz w:val="22"/>
          <w:szCs w:val="22"/>
        </w:rPr>
        <w:t xml:space="preserve">differences and ratios </w:t>
      </w:r>
      <w:r w:rsidR="00F0322E">
        <w:rPr>
          <w:rFonts w:ascii="Times New Roman" w:hAnsi="Times New Roman" w:cs="Times New Roman"/>
          <w:sz w:val="22"/>
          <w:szCs w:val="22"/>
        </w:rPr>
        <w:t>are quite different</w:t>
      </w:r>
      <w:r w:rsidR="00234061">
        <w:rPr>
          <w:rFonts w:ascii="Times New Roman" w:hAnsi="Times New Roman" w:cs="Times New Roman"/>
          <w:sz w:val="22"/>
          <w:szCs w:val="22"/>
        </w:rPr>
        <w:t xml:space="preserve"> (</w:t>
      </w:r>
      <w:r w:rsidR="00234061" w:rsidRPr="00C6598F">
        <w:rPr>
          <w:rFonts w:ascii="Times New Roman" w:hAnsi="Times New Roman" w:cs="Times New Roman"/>
          <w:sz w:val="22"/>
          <w:szCs w:val="22"/>
        </w:rPr>
        <w:t xml:space="preserve">Figures </w:t>
      </w:r>
      <w:r w:rsidR="005A10CC" w:rsidRPr="00C6598F">
        <w:rPr>
          <w:rFonts w:ascii="Times New Roman" w:hAnsi="Times New Roman" w:cs="Times New Roman"/>
          <w:sz w:val="22"/>
          <w:szCs w:val="22"/>
        </w:rPr>
        <w:t>8</w:t>
      </w:r>
      <w:r w:rsidR="00234061" w:rsidRPr="00C6598F">
        <w:rPr>
          <w:rFonts w:ascii="Times New Roman" w:hAnsi="Times New Roman" w:cs="Times New Roman"/>
          <w:sz w:val="22"/>
          <w:szCs w:val="22"/>
        </w:rPr>
        <w:t>-</w:t>
      </w:r>
      <w:r w:rsidR="005A10CC" w:rsidRPr="00C6598F">
        <w:rPr>
          <w:rFonts w:ascii="Times New Roman" w:hAnsi="Times New Roman" w:cs="Times New Roman"/>
          <w:sz w:val="22"/>
          <w:szCs w:val="22"/>
        </w:rPr>
        <w:t>11</w:t>
      </w:r>
      <w:r w:rsidR="00234061">
        <w:rPr>
          <w:rFonts w:ascii="Times New Roman" w:hAnsi="Times New Roman" w:cs="Times New Roman"/>
          <w:sz w:val="22"/>
          <w:szCs w:val="22"/>
        </w:rPr>
        <w:t>)</w:t>
      </w:r>
      <w:r w:rsidR="003B0FF6">
        <w:rPr>
          <w:rFonts w:ascii="Times New Roman" w:hAnsi="Times New Roman" w:cs="Times New Roman"/>
          <w:sz w:val="22"/>
          <w:szCs w:val="22"/>
        </w:rPr>
        <w:t>.</w:t>
      </w:r>
      <w:r w:rsidR="00FA2529">
        <w:rPr>
          <w:rFonts w:ascii="Times New Roman" w:hAnsi="Times New Roman" w:cs="Times New Roman"/>
          <w:sz w:val="22"/>
          <w:szCs w:val="22"/>
        </w:rPr>
        <w:t xml:space="preserve"> </w:t>
      </w:r>
      <w:r w:rsidR="00650C83">
        <w:rPr>
          <w:rFonts w:ascii="Times New Roman" w:hAnsi="Times New Roman" w:cs="Times New Roman"/>
          <w:sz w:val="22"/>
          <w:szCs w:val="22"/>
        </w:rPr>
        <w:t>Many of the change</w:t>
      </w:r>
      <w:r w:rsidR="005D3CFA">
        <w:rPr>
          <w:rFonts w:ascii="Times New Roman" w:hAnsi="Times New Roman" w:cs="Times New Roman"/>
          <w:sz w:val="22"/>
          <w:szCs w:val="22"/>
        </w:rPr>
        <w:t>s</w:t>
      </w:r>
      <w:r w:rsidR="00650C83">
        <w:rPr>
          <w:rFonts w:ascii="Times New Roman" w:hAnsi="Times New Roman" w:cs="Times New Roman"/>
          <w:sz w:val="22"/>
          <w:szCs w:val="22"/>
        </w:rPr>
        <w:t xml:space="preserve"> in the model are caused by new fault and deformation models</w:t>
      </w:r>
      <w:r w:rsidR="00320768">
        <w:rPr>
          <w:rFonts w:ascii="Times New Roman" w:hAnsi="Times New Roman" w:cs="Times New Roman"/>
          <w:sz w:val="22"/>
          <w:szCs w:val="22"/>
        </w:rPr>
        <w:t xml:space="preserve"> that have broad epistemic uncertainties</w:t>
      </w:r>
      <w:r w:rsidR="00234061">
        <w:rPr>
          <w:rFonts w:ascii="Times New Roman" w:hAnsi="Times New Roman" w:cs="Times New Roman"/>
          <w:sz w:val="22"/>
          <w:szCs w:val="22"/>
        </w:rPr>
        <w:t xml:space="preserve"> and </w:t>
      </w:r>
      <w:r w:rsidR="0064731E">
        <w:rPr>
          <w:rFonts w:ascii="Times New Roman" w:hAnsi="Times New Roman" w:cs="Times New Roman"/>
          <w:sz w:val="22"/>
          <w:szCs w:val="22"/>
        </w:rPr>
        <w:t>influence the immediate region surrounding the fault</w:t>
      </w:r>
      <w:r w:rsidR="00802874">
        <w:rPr>
          <w:rFonts w:ascii="Times New Roman" w:hAnsi="Times New Roman" w:cs="Times New Roman"/>
          <w:sz w:val="22"/>
          <w:szCs w:val="22"/>
        </w:rPr>
        <w:t>s</w:t>
      </w:r>
      <w:r w:rsidR="00650C83">
        <w:rPr>
          <w:rFonts w:ascii="Times New Roman" w:hAnsi="Times New Roman" w:cs="Times New Roman"/>
          <w:sz w:val="22"/>
          <w:szCs w:val="22"/>
        </w:rPr>
        <w:t xml:space="preserve">. </w:t>
      </w:r>
      <w:r w:rsidR="001802C5">
        <w:rPr>
          <w:rFonts w:ascii="Times New Roman" w:hAnsi="Times New Roman" w:cs="Times New Roman"/>
          <w:sz w:val="22"/>
          <w:szCs w:val="22"/>
        </w:rPr>
        <w:t>N</w:t>
      </w:r>
      <w:r w:rsidR="001A3B51">
        <w:rPr>
          <w:rFonts w:ascii="Times New Roman" w:hAnsi="Times New Roman" w:cs="Times New Roman"/>
          <w:sz w:val="22"/>
          <w:szCs w:val="22"/>
        </w:rPr>
        <w:t>ew</w:t>
      </w:r>
      <w:r w:rsidR="001802C5">
        <w:rPr>
          <w:rFonts w:ascii="Times New Roman" w:hAnsi="Times New Roman" w:cs="Times New Roman"/>
          <w:sz w:val="22"/>
          <w:szCs w:val="22"/>
        </w:rPr>
        <w:t>ly modeled</w:t>
      </w:r>
      <w:r w:rsidR="001A3B51">
        <w:rPr>
          <w:rFonts w:ascii="Times New Roman" w:hAnsi="Times New Roman" w:cs="Times New Roman"/>
          <w:sz w:val="22"/>
          <w:szCs w:val="22"/>
        </w:rPr>
        <w:t xml:space="preserve"> faults across the region have caused increases in the hazard</w:t>
      </w:r>
      <w:r w:rsidR="00C10CF5">
        <w:rPr>
          <w:rFonts w:ascii="Times New Roman" w:hAnsi="Times New Roman" w:cs="Times New Roman"/>
          <w:sz w:val="22"/>
          <w:szCs w:val="22"/>
        </w:rPr>
        <w:t xml:space="preserve">, </w:t>
      </w:r>
      <w:r w:rsidR="00033DC8">
        <w:rPr>
          <w:rFonts w:ascii="Times New Roman" w:hAnsi="Times New Roman" w:cs="Times New Roman"/>
          <w:sz w:val="22"/>
          <w:szCs w:val="22"/>
        </w:rPr>
        <w:t>especially</w:t>
      </w:r>
      <w:r w:rsidR="00C10CF5">
        <w:rPr>
          <w:rFonts w:ascii="Times New Roman" w:hAnsi="Times New Roman" w:cs="Times New Roman"/>
          <w:sz w:val="22"/>
          <w:szCs w:val="22"/>
        </w:rPr>
        <w:t xml:space="preserve"> in low seismicity regions of the WUS. Within the CEUS</w:t>
      </w:r>
      <w:r w:rsidR="001D49C8">
        <w:rPr>
          <w:rFonts w:ascii="Times New Roman" w:hAnsi="Times New Roman" w:cs="Times New Roman"/>
          <w:sz w:val="22"/>
          <w:szCs w:val="22"/>
        </w:rPr>
        <w:t xml:space="preserve"> m</w:t>
      </w:r>
      <w:r w:rsidR="00A12A33">
        <w:rPr>
          <w:rFonts w:ascii="Times New Roman" w:hAnsi="Times New Roman" w:cs="Times New Roman"/>
          <w:sz w:val="22"/>
          <w:szCs w:val="22"/>
        </w:rPr>
        <w:t xml:space="preserve">any of the </w:t>
      </w:r>
      <w:r w:rsidR="00650C83">
        <w:rPr>
          <w:rFonts w:ascii="Times New Roman" w:hAnsi="Times New Roman" w:cs="Times New Roman"/>
          <w:sz w:val="22"/>
          <w:szCs w:val="22"/>
        </w:rPr>
        <w:t>broad</w:t>
      </w:r>
      <w:r w:rsidR="00A12A33">
        <w:rPr>
          <w:rFonts w:ascii="Times New Roman" w:hAnsi="Times New Roman" w:cs="Times New Roman"/>
          <w:sz w:val="22"/>
          <w:szCs w:val="22"/>
        </w:rPr>
        <w:t xml:space="preserve"> changes in the model observed</w:t>
      </w:r>
      <w:r w:rsidR="0071084F">
        <w:rPr>
          <w:rFonts w:ascii="Times New Roman" w:hAnsi="Times New Roman" w:cs="Times New Roman"/>
          <w:sz w:val="22"/>
          <w:szCs w:val="22"/>
        </w:rPr>
        <w:t>,</w:t>
      </w:r>
      <w:r w:rsidR="00A12A33">
        <w:rPr>
          <w:rFonts w:ascii="Times New Roman" w:hAnsi="Times New Roman" w:cs="Times New Roman"/>
          <w:sz w:val="22"/>
          <w:szCs w:val="22"/>
        </w:rPr>
        <w:t xml:space="preserve"> especially in the ratio maps</w:t>
      </w:r>
      <w:r w:rsidR="0071084F">
        <w:rPr>
          <w:rFonts w:ascii="Times New Roman" w:hAnsi="Times New Roman" w:cs="Times New Roman"/>
          <w:sz w:val="22"/>
          <w:szCs w:val="22"/>
        </w:rPr>
        <w:t>,</w:t>
      </w:r>
      <w:r w:rsidR="00A12A33">
        <w:rPr>
          <w:rFonts w:ascii="Times New Roman" w:hAnsi="Times New Roman" w:cs="Times New Roman"/>
          <w:sz w:val="22"/>
          <w:szCs w:val="22"/>
        </w:rPr>
        <w:t xml:space="preserve"> are in low seismicity areas</w:t>
      </w:r>
      <w:r w:rsidR="00650C83">
        <w:rPr>
          <w:rFonts w:ascii="Times New Roman" w:hAnsi="Times New Roman" w:cs="Times New Roman"/>
          <w:sz w:val="22"/>
          <w:szCs w:val="22"/>
        </w:rPr>
        <w:t xml:space="preserve"> that are influenced by the gridded seismicity model. There are</w:t>
      </w:r>
      <w:r w:rsidR="00650C83" w:rsidDel="003C3013">
        <w:rPr>
          <w:rFonts w:ascii="Times New Roman" w:hAnsi="Times New Roman" w:cs="Times New Roman"/>
          <w:sz w:val="22"/>
          <w:szCs w:val="22"/>
        </w:rPr>
        <w:t xml:space="preserve"> </w:t>
      </w:r>
      <w:r w:rsidR="003C3013">
        <w:rPr>
          <w:rFonts w:ascii="Times New Roman" w:hAnsi="Times New Roman" w:cs="Times New Roman"/>
          <w:sz w:val="22"/>
          <w:szCs w:val="22"/>
        </w:rPr>
        <w:t>several</w:t>
      </w:r>
      <w:r w:rsidR="00650C83">
        <w:rPr>
          <w:rFonts w:ascii="Times New Roman" w:hAnsi="Times New Roman" w:cs="Times New Roman"/>
          <w:sz w:val="22"/>
          <w:szCs w:val="22"/>
        </w:rPr>
        <w:t xml:space="preserve"> reasons </w:t>
      </w:r>
      <w:r w:rsidR="0088704D">
        <w:rPr>
          <w:rFonts w:ascii="Times New Roman" w:hAnsi="Times New Roman" w:cs="Times New Roman"/>
          <w:sz w:val="22"/>
          <w:szCs w:val="22"/>
        </w:rPr>
        <w:t>for the gridded seismicity changes: (1) catalog, (2)</w:t>
      </w:r>
      <w:r w:rsidR="00DC3BB4">
        <w:rPr>
          <w:rFonts w:ascii="Times New Roman" w:hAnsi="Times New Roman" w:cs="Times New Roman"/>
          <w:sz w:val="22"/>
          <w:szCs w:val="22"/>
        </w:rPr>
        <w:t xml:space="preserve"> decluster models, (3) weighting of the fixed and adaptive smoothing models, (4) </w:t>
      </w:r>
      <w:r w:rsidR="00DC3BB4" w:rsidRPr="00DA0234">
        <w:rPr>
          <w:rFonts w:ascii="Times New Roman" w:hAnsi="Times New Roman" w:cs="Times New Roman"/>
          <w:i/>
          <w:sz w:val="22"/>
          <w:szCs w:val="22"/>
        </w:rPr>
        <w:t>b</w:t>
      </w:r>
      <w:r w:rsidR="00DC3BB4">
        <w:rPr>
          <w:rFonts w:ascii="Times New Roman" w:hAnsi="Times New Roman" w:cs="Times New Roman"/>
          <w:sz w:val="22"/>
          <w:szCs w:val="22"/>
        </w:rPr>
        <w:t>-value changes, (5)</w:t>
      </w:r>
      <w:r w:rsidR="009275B7">
        <w:rPr>
          <w:rFonts w:ascii="Times New Roman" w:hAnsi="Times New Roman" w:cs="Times New Roman"/>
          <w:sz w:val="22"/>
          <w:szCs w:val="22"/>
        </w:rPr>
        <w:t xml:space="preserve"> application of the full vs declustered rates</w:t>
      </w:r>
      <w:r w:rsidR="003C3013">
        <w:rPr>
          <w:rFonts w:ascii="Times New Roman" w:hAnsi="Times New Roman" w:cs="Times New Roman"/>
          <w:sz w:val="22"/>
          <w:szCs w:val="22"/>
        </w:rPr>
        <w:t xml:space="preserve">, and </w:t>
      </w:r>
      <w:r w:rsidR="0099181A">
        <w:rPr>
          <w:rFonts w:ascii="Times New Roman" w:hAnsi="Times New Roman" w:cs="Times New Roman"/>
          <w:sz w:val="22"/>
          <w:szCs w:val="22"/>
        </w:rPr>
        <w:t xml:space="preserve">(6) </w:t>
      </w:r>
      <w:r w:rsidR="003C3013">
        <w:rPr>
          <w:rFonts w:ascii="Times New Roman" w:hAnsi="Times New Roman" w:cs="Times New Roman"/>
          <w:sz w:val="22"/>
          <w:szCs w:val="22"/>
        </w:rPr>
        <w:t xml:space="preserve">methodology changes caused by the catalog being cut-off at </w:t>
      </w:r>
      <w:r w:rsidR="00033DC8">
        <w:rPr>
          <w:rFonts w:ascii="Times New Roman" w:hAnsi="Times New Roman" w:cs="Times New Roman"/>
          <w:sz w:val="22"/>
          <w:szCs w:val="22"/>
        </w:rPr>
        <w:t>104-degree</w:t>
      </w:r>
      <w:r w:rsidR="003C3013">
        <w:rPr>
          <w:rFonts w:ascii="Times New Roman" w:hAnsi="Times New Roman" w:cs="Times New Roman"/>
          <w:sz w:val="22"/>
          <w:szCs w:val="22"/>
        </w:rPr>
        <w:t xml:space="preserve"> longitude</w:t>
      </w:r>
      <w:r w:rsidR="00A05612">
        <w:rPr>
          <w:rFonts w:ascii="Times New Roman" w:hAnsi="Times New Roman" w:cs="Times New Roman"/>
          <w:sz w:val="22"/>
          <w:szCs w:val="22"/>
        </w:rPr>
        <w:t xml:space="preserve"> and a slightly </w:t>
      </w:r>
      <w:r w:rsidR="00662482">
        <w:rPr>
          <w:rFonts w:ascii="Times New Roman" w:hAnsi="Times New Roman" w:cs="Times New Roman"/>
          <w:sz w:val="22"/>
          <w:szCs w:val="22"/>
        </w:rPr>
        <w:t xml:space="preserve">altered CEUS-WUS </w:t>
      </w:r>
      <w:r w:rsidR="007D40D8">
        <w:rPr>
          <w:rFonts w:ascii="Times New Roman" w:hAnsi="Times New Roman" w:cs="Times New Roman"/>
          <w:sz w:val="22"/>
          <w:szCs w:val="22"/>
        </w:rPr>
        <w:t xml:space="preserve">attenuation/catalog </w:t>
      </w:r>
      <w:r w:rsidR="00662482">
        <w:rPr>
          <w:rFonts w:ascii="Times New Roman" w:hAnsi="Times New Roman" w:cs="Times New Roman"/>
          <w:sz w:val="22"/>
          <w:szCs w:val="22"/>
        </w:rPr>
        <w:t>boundary</w:t>
      </w:r>
      <w:r w:rsidR="009275B7">
        <w:rPr>
          <w:rFonts w:ascii="Times New Roman" w:hAnsi="Times New Roman" w:cs="Times New Roman"/>
          <w:sz w:val="22"/>
          <w:szCs w:val="22"/>
        </w:rPr>
        <w:t xml:space="preserve">. </w:t>
      </w:r>
      <w:r w:rsidR="007932C0">
        <w:rPr>
          <w:rFonts w:ascii="Times New Roman" w:hAnsi="Times New Roman" w:cs="Times New Roman"/>
          <w:sz w:val="22"/>
          <w:szCs w:val="22"/>
        </w:rPr>
        <w:t xml:space="preserve">In addition, there were several changes to the </w:t>
      </w:r>
      <w:r w:rsidR="00184084">
        <w:rPr>
          <w:rFonts w:ascii="Times New Roman" w:hAnsi="Times New Roman" w:cs="Times New Roman"/>
          <w:sz w:val="22"/>
          <w:szCs w:val="22"/>
        </w:rPr>
        <w:t>GMMs</w:t>
      </w:r>
      <w:r w:rsidR="007932C0">
        <w:rPr>
          <w:rFonts w:ascii="Times New Roman" w:hAnsi="Times New Roman" w:cs="Times New Roman"/>
          <w:sz w:val="22"/>
          <w:szCs w:val="22"/>
        </w:rPr>
        <w:t xml:space="preserve"> that result in changes in the 2023 NSHM. For example, we implemented new NGA-Subduction GMMs which tend to lower the ground motions</w:t>
      </w:r>
      <w:r w:rsidR="00D8128D">
        <w:rPr>
          <w:rFonts w:ascii="Times New Roman" w:hAnsi="Times New Roman" w:cs="Times New Roman"/>
          <w:sz w:val="22"/>
          <w:szCs w:val="22"/>
        </w:rPr>
        <w:t xml:space="preserve"> within a few hundred kilometers of the coast</w:t>
      </w:r>
      <w:r w:rsidR="007932C0">
        <w:rPr>
          <w:rFonts w:ascii="Times New Roman" w:hAnsi="Times New Roman" w:cs="Times New Roman"/>
          <w:sz w:val="22"/>
          <w:szCs w:val="22"/>
        </w:rPr>
        <w:t xml:space="preserve"> in most places </w:t>
      </w:r>
      <w:r w:rsidR="00163F3E">
        <w:rPr>
          <w:rFonts w:ascii="Times New Roman" w:hAnsi="Times New Roman" w:cs="Times New Roman"/>
          <w:sz w:val="22"/>
          <w:szCs w:val="22"/>
        </w:rPr>
        <w:t xml:space="preserve">and </w:t>
      </w:r>
      <w:r w:rsidR="00D8128D">
        <w:rPr>
          <w:rFonts w:ascii="Times New Roman" w:hAnsi="Times New Roman" w:cs="Times New Roman"/>
          <w:sz w:val="22"/>
          <w:szCs w:val="22"/>
        </w:rPr>
        <w:t xml:space="preserve">for </w:t>
      </w:r>
      <w:r w:rsidR="00163F3E">
        <w:rPr>
          <w:rFonts w:ascii="Times New Roman" w:hAnsi="Times New Roman" w:cs="Times New Roman"/>
          <w:sz w:val="22"/>
          <w:szCs w:val="22"/>
        </w:rPr>
        <w:t>long period GMM</w:t>
      </w:r>
      <w:r w:rsidR="006155AC">
        <w:rPr>
          <w:rFonts w:ascii="Times New Roman" w:hAnsi="Times New Roman" w:cs="Times New Roman"/>
          <w:sz w:val="22"/>
          <w:szCs w:val="22"/>
        </w:rPr>
        <w:t>s</w:t>
      </w:r>
      <w:r w:rsidR="00163F3E">
        <w:rPr>
          <w:rFonts w:ascii="Times New Roman" w:hAnsi="Times New Roman" w:cs="Times New Roman"/>
          <w:sz w:val="22"/>
          <w:szCs w:val="22"/>
        </w:rPr>
        <w:t xml:space="preserve"> (1s)</w:t>
      </w:r>
      <w:r w:rsidR="00197934">
        <w:rPr>
          <w:rFonts w:ascii="Times New Roman" w:hAnsi="Times New Roman" w:cs="Times New Roman"/>
          <w:sz w:val="22"/>
          <w:szCs w:val="22"/>
        </w:rPr>
        <w:t xml:space="preserve">. </w:t>
      </w:r>
      <w:r w:rsidR="00C419B6">
        <w:rPr>
          <w:rFonts w:ascii="Times New Roman" w:hAnsi="Times New Roman" w:cs="Times New Roman"/>
          <w:sz w:val="22"/>
          <w:szCs w:val="22"/>
        </w:rPr>
        <w:t xml:space="preserve">The ground motions are increased along a narrow strip of </w:t>
      </w:r>
      <w:r w:rsidR="001E0D98">
        <w:rPr>
          <w:rFonts w:ascii="Times New Roman" w:hAnsi="Times New Roman" w:cs="Times New Roman"/>
          <w:sz w:val="22"/>
          <w:szCs w:val="22"/>
        </w:rPr>
        <w:t>land located</w:t>
      </w:r>
      <w:r w:rsidR="007932C0">
        <w:rPr>
          <w:rFonts w:ascii="Times New Roman" w:hAnsi="Times New Roman" w:cs="Times New Roman"/>
          <w:sz w:val="22"/>
          <w:szCs w:val="22"/>
        </w:rPr>
        <w:t xml:space="preserve"> along coastal </w:t>
      </w:r>
      <w:r w:rsidR="007803D6">
        <w:rPr>
          <w:rFonts w:ascii="Times New Roman" w:hAnsi="Times New Roman" w:cs="Times New Roman"/>
          <w:sz w:val="22"/>
          <w:szCs w:val="22"/>
        </w:rPr>
        <w:t>California, Oregon, and Washington for short periods (0.2s)</w:t>
      </w:r>
      <w:r w:rsidR="00522595">
        <w:rPr>
          <w:rFonts w:ascii="Times New Roman" w:hAnsi="Times New Roman" w:cs="Times New Roman"/>
          <w:sz w:val="22"/>
          <w:szCs w:val="22"/>
        </w:rPr>
        <w:t xml:space="preserve"> but decay with distance from the coast. </w:t>
      </w:r>
      <w:r w:rsidR="008D5E89">
        <w:rPr>
          <w:rFonts w:ascii="Times New Roman" w:hAnsi="Times New Roman" w:cs="Times New Roman"/>
          <w:sz w:val="22"/>
          <w:szCs w:val="22"/>
        </w:rPr>
        <w:t xml:space="preserve">The application of </w:t>
      </w:r>
      <w:r w:rsidR="00EE6D88">
        <w:rPr>
          <w:rFonts w:ascii="Times New Roman" w:hAnsi="Times New Roman" w:cs="Times New Roman"/>
          <w:sz w:val="22"/>
          <w:szCs w:val="22"/>
        </w:rPr>
        <w:t xml:space="preserve">amplification models also make significant </w:t>
      </w:r>
      <w:r w:rsidR="005521CB">
        <w:rPr>
          <w:rFonts w:ascii="Times New Roman" w:hAnsi="Times New Roman" w:cs="Times New Roman"/>
          <w:sz w:val="22"/>
          <w:szCs w:val="22"/>
        </w:rPr>
        <w:t xml:space="preserve">long-period </w:t>
      </w:r>
      <w:r w:rsidR="00FF7EA9">
        <w:rPr>
          <w:rFonts w:ascii="Times New Roman" w:hAnsi="Times New Roman" w:cs="Times New Roman"/>
          <w:sz w:val="22"/>
          <w:szCs w:val="22"/>
        </w:rPr>
        <w:t xml:space="preserve">(1s) </w:t>
      </w:r>
      <w:r w:rsidR="00EE6D88">
        <w:rPr>
          <w:rFonts w:ascii="Times New Roman" w:hAnsi="Times New Roman" w:cs="Times New Roman"/>
          <w:sz w:val="22"/>
          <w:szCs w:val="22"/>
        </w:rPr>
        <w:t xml:space="preserve">changes to the maps. For example, </w:t>
      </w:r>
      <w:r w:rsidR="009D098A">
        <w:rPr>
          <w:rFonts w:ascii="Times New Roman" w:hAnsi="Times New Roman" w:cs="Times New Roman"/>
          <w:sz w:val="22"/>
          <w:szCs w:val="22"/>
        </w:rPr>
        <w:t xml:space="preserve">adding Central Valley, Portland/Tualatin, and updating the San Francisco Bay area and Los Angeles regions result in increased </w:t>
      </w:r>
      <w:r w:rsidR="00FF7EA9">
        <w:rPr>
          <w:rFonts w:ascii="Times New Roman" w:hAnsi="Times New Roman" w:cs="Times New Roman"/>
          <w:sz w:val="22"/>
          <w:szCs w:val="22"/>
        </w:rPr>
        <w:t xml:space="preserve">long-period </w:t>
      </w:r>
      <w:r w:rsidR="009D098A">
        <w:rPr>
          <w:rFonts w:ascii="Times New Roman" w:hAnsi="Times New Roman" w:cs="Times New Roman"/>
          <w:sz w:val="22"/>
          <w:szCs w:val="22"/>
        </w:rPr>
        <w:t>hazard in the deepest portions of the sedimentary basin</w:t>
      </w:r>
      <w:r w:rsidR="007638AA">
        <w:rPr>
          <w:rFonts w:ascii="Times New Roman" w:hAnsi="Times New Roman" w:cs="Times New Roman"/>
          <w:sz w:val="22"/>
          <w:szCs w:val="22"/>
        </w:rPr>
        <w:t xml:space="preserve">. </w:t>
      </w:r>
      <w:r w:rsidR="00D02AE2">
        <w:rPr>
          <w:rFonts w:ascii="Times New Roman" w:hAnsi="Times New Roman" w:cs="Times New Roman"/>
          <w:sz w:val="22"/>
          <w:szCs w:val="22"/>
        </w:rPr>
        <w:t xml:space="preserve">Modifying the </w:t>
      </w:r>
      <w:r w:rsidR="00AC0F0F">
        <w:rPr>
          <w:rFonts w:ascii="Times New Roman" w:hAnsi="Times New Roman" w:cs="Times New Roman"/>
          <w:sz w:val="22"/>
          <w:szCs w:val="22"/>
        </w:rPr>
        <w:t xml:space="preserve">long-period </w:t>
      </w:r>
      <w:r w:rsidR="009740E7">
        <w:rPr>
          <w:rFonts w:ascii="Times New Roman" w:hAnsi="Times New Roman" w:cs="Times New Roman"/>
          <w:sz w:val="22"/>
          <w:szCs w:val="22"/>
        </w:rPr>
        <w:t>ground motions with 3D simulations increase</w:t>
      </w:r>
      <w:r w:rsidR="00AC0F0F">
        <w:rPr>
          <w:rFonts w:ascii="Times New Roman" w:hAnsi="Times New Roman" w:cs="Times New Roman"/>
          <w:sz w:val="22"/>
          <w:szCs w:val="22"/>
        </w:rPr>
        <w:t>s</w:t>
      </w:r>
      <w:r w:rsidR="009740E7">
        <w:rPr>
          <w:rFonts w:ascii="Times New Roman" w:hAnsi="Times New Roman" w:cs="Times New Roman"/>
          <w:sz w:val="22"/>
          <w:szCs w:val="22"/>
        </w:rPr>
        <w:t xml:space="preserve"> the </w:t>
      </w:r>
      <w:r w:rsidR="00612287">
        <w:rPr>
          <w:rFonts w:ascii="Times New Roman" w:hAnsi="Times New Roman" w:cs="Times New Roman"/>
          <w:sz w:val="22"/>
          <w:szCs w:val="22"/>
        </w:rPr>
        <w:t xml:space="preserve">computed </w:t>
      </w:r>
      <w:r w:rsidR="009740E7">
        <w:rPr>
          <w:rFonts w:ascii="Times New Roman" w:hAnsi="Times New Roman" w:cs="Times New Roman"/>
          <w:sz w:val="22"/>
          <w:szCs w:val="22"/>
        </w:rPr>
        <w:t>hazard in Seattle and does not cause significant changes in Los Angeles</w:t>
      </w:r>
      <w:r w:rsidR="00AC0F0F">
        <w:rPr>
          <w:rFonts w:ascii="Times New Roman" w:hAnsi="Times New Roman" w:cs="Times New Roman"/>
          <w:sz w:val="22"/>
          <w:szCs w:val="22"/>
        </w:rPr>
        <w:t xml:space="preserve"> (Moschetti et al., 2023)</w:t>
      </w:r>
      <w:r w:rsidR="009740E7">
        <w:rPr>
          <w:rFonts w:ascii="Times New Roman" w:hAnsi="Times New Roman" w:cs="Times New Roman"/>
          <w:sz w:val="22"/>
          <w:szCs w:val="22"/>
        </w:rPr>
        <w:t xml:space="preserve">. </w:t>
      </w:r>
      <w:r w:rsidR="00025973">
        <w:rPr>
          <w:rFonts w:ascii="Times New Roman" w:hAnsi="Times New Roman" w:cs="Times New Roman"/>
          <w:sz w:val="22"/>
          <w:szCs w:val="22"/>
        </w:rPr>
        <w:t>The application of the</w:t>
      </w:r>
      <w:r w:rsidR="009B226D">
        <w:rPr>
          <w:rFonts w:ascii="Times New Roman" w:hAnsi="Times New Roman" w:cs="Times New Roman"/>
          <w:sz w:val="22"/>
          <w:szCs w:val="22"/>
        </w:rPr>
        <w:t xml:space="preserve"> coastal plain amplification model causes</w:t>
      </w:r>
      <w:r w:rsidR="00947D87">
        <w:rPr>
          <w:rFonts w:ascii="Times New Roman" w:hAnsi="Times New Roman" w:cs="Times New Roman"/>
          <w:sz w:val="22"/>
          <w:szCs w:val="22"/>
        </w:rPr>
        <w:t xml:space="preserve"> </w:t>
      </w:r>
      <w:r w:rsidR="00C7490B">
        <w:rPr>
          <w:rFonts w:ascii="Times New Roman" w:hAnsi="Times New Roman" w:cs="Times New Roman"/>
          <w:sz w:val="22"/>
          <w:szCs w:val="22"/>
        </w:rPr>
        <w:t xml:space="preserve">changes </w:t>
      </w:r>
      <w:r w:rsidR="00614460">
        <w:rPr>
          <w:rFonts w:ascii="Times New Roman" w:hAnsi="Times New Roman" w:cs="Times New Roman"/>
          <w:sz w:val="22"/>
          <w:szCs w:val="22"/>
        </w:rPr>
        <w:t>in ground motions</w:t>
      </w:r>
      <w:r w:rsidR="00C7490B">
        <w:rPr>
          <w:rFonts w:ascii="Times New Roman" w:hAnsi="Times New Roman" w:cs="Times New Roman"/>
          <w:sz w:val="22"/>
          <w:szCs w:val="22"/>
        </w:rPr>
        <w:t xml:space="preserve"> about a factor of two</w:t>
      </w:r>
      <w:r w:rsidR="00614460">
        <w:rPr>
          <w:rFonts w:ascii="Times New Roman" w:hAnsi="Times New Roman" w:cs="Times New Roman"/>
          <w:sz w:val="22"/>
          <w:szCs w:val="22"/>
        </w:rPr>
        <w:t>,</w:t>
      </w:r>
      <w:r w:rsidR="00C7490B">
        <w:rPr>
          <w:rFonts w:ascii="Times New Roman" w:hAnsi="Times New Roman" w:cs="Times New Roman"/>
          <w:sz w:val="22"/>
          <w:szCs w:val="22"/>
        </w:rPr>
        <w:t xml:space="preserve"> with</w:t>
      </w:r>
      <w:r w:rsidR="00947D87">
        <w:rPr>
          <w:rFonts w:ascii="Times New Roman" w:hAnsi="Times New Roman" w:cs="Times New Roman"/>
          <w:sz w:val="22"/>
          <w:szCs w:val="22"/>
        </w:rPr>
        <w:t xml:space="preserve"> </w:t>
      </w:r>
      <w:r w:rsidR="00AC5B34">
        <w:rPr>
          <w:rFonts w:ascii="Times New Roman" w:hAnsi="Times New Roman" w:cs="Times New Roman"/>
          <w:sz w:val="22"/>
          <w:szCs w:val="22"/>
        </w:rPr>
        <w:t>decreases</w:t>
      </w:r>
      <w:r w:rsidR="00947D87">
        <w:rPr>
          <w:rFonts w:ascii="Times New Roman" w:hAnsi="Times New Roman" w:cs="Times New Roman"/>
          <w:sz w:val="22"/>
          <w:szCs w:val="22"/>
        </w:rPr>
        <w:t xml:space="preserve"> in</w:t>
      </w:r>
      <w:r w:rsidR="00612287">
        <w:rPr>
          <w:rFonts w:ascii="Times New Roman" w:hAnsi="Times New Roman" w:cs="Times New Roman"/>
          <w:sz w:val="22"/>
          <w:szCs w:val="22"/>
        </w:rPr>
        <w:t xml:space="preserve"> computed </w:t>
      </w:r>
      <w:r w:rsidR="00947D87">
        <w:rPr>
          <w:rFonts w:ascii="Times New Roman" w:hAnsi="Times New Roman" w:cs="Times New Roman"/>
          <w:sz w:val="22"/>
          <w:szCs w:val="22"/>
        </w:rPr>
        <w:t>hazard at short periods</w:t>
      </w:r>
      <w:r w:rsidR="00AC5B34">
        <w:rPr>
          <w:rFonts w:ascii="Times New Roman" w:hAnsi="Times New Roman" w:cs="Times New Roman"/>
          <w:sz w:val="22"/>
          <w:szCs w:val="22"/>
        </w:rPr>
        <w:t xml:space="preserve"> (0.2s) and increases in hazard at long periods (1s). </w:t>
      </w:r>
      <w:r w:rsidR="00C122F2">
        <w:rPr>
          <w:rFonts w:ascii="Times New Roman" w:hAnsi="Times New Roman" w:cs="Times New Roman"/>
          <w:sz w:val="22"/>
          <w:szCs w:val="22"/>
        </w:rPr>
        <w:t xml:space="preserve">Alaska changes are </w:t>
      </w:r>
      <w:r w:rsidR="00614460">
        <w:rPr>
          <w:rFonts w:ascii="Times New Roman" w:hAnsi="Times New Roman" w:cs="Times New Roman"/>
          <w:sz w:val="22"/>
          <w:szCs w:val="22"/>
        </w:rPr>
        <w:t xml:space="preserve">also very significant with changes along the </w:t>
      </w:r>
      <w:r w:rsidR="00614460">
        <w:rPr>
          <w:rFonts w:ascii="Times New Roman" w:hAnsi="Times New Roman" w:cs="Times New Roman"/>
          <w:sz w:val="22"/>
          <w:szCs w:val="22"/>
        </w:rPr>
        <w:lastRenderedPageBreak/>
        <w:t xml:space="preserve">Aleutian arc due to fault model </w:t>
      </w:r>
      <w:r w:rsidR="00495982">
        <w:rPr>
          <w:rFonts w:ascii="Times New Roman" w:hAnsi="Times New Roman" w:cs="Times New Roman"/>
          <w:sz w:val="22"/>
          <w:szCs w:val="22"/>
        </w:rPr>
        <w:t xml:space="preserve">revisions and changes in peninsular Alaska </w:t>
      </w:r>
      <w:r w:rsidR="00CD7100">
        <w:rPr>
          <w:rFonts w:ascii="Times New Roman" w:hAnsi="Times New Roman" w:cs="Times New Roman"/>
          <w:sz w:val="22"/>
          <w:szCs w:val="22"/>
        </w:rPr>
        <w:t xml:space="preserve">due to </w:t>
      </w:r>
      <w:r w:rsidR="00464391">
        <w:rPr>
          <w:rFonts w:ascii="Times New Roman" w:hAnsi="Times New Roman" w:cs="Times New Roman"/>
          <w:sz w:val="22"/>
          <w:szCs w:val="22"/>
        </w:rPr>
        <w:t>new gridded seismicity changes</w:t>
      </w:r>
      <w:r w:rsidR="00C122F2">
        <w:rPr>
          <w:rFonts w:ascii="Times New Roman" w:hAnsi="Times New Roman" w:cs="Times New Roman"/>
          <w:sz w:val="22"/>
          <w:szCs w:val="22"/>
        </w:rPr>
        <w:t xml:space="preserve">. </w:t>
      </w:r>
      <w:r w:rsidR="00BE4D7A">
        <w:rPr>
          <w:rFonts w:ascii="Times New Roman" w:hAnsi="Times New Roman" w:cs="Times New Roman"/>
          <w:sz w:val="22"/>
          <w:szCs w:val="22"/>
        </w:rPr>
        <w:t xml:space="preserve">Hawaii changes are caused by </w:t>
      </w:r>
      <w:r w:rsidR="004F601A">
        <w:rPr>
          <w:rFonts w:ascii="Times New Roman" w:hAnsi="Times New Roman" w:cs="Times New Roman"/>
          <w:sz w:val="22"/>
          <w:szCs w:val="22"/>
        </w:rPr>
        <w:t xml:space="preserve">the </w:t>
      </w:r>
      <w:r w:rsidR="00D50056">
        <w:rPr>
          <w:rFonts w:ascii="Times New Roman" w:hAnsi="Times New Roman" w:cs="Times New Roman"/>
          <w:sz w:val="22"/>
          <w:szCs w:val="22"/>
        </w:rPr>
        <w:t xml:space="preserve">new </w:t>
      </w:r>
      <w:r w:rsidR="004F601A">
        <w:rPr>
          <w:rFonts w:ascii="Times New Roman" w:hAnsi="Times New Roman" w:cs="Times New Roman"/>
          <w:sz w:val="22"/>
          <w:szCs w:val="22"/>
        </w:rPr>
        <w:t>fault zone</w:t>
      </w:r>
      <w:r w:rsidR="00D50056">
        <w:rPr>
          <w:rFonts w:ascii="Times New Roman" w:hAnsi="Times New Roman" w:cs="Times New Roman"/>
          <w:sz w:val="22"/>
          <w:szCs w:val="22"/>
        </w:rPr>
        <w:t xml:space="preserve"> characterization</w:t>
      </w:r>
      <w:r w:rsidR="004F601A">
        <w:rPr>
          <w:rFonts w:ascii="Times New Roman" w:hAnsi="Times New Roman" w:cs="Times New Roman"/>
          <w:sz w:val="22"/>
          <w:szCs w:val="22"/>
        </w:rPr>
        <w:t xml:space="preserve"> and new GMM</w:t>
      </w:r>
      <w:r w:rsidR="00D50056">
        <w:rPr>
          <w:rFonts w:ascii="Times New Roman" w:hAnsi="Times New Roman" w:cs="Times New Roman"/>
          <w:sz w:val="22"/>
          <w:szCs w:val="22"/>
        </w:rPr>
        <w:t xml:space="preserve">s. </w:t>
      </w:r>
      <w:r w:rsidR="0012447E">
        <w:rPr>
          <w:rFonts w:ascii="Times New Roman" w:hAnsi="Times New Roman" w:cs="Times New Roman"/>
          <w:sz w:val="22"/>
          <w:szCs w:val="22"/>
        </w:rPr>
        <w:t>For</w:t>
      </w:r>
      <w:r w:rsidR="00D50056">
        <w:rPr>
          <w:rFonts w:ascii="Times New Roman" w:hAnsi="Times New Roman" w:cs="Times New Roman"/>
          <w:sz w:val="22"/>
          <w:szCs w:val="22"/>
        </w:rPr>
        <w:t xml:space="preserve"> these return periods </w:t>
      </w:r>
      <w:r w:rsidR="0012447E">
        <w:rPr>
          <w:rFonts w:ascii="Times New Roman" w:hAnsi="Times New Roman" w:cs="Times New Roman"/>
          <w:sz w:val="22"/>
          <w:szCs w:val="22"/>
        </w:rPr>
        <w:t xml:space="preserve">and </w:t>
      </w:r>
      <w:r w:rsidR="00323F44">
        <w:rPr>
          <w:rFonts w:ascii="Times New Roman" w:hAnsi="Times New Roman" w:cs="Times New Roman"/>
          <w:sz w:val="22"/>
          <w:szCs w:val="22"/>
        </w:rPr>
        <w:t>short periods (0.2s)</w:t>
      </w:r>
      <w:r w:rsidR="0012447E">
        <w:rPr>
          <w:rFonts w:ascii="Times New Roman" w:hAnsi="Times New Roman" w:cs="Times New Roman"/>
          <w:sz w:val="22"/>
          <w:szCs w:val="22"/>
        </w:rPr>
        <w:t>,</w:t>
      </w:r>
      <w:r w:rsidR="00323F44">
        <w:rPr>
          <w:rFonts w:ascii="Times New Roman" w:hAnsi="Times New Roman" w:cs="Times New Roman"/>
          <w:sz w:val="22"/>
          <w:szCs w:val="22"/>
        </w:rPr>
        <w:t xml:space="preserve"> the entire </w:t>
      </w:r>
      <w:r w:rsidR="0012447E">
        <w:rPr>
          <w:rFonts w:ascii="Times New Roman" w:hAnsi="Times New Roman" w:cs="Times New Roman"/>
          <w:sz w:val="22"/>
          <w:szCs w:val="22"/>
        </w:rPr>
        <w:t>main</w:t>
      </w:r>
      <w:r w:rsidR="00323F44">
        <w:rPr>
          <w:rFonts w:ascii="Times New Roman" w:hAnsi="Times New Roman" w:cs="Times New Roman"/>
          <w:sz w:val="22"/>
          <w:szCs w:val="22"/>
        </w:rPr>
        <w:t xml:space="preserve"> island </w:t>
      </w:r>
      <w:r w:rsidR="009B0550">
        <w:rPr>
          <w:rFonts w:ascii="Times New Roman" w:hAnsi="Times New Roman" w:cs="Times New Roman"/>
          <w:sz w:val="22"/>
          <w:szCs w:val="22"/>
        </w:rPr>
        <w:t>has ground motions that are</w:t>
      </w:r>
      <w:r w:rsidR="00323F44">
        <w:rPr>
          <w:rFonts w:ascii="Times New Roman" w:hAnsi="Times New Roman" w:cs="Times New Roman"/>
          <w:sz w:val="22"/>
          <w:szCs w:val="22"/>
        </w:rPr>
        <w:t xml:space="preserve"> higher than </w:t>
      </w:r>
      <w:r w:rsidR="009B0550">
        <w:rPr>
          <w:rFonts w:ascii="Times New Roman" w:hAnsi="Times New Roman" w:cs="Times New Roman"/>
          <w:sz w:val="22"/>
          <w:szCs w:val="22"/>
        </w:rPr>
        <w:t xml:space="preserve">in </w:t>
      </w:r>
      <w:r w:rsidR="00323F44">
        <w:rPr>
          <w:rFonts w:ascii="Times New Roman" w:hAnsi="Times New Roman" w:cs="Times New Roman"/>
          <w:sz w:val="22"/>
          <w:szCs w:val="22"/>
        </w:rPr>
        <w:t>the previous NSHM</w:t>
      </w:r>
      <w:r w:rsidR="00B8137C">
        <w:rPr>
          <w:rFonts w:ascii="Times New Roman" w:hAnsi="Times New Roman" w:cs="Times New Roman"/>
          <w:sz w:val="22"/>
          <w:szCs w:val="22"/>
        </w:rPr>
        <w:t xml:space="preserve"> whereas the outer islands decrease due to these updates</w:t>
      </w:r>
      <w:r w:rsidR="00280DBC">
        <w:rPr>
          <w:rFonts w:ascii="Times New Roman" w:hAnsi="Times New Roman" w:cs="Times New Roman"/>
          <w:sz w:val="22"/>
          <w:szCs w:val="22"/>
        </w:rPr>
        <w:t>. For long periods (1s)</w:t>
      </w:r>
      <w:r w:rsidR="0012447E">
        <w:rPr>
          <w:rFonts w:ascii="Times New Roman" w:hAnsi="Times New Roman" w:cs="Times New Roman"/>
          <w:sz w:val="22"/>
          <w:szCs w:val="22"/>
        </w:rPr>
        <w:t>,</w:t>
      </w:r>
      <w:r w:rsidR="00280DBC">
        <w:rPr>
          <w:rFonts w:ascii="Times New Roman" w:hAnsi="Times New Roman" w:cs="Times New Roman"/>
          <w:sz w:val="22"/>
          <w:szCs w:val="22"/>
        </w:rPr>
        <w:t xml:space="preserve"> the</w:t>
      </w:r>
      <w:r w:rsidR="00C1582D">
        <w:rPr>
          <w:rFonts w:ascii="Times New Roman" w:hAnsi="Times New Roman" w:cs="Times New Roman"/>
          <w:sz w:val="22"/>
          <w:szCs w:val="22"/>
        </w:rPr>
        <w:t xml:space="preserve"> </w:t>
      </w:r>
      <w:r w:rsidR="00FF179A">
        <w:rPr>
          <w:rFonts w:ascii="Times New Roman" w:hAnsi="Times New Roman" w:cs="Times New Roman"/>
          <w:sz w:val="22"/>
          <w:szCs w:val="22"/>
        </w:rPr>
        <w:t>changes are mixed with highs</w:t>
      </w:r>
      <w:r w:rsidR="00FD343C">
        <w:rPr>
          <w:rFonts w:ascii="Times New Roman" w:hAnsi="Times New Roman" w:cs="Times New Roman"/>
          <w:sz w:val="22"/>
          <w:szCs w:val="22"/>
        </w:rPr>
        <w:t xml:space="preserve"> along the coasts and lows in a saddle across the middle of the </w:t>
      </w:r>
      <w:r w:rsidR="004151D5">
        <w:rPr>
          <w:rFonts w:ascii="Times New Roman" w:hAnsi="Times New Roman" w:cs="Times New Roman"/>
          <w:sz w:val="22"/>
          <w:szCs w:val="22"/>
        </w:rPr>
        <w:t>I</w:t>
      </w:r>
      <w:r w:rsidR="00FD343C">
        <w:rPr>
          <w:rFonts w:ascii="Times New Roman" w:hAnsi="Times New Roman" w:cs="Times New Roman"/>
          <w:sz w:val="22"/>
          <w:szCs w:val="22"/>
        </w:rPr>
        <w:t>sland of Hawai’</w:t>
      </w:r>
      <w:r w:rsidR="00D50202">
        <w:rPr>
          <w:rFonts w:ascii="Times New Roman" w:hAnsi="Times New Roman" w:cs="Times New Roman"/>
          <w:sz w:val="22"/>
          <w:szCs w:val="22"/>
        </w:rPr>
        <w:t>i</w:t>
      </w:r>
      <w:r w:rsidR="00DA4DEA">
        <w:rPr>
          <w:rFonts w:ascii="Times New Roman" w:hAnsi="Times New Roman" w:cs="Times New Roman"/>
          <w:sz w:val="22"/>
          <w:szCs w:val="22"/>
        </w:rPr>
        <w:t xml:space="preserve"> and lower hazard again on the northern islands.</w:t>
      </w:r>
      <w:r w:rsidR="004F601A">
        <w:rPr>
          <w:rFonts w:ascii="Times New Roman" w:hAnsi="Times New Roman" w:cs="Times New Roman"/>
          <w:sz w:val="22"/>
          <w:szCs w:val="22"/>
        </w:rPr>
        <w:t xml:space="preserve"> </w:t>
      </w:r>
      <w:r w:rsidR="00947D87">
        <w:rPr>
          <w:rFonts w:ascii="Times New Roman" w:hAnsi="Times New Roman" w:cs="Times New Roman"/>
          <w:sz w:val="22"/>
          <w:szCs w:val="22"/>
        </w:rPr>
        <w:t xml:space="preserve"> </w:t>
      </w:r>
    </w:p>
    <w:p w14:paraId="60B3B5AC" w14:textId="77777777" w:rsidR="009275B7" w:rsidRDefault="009275B7" w:rsidP="00B26CB3">
      <w:pPr>
        <w:rPr>
          <w:rFonts w:ascii="Times New Roman" w:hAnsi="Times New Roman" w:cs="Times New Roman"/>
          <w:sz w:val="22"/>
          <w:szCs w:val="22"/>
        </w:rPr>
      </w:pPr>
    </w:p>
    <w:p w14:paraId="3D755E1C" w14:textId="0F5B0CA7" w:rsidR="00A672E4" w:rsidRDefault="008F2766" w:rsidP="00B26CB3">
      <w:pPr>
        <w:rPr>
          <w:rFonts w:ascii="Times New Roman" w:hAnsi="Times New Roman" w:cs="Times New Roman"/>
          <w:sz w:val="22"/>
          <w:szCs w:val="22"/>
        </w:rPr>
      </w:pPr>
      <w:r>
        <w:rPr>
          <w:rFonts w:ascii="Times New Roman" w:hAnsi="Times New Roman" w:cs="Times New Roman"/>
          <w:sz w:val="22"/>
          <w:szCs w:val="22"/>
        </w:rPr>
        <w:t xml:space="preserve">Figures </w:t>
      </w:r>
      <w:r w:rsidR="00FF413D">
        <w:rPr>
          <w:rFonts w:ascii="Times New Roman" w:hAnsi="Times New Roman" w:cs="Times New Roman"/>
          <w:sz w:val="22"/>
          <w:szCs w:val="22"/>
        </w:rPr>
        <w:t>8</w:t>
      </w:r>
      <w:r>
        <w:rPr>
          <w:rFonts w:ascii="Times New Roman" w:hAnsi="Times New Roman" w:cs="Times New Roman"/>
          <w:sz w:val="22"/>
          <w:szCs w:val="22"/>
        </w:rPr>
        <w:t>-1</w:t>
      </w:r>
      <w:r w:rsidR="00FF413D">
        <w:rPr>
          <w:rFonts w:ascii="Times New Roman" w:hAnsi="Times New Roman" w:cs="Times New Roman"/>
          <w:sz w:val="22"/>
          <w:szCs w:val="22"/>
        </w:rPr>
        <w:t>1</w:t>
      </w:r>
      <w:r>
        <w:rPr>
          <w:rFonts w:ascii="Times New Roman" w:hAnsi="Times New Roman" w:cs="Times New Roman"/>
          <w:sz w:val="22"/>
          <w:szCs w:val="22"/>
        </w:rPr>
        <w:t xml:space="preserve"> </w:t>
      </w:r>
      <w:r w:rsidR="00275C2E">
        <w:rPr>
          <w:rFonts w:ascii="Times New Roman" w:hAnsi="Times New Roman" w:cs="Times New Roman"/>
          <w:sz w:val="22"/>
          <w:szCs w:val="22"/>
        </w:rPr>
        <w:t>are annotated to show where</w:t>
      </w:r>
      <w:r w:rsidR="004F0274">
        <w:rPr>
          <w:rFonts w:ascii="Times New Roman" w:hAnsi="Times New Roman" w:cs="Times New Roman"/>
          <w:sz w:val="22"/>
          <w:szCs w:val="22"/>
        </w:rPr>
        <w:t>,</w:t>
      </w:r>
      <w:r w:rsidR="00275C2E">
        <w:rPr>
          <w:rFonts w:ascii="Times New Roman" w:hAnsi="Times New Roman" w:cs="Times New Roman"/>
          <w:sz w:val="22"/>
          <w:szCs w:val="22"/>
        </w:rPr>
        <w:t xml:space="preserve"> why</w:t>
      </w:r>
      <w:r w:rsidR="004F0274">
        <w:rPr>
          <w:rFonts w:ascii="Times New Roman" w:hAnsi="Times New Roman" w:cs="Times New Roman"/>
          <w:sz w:val="22"/>
          <w:szCs w:val="22"/>
        </w:rPr>
        <w:t>,</w:t>
      </w:r>
      <w:r w:rsidR="00275C2E">
        <w:rPr>
          <w:rFonts w:ascii="Times New Roman" w:hAnsi="Times New Roman" w:cs="Times New Roman"/>
          <w:sz w:val="22"/>
          <w:szCs w:val="22"/>
        </w:rPr>
        <w:t xml:space="preserve"> and how </w:t>
      </w:r>
      <w:r>
        <w:rPr>
          <w:rFonts w:ascii="Times New Roman" w:hAnsi="Times New Roman" w:cs="Times New Roman"/>
          <w:sz w:val="22"/>
          <w:szCs w:val="22"/>
        </w:rPr>
        <w:t xml:space="preserve">the </w:t>
      </w:r>
      <w:r w:rsidR="0065271F">
        <w:rPr>
          <w:rFonts w:ascii="Times New Roman" w:hAnsi="Times New Roman" w:cs="Times New Roman"/>
          <w:sz w:val="22"/>
          <w:szCs w:val="22"/>
        </w:rPr>
        <w:t xml:space="preserve">2023 </w:t>
      </w:r>
      <w:r w:rsidR="008829F4">
        <w:rPr>
          <w:rFonts w:ascii="Times New Roman" w:hAnsi="Times New Roman" w:cs="Times New Roman"/>
          <w:sz w:val="22"/>
          <w:szCs w:val="22"/>
        </w:rPr>
        <w:t xml:space="preserve">final </w:t>
      </w:r>
      <w:r w:rsidR="00612287">
        <w:rPr>
          <w:rFonts w:ascii="Times New Roman" w:hAnsi="Times New Roman" w:cs="Times New Roman"/>
          <w:sz w:val="22"/>
          <w:szCs w:val="22"/>
        </w:rPr>
        <w:t xml:space="preserve">computed </w:t>
      </w:r>
      <w:r w:rsidR="0069148D">
        <w:rPr>
          <w:rFonts w:ascii="Times New Roman" w:hAnsi="Times New Roman" w:cs="Times New Roman"/>
          <w:sz w:val="22"/>
          <w:szCs w:val="22"/>
        </w:rPr>
        <w:t>hazard change</w:t>
      </w:r>
      <w:r w:rsidR="004F0274">
        <w:rPr>
          <w:rFonts w:ascii="Times New Roman" w:hAnsi="Times New Roman" w:cs="Times New Roman"/>
          <w:sz w:val="22"/>
          <w:szCs w:val="22"/>
        </w:rPr>
        <w:t>d</w:t>
      </w:r>
      <w:r w:rsidR="00275C2E">
        <w:rPr>
          <w:rFonts w:ascii="Times New Roman" w:hAnsi="Times New Roman" w:cs="Times New Roman"/>
          <w:sz w:val="22"/>
          <w:szCs w:val="22"/>
        </w:rPr>
        <w:t xml:space="preserve"> compared to the 2018 NSHM. </w:t>
      </w:r>
      <w:r w:rsidR="00FA2529">
        <w:rPr>
          <w:rFonts w:ascii="Times New Roman" w:hAnsi="Times New Roman" w:cs="Times New Roman"/>
          <w:sz w:val="22"/>
          <w:szCs w:val="22"/>
        </w:rPr>
        <w:t xml:space="preserve">We </w:t>
      </w:r>
      <w:r w:rsidR="00417BA6">
        <w:rPr>
          <w:rFonts w:ascii="Times New Roman" w:hAnsi="Times New Roman" w:cs="Times New Roman"/>
          <w:sz w:val="22"/>
          <w:szCs w:val="22"/>
        </w:rPr>
        <w:t>published</w:t>
      </w:r>
      <w:r w:rsidR="00FA2529">
        <w:rPr>
          <w:rFonts w:ascii="Times New Roman" w:hAnsi="Times New Roman" w:cs="Times New Roman"/>
          <w:sz w:val="22"/>
          <w:szCs w:val="22"/>
        </w:rPr>
        <w:t xml:space="preserve"> similar comparisons for the 2018 NSHM </w:t>
      </w:r>
      <w:r w:rsidR="001C7B80">
        <w:rPr>
          <w:rFonts w:ascii="Times New Roman" w:hAnsi="Times New Roman" w:cs="Times New Roman"/>
          <w:sz w:val="22"/>
          <w:szCs w:val="22"/>
        </w:rPr>
        <w:t>with the 2014 NSHM</w:t>
      </w:r>
      <w:r w:rsidR="00FA2529">
        <w:rPr>
          <w:rFonts w:ascii="Times New Roman" w:hAnsi="Times New Roman" w:cs="Times New Roman"/>
          <w:sz w:val="22"/>
          <w:szCs w:val="22"/>
        </w:rPr>
        <w:t xml:space="preserve"> (Petersen et al., 202</w:t>
      </w:r>
      <w:r w:rsidR="00D36CD8">
        <w:rPr>
          <w:rFonts w:ascii="Times New Roman" w:hAnsi="Times New Roman" w:cs="Times New Roman"/>
          <w:sz w:val="22"/>
          <w:szCs w:val="22"/>
        </w:rPr>
        <w:t>1</w:t>
      </w:r>
      <w:r w:rsidR="00B11B9B">
        <w:rPr>
          <w:rFonts w:ascii="Times New Roman" w:hAnsi="Times New Roman" w:cs="Times New Roman"/>
          <w:sz w:val="22"/>
          <w:szCs w:val="22"/>
        </w:rPr>
        <w:t>).</w:t>
      </w:r>
      <w:r w:rsidR="00951ED8">
        <w:rPr>
          <w:rFonts w:ascii="Times New Roman" w:hAnsi="Times New Roman" w:cs="Times New Roman"/>
          <w:sz w:val="22"/>
          <w:szCs w:val="22"/>
        </w:rPr>
        <w:t xml:space="preserve"> </w:t>
      </w:r>
      <w:r w:rsidR="00B26CB3">
        <w:rPr>
          <w:rFonts w:ascii="Times New Roman" w:hAnsi="Times New Roman" w:cs="Times New Roman"/>
          <w:sz w:val="22"/>
          <w:szCs w:val="22"/>
        </w:rPr>
        <w:t>Comparisons with the 2018 NSHM</w:t>
      </w:r>
      <w:r w:rsidR="007C28C9">
        <w:rPr>
          <w:rFonts w:ascii="Times New Roman" w:hAnsi="Times New Roman" w:cs="Times New Roman"/>
          <w:sz w:val="22"/>
          <w:szCs w:val="22"/>
        </w:rPr>
        <w:t xml:space="preserve"> (</w:t>
      </w:r>
      <w:r w:rsidR="007C28C9" w:rsidRPr="00DA0234">
        <w:rPr>
          <w:rFonts w:ascii="Times New Roman" w:hAnsi="Times New Roman" w:cs="Times New Roman"/>
          <w:sz w:val="22"/>
          <w:szCs w:val="22"/>
        </w:rPr>
        <w:t>Figure</w:t>
      </w:r>
      <w:r w:rsidR="004907C6" w:rsidRPr="00DA0234">
        <w:rPr>
          <w:rFonts w:ascii="Times New Roman" w:hAnsi="Times New Roman" w:cs="Times New Roman"/>
          <w:sz w:val="22"/>
          <w:szCs w:val="22"/>
        </w:rPr>
        <w:t>s</w:t>
      </w:r>
      <w:r w:rsidR="007C28C9" w:rsidRPr="00DA0234">
        <w:rPr>
          <w:rFonts w:ascii="Times New Roman" w:hAnsi="Times New Roman" w:cs="Times New Roman"/>
          <w:sz w:val="22"/>
          <w:szCs w:val="22"/>
        </w:rPr>
        <w:t xml:space="preserve"> </w:t>
      </w:r>
      <w:r w:rsidR="0A7F7BA7" w:rsidRPr="0ABCF146">
        <w:rPr>
          <w:rFonts w:ascii="Times New Roman" w:hAnsi="Times New Roman" w:cs="Times New Roman"/>
          <w:sz w:val="22"/>
          <w:szCs w:val="22"/>
        </w:rPr>
        <w:t>8</w:t>
      </w:r>
      <w:r w:rsidR="6CF247D6" w:rsidRPr="0ABCF146">
        <w:rPr>
          <w:rFonts w:ascii="Times New Roman" w:hAnsi="Times New Roman" w:cs="Times New Roman"/>
          <w:sz w:val="22"/>
          <w:szCs w:val="22"/>
        </w:rPr>
        <w:t>-</w:t>
      </w:r>
      <w:r w:rsidR="0A7F7BA7" w:rsidRPr="0ABCF146">
        <w:rPr>
          <w:rFonts w:ascii="Times New Roman" w:hAnsi="Times New Roman" w:cs="Times New Roman"/>
          <w:sz w:val="22"/>
          <w:szCs w:val="22"/>
        </w:rPr>
        <w:t>11</w:t>
      </w:r>
      <w:r w:rsidR="005D7495" w:rsidRPr="00DA0234">
        <w:rPr>
          <w:rFonts w:ascii="Times New Roman" w:hAnsi="Times New Roman" w:cs="Times New Roman"/>
          <w:sz w:val="22"/>
          <w:szCs w:val="22"/>
        </w:rPr>
        <w:t>,</w:t>
      </w:r>
      <w:r w:rsidR="006B53BE" w:rsidRPr="00DA0234">
        <w:rPr>
          <w:rFonts w:ascii="Times New Roman" w:hAnsi="Times New Roman" w:cs="Times New Roman"/>
          <w:sz w:val="22"/>
          <w:szCs w:val="22"/>
        </w:rPr>
        <w:t xml:space="preserve"> and </w:t>
      </w:r>
      <w:r w:rsidR="006B53BE" w:rsidRPr="00F04B88">
        <w:rPr>
          <w:rFonts w:ascii="Times New Roman" w:hAnsi="Times New Roman" w:cs="Times New Roman"/>
          <w:sz w:val="22"/>
          <w:szCs w:val="22"/>
        </w:rPr>
        <w:t>Table</w:t>
      </w:r>
      <w:r w:rsidR="00727DA8" w:rsidRPr="00F04B88">
        <w:rPr>
          <w:rFonts w:ascii="Times New Roman" w:hAnsi="Times New Roman" w:cs="Times New Roman"/>
          <w:sz w:val="22"/>
          <w:szCs w:val="22"/>
        </w:rPr>
        <w:t xml:space="preserve"> </w:t>
      </w:r>
      <w:r w:rsidR="00607471" w:rsidRPr="00F04B88">
        <w:rPr>
          <w:rFonts w:ascii="Times New Roman" w:hAnsi="Times New Roman" w:cs="Times New Roman"/>
          <w:sz w:val="22"/>
          <w:szCs w:val="22"/>
        </w:rPr>
        <w:t>3</w:t>
      </w:r>
      <w:r w:rsidR="007C28C9">
        <w:rPr>
          <w:rFonts w:ascii="Times New Roman" w:hAnsi="Times New Roman" w:cs="Times New Roman"/>
          <w:sz w:val="22"/>
          <w:szCs w:val="22"/>
        </w:rPr>
        <w:t>)</w:t>
      </w:r>
      <w:r w:rsidR="00B26CB3">
        <w:rPr>
          <w:rFonts w:ascii="Times New Roman" w:hAnsi="Times New Roman" w:cs="Times New Roman"/>
          <w:sz w:val="22"/>
          <w:szCs w:val="22"/>
        </w:rPr>
        <w:t xml:space="preserve"> indicate that </w:t>
      </w:r>
      <w:r w:rsidR="00B26CB3" w:rsidRPr="004F0274">
        <w:rPr>
          <w:rFonts w:ascii="Times New Roman" w:hAnsi="Times New Roman" w:cs="Times New Roman"/>
          <w:sz w:val="22"/>
          <w:szCs w:val="22"/>
        </w:rPr>
        <w:t>ground motions decrease for short periods</w:t>
      </w:r>
      <w:r w:rsidR="00B26CB3">
        <w:rPr>
          <w:rFonts w:ascii="Times New Roman" w:hAnsi="Times New Roman" w:cs="Times New Roman"/>
          <w:sz w:val="22"/>
          <w:szCs w:val="22"/>
        </w:rPr>
        <w:t xml:space="preserve"> </w:t>
      </w:r>
      <w:r w:rsidR="00B8028B">
        <w:rPr>
          <w:rFonts w:ascii="Times New Roman" w:hAnsi="Times New Roman" w:cs="Times New Roman"/>
          <w:sz w:val="22"/>
          <w:szCs w:val="22"/>
        </w:rPr>
        <w:t>(0.2s)</w:t>
      </w:r>
      <w:r w:rsidR="00B26CB3" w:rsidRPr="004F0274">
        <w:rPr>
          <w:rFonts w:ascii="Times New Roman" w:hAnsi="Times New Roman" w:cs="Times New Roman"/>
          <w:sz w:val="22"/>
          <w:szCs w:val="22"/>
        </w:rPr>
        <w:t xml:space="preserve"> near New Madrid and Charleston</w:t>
      </w:r>
      <w:r w:rsidR="00B12697">
        <w:rPr>
          <w:rFonts w:ascii="Times New Roman" w:hAnsi="Times New Roman" w:cs="Times New Roman"/>
          <w:sz w:val="22"/>
          <w:szCs w:val="22"/>
        </w:rPr>
        <w:t>. For</w:t>
      </w:r>
      <w:r w:rsidR="00B26CB3">
        <w:rPr>
          <w:rFonts w:ascii="Times New Roman" w:hAnsi="Times New Roman" w:cs="Times New Roman"/>
          <w:sz w:val="22"/>
          <w:szCs w:val="22"/>
        </w:rPr>
        <w:t xml:space="preserve"> the Cascadia </w:t>
      </w:r>
      <w:r w:rsidR="00535E3B">
        <w:rPr>
          <w:rFonts w:ascii="Times New Roman" w:hAnsi="Times New Roman" w:cs="Times New Roman"/>
          <w:sz w:val="22"/>
          <w:szCs w:val="22"/>
        </w:rPr>
        <w:t xml:space="preserve">subduction zone </w:t>
      </w:r>
      <w:r w:rsidR="00B12697">
        <w:rPr>
          <w:rFonts w:ascii="Times New Roman" w:hAnsi="Times New Roman" w:cs="Times New Roman"/>
          <w:sz w:val="22"/>
          <w:szCs w:val="22"/>
        </w:rPr>
        <w:t>region of the Pacific N</w:t>
      </w:r>
      <w:r w:rsidR="00535E3B">
        <w:rPr>
          <w:rFonts w:ascii="Times New Roman" w:hAnsi="Times New Roman" w:cs="Times New Roman"/>
          <w:sz w:val="22"/>
          <w:szCs w:val="22"/>
        </w:rPr>
        <w:t xml:space="preserve">W, </w:t>
      </w:r>
      <w:r w:rsidR="003D6EBA">
        <w:rPr>
          <w:rFonts w:ascii="Times New Roman" w:hAnsi="Times New Roman" w:cs="Times New Roman"/>
          <w:sz w:val="22"/>
          <w:szCs w:val="22"/>
        </w:rPr>
        <w:t>our sensitivity studies holding either</w:t>
      </w:r>
      <w:r w:rsidR="00EC5FCD">
        <w:rPr>
          <w:rFonts w:ascii="Times New Roman" w:hAnsi="Times New Roman" w:cs="Times New Roman"/>
          <w:sz w:val="22"/>
          <w:szCs w:val="22"/>
        </w:rPr>
        <w:t xml:space="preserve"> ERF or GMM models fixed</w:t>
      </w:r>
      <w:r w:rsidR="005555C8">
        <w:rPr>
          <w:rFonts w:ascii="Times New Roman" w:hAnsi="Times New Roman" w:cs="Times New Roman"/>
          <w:sz w:val="22"/>
          <w:szCs w:val="22"/>
        </w:rPr>
        <w:t xml:space="preserve"> to 2018 NSHM</w:t>
      </w:r>
      <w:r w:rsidR="00181FD1">
        <w:rPr>
          <w:rFonts w:ascii="Times New Roman" w:hAnsi="Times New Roman" w:cs="Times New Roman"/>
          <w:sz w:val="22"/>
          <w:szCs w:val="22"/>
        </w:rPr>
        <w:t xml:space="preserve"> </w:t>
      </w:r>
      <w:r w:rsidR="005555C8">
        <w:rPr>
          <w:rFonts w:ascii="Times New Roman" w:hAnsi="Times New Roman" w:cs="Times New Roman"/>
          <w:sz w:val="22"/>
          <w:szCs w:val="22"/>
        </w:rPr>
        <w:t xml:space="preserve">while </w:t>
      </w:r>
      <w:r w:rsidR="00181FD1">
        <w:rPr>
          <w:rFonts w:ascii="Times New Roman" w:hAnsi="Times New Roman" w:cs="Times New Roman"/>
          <w:sz w:val="22"/>
          <w:szCs w:val="22"/>
        </w:rPr>
        <w:t xml:space="preserve">varying the other parameters show that </w:t>
      </w:r>
      <w:r w:rsidR="00B12697">
        <w:rPr>
          <w:rFonts w:ascii="Times New Roman" w:hAnsi="Times New Roman" w:cs="Times New Roman"/>
          <w:sz w:val="22"/>
          <w:szCs w:val="22"/>
        </w:rPr>
        <w:t xml:space="preserve">ground motions are </w:t>
      </w:r>
      <w:r w:rsidR="00227038">
        <w:rPr>
          <w:rFonts w:ascii="Times New Roman" w:hAnsi="Times New Roman" w:cs="Times New Roman"/>
          <w:sz w:val="22"/>
          <w:szCs w:val="22"/>
        </w:rPr>
        <w:t xml:space="preserve">slightly elevated </w:t>
      </w:r>
      <w:r w:rsidR="00FB07C4">
        <w:rPr>
          <w:rFonts w:ascii="Times New Roman" w:hAnsi="Times New Roman" w:cs="Times New Roman"/>
          <w:sz w:val="22"/>
          <w:szCs w:val="22"/>
        </w:rPr>
        <w:t xml:space="preserve">near </w:t>
      </w:r>
      <w:r w:rsidR="00227038">
        <w:rPr>
          <w:rFonts w:ascii="Times New Roman" w:hAnsi="Times New Roman" w:cs="Times New Roman"/>
          <w:sz w:val="22"/>
          <w:szCs w:val="22"/>
        </w:rPr>
        <w:t>the coast</w:t>
      </w:r>
      <w:r w:rsidR="00FB07C4">
        <w:rPr>
          <w:rFonts w:ascii="Times New Roman" w:hAnsi="Times New Roman" w:cs="Times New Roman"/>
          <w:sz w:val="22"/>
          <w:szCs w:val="22"/>
        </w:rPr>
        <w:t>line due to the addition of the NGA-Subduction</w:t>
      </w:r>
      <w:r w:rsidR="00AE0CFE">
        <w:rPr>
          <w:rFonts w:ascii="Times New Roman" w:hAnsi="Times New Roman" w:cs="Times New Roman"/>
          <w:sz w:val="22"/>
          <w:szCs w:val="22"/>
        </w:rPr>
        <w:t xml:space="preserve"> models</w:t>
      </w:r>
      <w:r w:rsidR="00227038">
        <w:rPr>
          <w:rFonts w:ascii="Times New Roman" w:hAnsi="Times New Roman" w:cs="Times New Roman"/>
          <w:sz w:val="22"/>
          <w:szCs w:val="22"/>
        </w:rPr>
        <w:t xml:space="preserve"> and slightly decreased inland due to the ERF model changes.</w:t>
      </w:r>
      <w:r w:rsidR="00B12697">
        <w:rPr>
          <w:rFonts w:ascii="Times New Roman" w:hAnsi="Times New Roman" w:cs="Times New Roman"/>
          <w:sz w:val="22"/>
          <w:szCs w:val="22"/>
        </w:rPr>
        <w:t xml:space="preserve"> </w:t>
      </w:r>
      <w:r w:rsidR="00AA78E2">
        <w:rPr>
          <w:rFonts w:ascii="Times New Roman" w:hAnsi="Times New Roman" w:cs="Times New Roman"/>
          <w:sz w:val="22"/>
          <w:szCs w:val="22"/>
        </w:rPr>
        <w:t>S</w:t>
      </w:r>
      <w:r w:rsidR="00FF381E" w:rsidRPr="004F0274">
        <w:rPr>
          <w:rFonts w:ascii="Times New Roman" w:hAnsi="Times New Roman" w:cs="Times New Roman"/>
          <w:sz w:val="22"/>
          <w:szCs w:val="22"/>
        </w:rPr>
        <w:t>hort period ground motions are elevated in the Seattle due to NGA-Subduction and</w:t>
      </w:r>
      <w:r w:rsidR="00F101DB" w:rsidRPr="004F0274">
        <w:rPr>
          <w:rFonts w:ascii="Times New Roman" w:hAnsi="Times New Roman" w:cs="Times New Roman"/>
          <w:sz w:val="22"/>
          <w:szCs w:val="22"/>
        </w:rPr>
        <w:t xml:space="preserve"> the M9 amplification model.</w:t>
      </w:r>
      <w:r w:rsidR="00282C6F" w:rsidRPr="004F0274">
        <w:rPr>
          <w:rFonts w:ascii="Times New Roman" w:hAnsi="Times New Roman" w:cs="Times New Roman"/>
          <w:sz w:val="22"/>
          <w:szCs w:val="22"/>
        </w:rPr>
        <w:t xml:space="preserve"> Much of the western coast of California is elevated due to the new </w:t>
      </w:r>
      <w:r w:rsidR="00653D83" w:rsidRPr="004F0274">
        <w:rPr>
          <w:rFonts w:ascii="Times New Roman" w:hAnsi="Times New Roman" w:cs="Times New Roman"/>
          <w:sz w:val="22"/>
          <w:szCs w:val="22"/>
        </w:rPr>
        <w:t>fault models.</w:t>
      </w:r>
      <w:r w:rsidR="00A97C59" w:rsidRPr="004F0274">
        <w:rPr>
          <w:rFonts w:ascii="Times New Roman" w:hAnsi="Times New Roman" w:cs="Times New Roman"/>
          <w:sz w:val="22"/>
          <w:szCs w:val="22"/>
        </w:rPr>
        <w:t xml:space="preserve"> </w:t>
      </w:r>
      <w:r w:rsidR="00445E10" w:rsidRPr="004F0274">
        <w:rPr>
          <w:rFonts w:ascii="Times New Roman" w:hAnsi="Times New Roman" w:cs="Times New Roman"/>
          <w:sz w:val="22"/>
          <w:szCs w:val="22"/>
        </w:rPr>
        <w:t>Colorado, Wyoming, and Montana increased</w:t>
      </w:r>
      <w:r w:rsidR="000350F3" w:rsidRPr="004F0274">
        <w:rPr>
          <w:rFonts w:ascii="Times New Roman" w:hAnsi="Times New Roman" w:cs="Times New Roman"/>
          <w:sz w:val="22"/>
          <w:szCs w:val="22"/>
        </w:rPr>
        <w:t xml:space="preserve"> </w:t>
      </w:r>
      <w:r w:rsidR="00816ED7" w:rsidRPr="004F0274">
        <w:rPr>
          <w:rFonts w:ascii="Times New Roman" w:hAnsi="Times New Roman" w:cs="Times New Roman"/>
          <w:sz w:val="22"/>
          <w:szCs w:val="22"/>
        </w:rPr>
        <w:t>significantly</w:t>
      </w:r>
      <w:r w:rsidR="000350F3" w:rsidRPr="004F0274">
        <w:rPr>
          <w:rFonts w:ascii="Times New Roman" w:hAnsi="Times New Roman" w:cs="Times New Roman"/>
          <w:sz w:val="22"/>
          <w:szCs w:val="22"/>
        </w:rPr>
        <w:t xml:space="preserve"> due to</w:t>
      </w:r>
      <w:r w:rsidR="00B27B5E" w:rsidRPr="004F0274">
        <w:rPr>
          <w:rFonts w:ascii="Times New Roman" w:hAnsi="Times New Roman" w:cs="Times New Roman"/>
          <w:sz w:val="22"/>
          <w:szCs w:val="22"/>
        </w:rPr>
        <w:t xml:space="preserve"> changes in the methodology</w:t>
      </w:r>
      <w:r w:rsidR="00487F48" w:rsidRPr="004F0274">
        <w:rPr>
          <w:rFonts w:ascii="Times New Roman" w:hAnsi="Times New Roman" w:cs="Times New Roman"/>
          <w:sz w:val="22"/>
          <w:szCs w:val="22"/>
        </w:rPr>
        <w:t xml:space="preserve"> which put earthquakes classified previously as CEUS</w:t>
      </w:r>
      <w:r w:rsidR="00F8007A" w:rsidRPr="004F0274">
        <w:rPr>
          <w:rFonts w:ascii="Times New Roman" w:hAnsi="Times New Roman" w:cs="Times New Roman"/>
          <w:sz w:val="22"/>
          <w:szCs w:val="22"/>
        </w:rPr>
        <w:t xml:space="preserve"> into the WUS category for rates, allowing for a lower </w:t>
      </w:r>
      <w:r w:rsidR="00F8007A" w:rsidRPr="004F0274">
        <w:rPr>
          <w:rFonts w:ascii="Times New Roman" w:hAnsi="Times New Roman" w:cs="Times New Roman"/>
          <w:i/>
          <w:iCs/>
          <w:sz w:val="22"/>
          <w:szCs w:val="22"/>
        </w:rPr>
        <w:t>b</w:t>
      </w:r>
      <w:r w:rsidR="00F8007A" w:rsidRPr="004F0274">
        <w:rPr>
          <w:rFonts w:ascii="Times New Roman" w:hAnsi="Times New Roman" w:cs="Times New Roman"/>
          <w:sz w:val="22"/>
          <w:szCs w:val="22"/>
        </w:rPr>
        <w:t>-value</w:t>
      </w:r>
      <w:r w:rsidR="00816ED7" w:rsidRPr="004F0274">
        <w:rPr>
          <w:rFonts w:ascii="Times New Roman" w:hAnsi="Times New Roman" w:cs="Times New Roman"/>
          <w:sz w:val="22"/>
          <w:szCs w:val="22"/>
        </w:rPr>
        <w:t>, higher m</w:t>
      </w:r>
      <w:r w:rsidR="00A870A1" w:rsidRPr="004F0274">
        <w:rPr>
          <w:rFonts w:ascii="Times New Roman" w:hAnsi="Times New Roman" w:cs="Times New Roman"/>
          <w:sz w:val="22"/>
          <w:szCs w:val="22"/>
        </w:rPr>
        <w:t xml:space="preserve">inimum magnitude threshold, </w:t>
      </w:r>
      <w:r w:rsidR="00AD5081" w:rsidRPr="004F0274">
        <w:rPr>
          <w:rFonts w:ascii="Times New Roman" w:hAnsi="Times New Roman" w:cs="Times New Roman"/>
          <w:sz w:val="22"/>
          <w:szCs w:val="22"/>
        </w:rPr>
        <w:t>and other factors, even though uniform floor zones were removed in these areas.</w:t>
      </w:r>
      <w:r w:rsidR="00A870A1" w:rsidRPr="004F0274">
        <w:rPr>
          <w:rFonts w:ascii="Times New Roman" w:hAnsi="Times New Roman" w:cs="Times New Roman"/>
          <w:sz w:val="22"/>
          <w:szCs w:val="22"/>
        </w:rPr>
        <w:t xml:space="preserve"> </w:t>
      </w:r>
      <w:r w:rsidR="00B26CB3" w:rsidRPr="004F0274">
        <w:rPr>
          <w:rFonts w:ascii="Times New Roman" w:hAnsi="Times New Roman" w:cs="Times New Roman"/>
          <w:sz w:val="22"/>
          <w:szCs w:val="22"/>
        </w:rPr>
        <w:t xml:space="preserve">Ground motions </w:t>
      </w:r>
      <w:r w:rsidR="00EB106A" w:rsidRPr="004F0274">
        <w:rPr>
          <w:rFonts w:ascii="Times New Roman" w:hAnsi="Times New Roman" w:cs="Times New Roman"/>
          <w:sz w:val="22"/>
          <w:szCs w:val="22"/>
        </w:rPr>
        <w:t xml:space="preserve">for longer periods (1s SA) </w:t>
      </w:r>
      <w:r w:rsidR="00B26CB3" w:rsidRPr="004F0274">
        <w:rPr>
          <w:rFonts w:ascii="Times New Roman" w:hAnsi="Times New Roman" w:cs="Times New Roman"/>
          <w:sz w:val="22"/>
          <w:szCs w:val="22"/>
        </w:rPr>
        <w:t>increase</w:t>
      </w:r>
      <w:r w:rsidR="004329C3" w:rsidRPr="004F0274">
        <w:rPr>
          <w:rFonts w:ascii="Times New Roman" w:hAnsi="Times New Roman" w:cs="Times New Roman"/>
          <w:sz w:val="22"/>
          <w:szCs w:val="22"/>
        </w:rPr>
        <w:t>d in regions of</w:t>
      </w:r>
      <w:r w:rsidR="00B26CB3" w:rsidRPr="004F0274">
        <w:rPr>
          <w:rFonts w:ascii="Times New Roman" w:hAnsi="Times New Roman" w:cs="Times New Roman"/>
          <w:sz w:val="22"/>
          <w:szCs w:val="22"/>
        </w:rPr>
        <w:t xml:space="preserve"> New Madrid, central California, Seattle, and Portland</w:t>
      </w:r>
      <w:r w:rsidR="005D405E" w:rsidRPr="004F0274">
        <w:rPr>
          <w:rFonts w:ascii="Times New Roman" w:hAnsi="Times New Roman" w:cs="Times New Roman"/>
          <w:sz w:val="22"/>
          <w:szCs w:val="22"/>
        </w:rPr>
        <w:t>/</w:t>
      </w:r>
      <w:r w:rsidR="00B26CB3" w:rsidRPr="004F0274">
        <w:rPr>
          <w:rFonts w:ascii="Times New Roman" w:hAnsi="Times New Roman" w:cs="Times New Roman"/>
          <w:sz w:val="22"/>
          <w:szCs w:val="22"/>
        </w:rPr>
        <w:t>Tualatin basins</w:t>
      </w:r>
      <w:r w:rsidR="00B26CB3">
        <w:rPr>
          <w:rFonts w:ascii="Times New Roman" w:hAnsi="Times New Roman" w:cs="Times New Roman"/>
          <w:sz w:val="22"/>
          <w:szCs w:val="22"/>
        </w:rPr>
        <w:t xml:space="preserve"> </w:t>
      </w:r>
      <w:r w:rsidR="00685EEC">
        <w:rPr>
          <w:rFonts w:ascii="Times New Roman" w:hAnsi="Times New Roman" w:cs="Times New Roman"/>
          <w:sz w:val="22"/>
          <w:szCs w:val="22"/>
        </w:rPr>
        <w:t>due to</w:t>
      </w:r>
      <w:r w:rsidR="00591569">
        <w:rPr>
          <w:rFonts w:ascii="Times New Roman" w:hAnsi="Times New Roman" w:cs="Times New Roman"/>
          <w:sz w:val="22"/>
          <w:szCs w:val="22"/>
        </w:rPr>
        <w:t>, respectively,</w:t>
      </w:r>
      <w:r w:rsidR="00685EEC">
        <w:rPr>
          <w:rFonts w:ascii="Times New Roman" w:hAnsi="Times New Roman" w:cs="Times New Roman"/>
          <w:sz w:val="22"/>
          <w:szCs w:val="22"/>
        </w:rPr>
        <w:t xml:space="preserve"> the</w:t>
      </w:r>
      <w:r w:rsidR="00937FB1">
        <w:rPr>
          <w:rFonts w:ascii="Times New Roman" w:hAnsi="Times New Roman" w:cs="Times New Roman"/>
          <w:sz w:val="22"/>
          <w:szCs w:val="22"/>
        </w:rPr>
        <w:t xml:space="preserve"> coastal plain amplification, </w:t>
      </w:r>
      <w:r w:rsidR="009D016C">
        <w:rPr>
          <w:rFonts w:ascii="Times New Roman" w:hAnsi="Times New Roman" w:cs="Times New Roman"/>
          <w:sz w:val="22"/>
          <w:szCs w:val="22"/>
        </w:rPr>
        <w:t>addition of the Central Valley basins</w:t>
      </w:r>
      <w:r w:rsidR="00DC05E4">
        <w:rPr>
          <w:rFonts w:ascii="Times New Roman" w:hAnsi="Times New Roman" w:cs="Times New Roman"/>
          <w:sz w:val="22"/>
          <w:szCs w:val="22"/>
        </w:rPr>
        <w:t xml:space="preserve">, </w:t>
      </w:r>
      <w:r w:rsidR="001B0037">
        <w:rPr>
          <w:rFonts w:ascii="Times New Roman" w:hAnsi="Times New Roman" w:cs="Times New Roman"/>
          <w:sz w:val="22"/>
          <w:szCs w:val="22"/>
        </w:rPr>
        <w:t xml:space="preserve">NGA-Subduction and M9 3D simulations, </w:t>
      </w:r>
      <w:r w:rsidR="001F5735">
        <w:rPr>
          <w:rFonts w:ascii="Times New Roman" w:hAnsi="Times New Roman" w:cs="Times New Roman"/>
          <w:sz w:val="22"/>
          <w:szCs w:val="22"/>
        </w:rPr>
        <w:t>and addition of basin depth amplification models.</w:t>
      </w:r>
      <w:r w:rsidR="00B26CB3" w:rsidRPr="004F0274">
        <w:rPr>
          <w:rFonts w:ascii="Times New Roman" w:hAnsi="Times New Roman" w:cs="Times New Roman"/>
          <w:sz w:val="22"/>
          <w:szCs w:val="22"/>
        </w:rPr>
        <w:t xml:space="preserve"> </w:t>
      </w:r>
      <w:r w:rsidR="001F5735">
        <w:rPr>
          <w:rFonts w:ascii="Times New Roman" w:hAnsi="Times New Roman" w:cs="Times New Roman"/>
          <w:sz w:val="22"/>
          <w:szCs w:val="22"/>
        </w:rPr>
        <w:t xml:space="preserve">Long period ground motions </w:t>
      </w:r>
      <w:r w:rsidR="00B26CB3">
        <w:rPr>
          <w:rFonts w:ascii="Times New Roman" w:hAnsi="Times New Roman" w:cs="Times New Roman"/>
          <w:sz w:val="22"/>
          <w:szCs w:val="22"/>
        </w:rPr>
        <w:t>d</w:t>
      </w:r>
      <w:r w:rsidR="00B26CB3" w:rsidRPr="004F0274">
        <w:rPr>
          <w:rFonts w:ascii="Times New Roman" w:hAnsi="Times New Roman" w:cs="Times New Roman"/>
          <w:sz w:val="22"/>
          <w:szCs w:val="22"/>
        </w:rPr>
        <w:t>ecrease along the Pacific NW region at 1s SA oscillator period</w:t>
      </w:r>
      <w:r w:rsidR="00B26CB3">
        <w:rPr>
          <w:rFonts w:ascii="Times New Roman" w:hAnsi="Times New Roman" w:cs="Times New Roman"/>
          <w:sz w:val="22"/>
          <w:szCs w:val="22"/>
        </w:rPr>
        <w:t xml:space="preserve"> </w:t>
      </w:r>
      <w:r w:rsidR="005F030B">
        <w:rPr>
          <w:rFonts w:ascii="Times New Roman" w:hAnsi="Times New Roman" w:cs="Times New Roman"/>
          <w:sz w:val="22"/>
          <w:szCs w:val="22"/>
        </w:rPr>
        <w:t>due to addition of new GMM</w:t>
      </w:r>
      <w:r w:rsidR="00CA32F6">
        <w:rPr>
          <w:rFonts w:ascii="Times New Roman" w:hAnsi="Times New Roman" w:cs="Times New Roman"/>
          <w:sz w:val="22"/>
          <w:szCs w:val="22"/>
        </w:rPr>
        <w:t>s</w:t>
      </w:r>
      <w:r w:rsidR="005F030B">
        <w:rPr>
          <w:rFonts w:ascii="Times New Roman" w:hAnsi="Times New Roman" w:cs="Times New Roman"/>
          <w:sz w:val="22"/>
          <w:szCs w:val="22"/>
        </w:rPr>
        <w:t xml:space="preserve"> (NGA-Subduction)</w:t>
      </w:r>
      <w:r w:rsidR="00B26CB3" w:rsidRPr="004F0274">
        <w:rPr>
          <w:rFonts w:ascii="Times New Roman" w:hAnsi="Times New Roman" w:cs="Times New Roman"/>
          <w:sz w:val="22"/>
          <w:szCs w:val="22"/>
        </w:rPr>
        <w:t xml:space="preserve">. </w:t>
      </w:r>
      <w:r w:rsidR="00B26CB3">
        <w:rPr>
          <w:rFonts w:ascii="Times New Roman" w:hAnsi="Times New Roman" w:cs="Times New Roman"/>
          <w:sz w:val="22"/>
          <w:szCs w:val="22"/>
        </w:rPr>
        <w:t xml:space="preserve">The model for Alaska </w:t>
      </w:r>
      <w:r w:rsidR="0024165A">
        <w:rPr>
          <w:rFonts w:ascii="Times New Roman" w:hAnsi="Times New Roman" w:cs="Times New Roman"/>
          <w:sz w:val="22"/>
          <w:szCs w:val="22"/>
        </w:rPr>
        <w:t xml:space="preserve">results in changes along the arc of greater than a factor of 2 </w:t>
      </w:r>
      <w:r w:rsidR="00AD1C84">
        <w:rPr>
          <w:rFonts w:ascii="Times New Roman" w:hAnsi="Times New Roman" w:cs="Times New Roman"/>
          <w:sz w:val="22"/>
          <w:szCs w:val="22"/>
        </w:rPr>
        <w:t>due to fault rate changes</w:t>
      </w:r>
      <w:r w:rsidR="0024165A">
        <w:rPr>
          <w:rFonts w:ascii="Times New Roman" w:hAnsi="Times New Roman" w:cs="Times New Roman"/>
          <w:sz w:val="22"/>
          <w:szCs w:val="22"/>
        </w:rPr>
        <w:t xml:space="preserve"> and significant changes on </w:t>
      </w:r>
      <w:r w:rsidR="00EE0AD2">
        <w:rPr>
          <w:rFonts w:ascii="Times New Roman" w:hAnsi="Times New Roman" w:cs="Times New Roman"/>
          <w:sz w:val="22"/>
          <w:szCs w:val="22"/>
        </w:rPr>
        <w:t xml:space="preserve">peninsular </w:t>
      </w:r>
      <w:r w:rsidR="0024678E">
        <w:rPr>
          <w:rFonts w:ascii="Times New Roman" w:hAnsi="Times New Roman" w:cs="Times New Roman"/>
          <w:sz w:val="22"/>
          <w:szCs w:val="22"/>
        </w:rPr>
        <w:t>Alaska</w:t>
      </w:r>
      <w:r w:rsidR="00AD1C84">
        <w:rPr>
          <w:rFonts w:ascii="Times New Roman" w:hAnsi="Times New Roman" w:cs="Times New Roman"/>
          <w:sz w:val="22"/>
          <w:szCs w:val="22"/>
        </w:rPr>
        <w:t xml:space="preserve"> due to the </w:t>
      </w:r>
      <w:r w:rsidR="00942ED3">
        <w:rPr>
          <w:rFonts w:ascii="Times New Roman" w:hAnsi="Times New Roman" w:cs="Times New Roman"/>
          <w:sz w:val="22"/>
          <w:szCs w:val="22"/>
        </w:rPr>
        <w:t>gridded seismicity model</w:t>
      </w:r>
      <w:r w:rsidR="00F06CDA">
        <w:rPr>
          <w:rFonts w:ascii="Times New Roman" w:hAnsi="Times New Roman" w:cs="Times New Roman"/>
          <w:sz w:val="22"/>
          <w:szCs w:val="22"/>
        </w:rPr>
        <w:t>.</w:t>
      </w:r>
      <w:r w:rsidR="00B62990">
        <w:rPr>
          <w:rFonts w:ascii="Times New Roman" w:hAnsi="Times New Roman" w:cs="Times New Roman"/>
          <w:sz w:val="22"/>
          <w:szCs w:val="22"/>
        </w:rPr>
        <w:t xml:space="preserve"> </w:t>
      </w:r>
      <w:r w:rsidR="00A672E4" w:rsidRPr="0017698C">
        <w:rPr>
          <w:rFonts w:ascii="Times New Roman" w:hAnsi="Times New Roman" w:cs="Times New Roman"/>
          <w:sz w:val="22"/>
          <w:szCs w:val="22"/>
        </w:rPr>
        <w:t>The Hawaii NSHM released in 2021 (Petersen et al., 2021)</w:t>
      </w:r>
      <w:r w:rsidR="00AA3E47" w:rsidRPr="0017698C">
        <w:rPr>
          <w:rFonts w:ascii="Times New Roman" w:hAnsi="Times New Roman" w:cs="Times New Roman"/>
          <w:sz w:val="22"/>
          <w:szCs w:val="22"/>
        </w:rPr>
        <w:t xml:space="preserve"> </w:t>
      </w:r>
      <w:r w:rsidR="0086162A" w:rsidRPr="0017698C">
        <w:rPr>
          <w:rFonts w:ascii="Times New Roman" w:hAnsi="Times New Roman" w:cs="Times New Roman"/>
          <w:sz w:val="22"/>
          <w:szCs w:val="22"/>
        </w:rPr>
        <w:t xml:space="preserve">was </w:t>
      </w:r>
      <w:r w:rsidR="00AA3E47" w:rsidRPr="0017698C">
        <w:rPr>
          <w:rFonts w:ascii="Times New Roman" w:hAnsi="Times New Roman" w:cs="Times New Roman"/>
          <w:sz w:val="22"/>
          <w:szCs w:val="22"/>
        </w:rPr>
        <w:t>based on declustered catalog rates</w:t>
      </w:r>
      <w:r w:rsidR="008B2CF3" w:rsidRPr="0017698C">
        <w:rPr>
          <w:rFonts w:ascii="Times New Roman" w:hAnsi="Times New Roman" w:cs="Times New Roman"/>
          <w:sz w:val="22"/>
          <w:szCs w:val="22"/>
        </w:rPr>
        <w:t xml:space="preserve"> </w:t>
      </w:r>
      <w:r w:rsidR="0035447B">
        <w:rPr>
          <w:rFonts w:ascii="Times New Roman" w:hAnsi="Times New Roman" w:cs="Times New Roman"/>
          <w:sz w:val="22"/>
          <w:szCs w:val="22"/>
        </w:rPr>
        <w:t>which</w:t>
      </w:r>
      <w:r w:rsidR="00CF5DE7">
        <w:rPr>
          <w:rFonts w:ascii="Times New Roman" w:hAnsi="Times New Roman" w:cs="Times New Roman"/>
          <w:sz w:val="22"/>
          <w:szCs w:val="22"/>
        </w:rPr>
        <w:t xml:space="preserve"> are </w:t>
      </w:r>
      <w:r w:rsidR="00824781">
        <w:rPr>
          <w:rFonts w:ascii="Times New Roman" w:hAnsi="Times New Roman" w:cs="Times New Roman"/>
          <w:sz w:val="22"/>
          <w:szCs w:val="22"/>
        </w:rPr>
        <w:t xml:space="preserve">about 10% </w:t>
      </w:r>
      <w:r w:rsidR="0035447B">
        <w:rPr>
          <w:rFonts w:ascii="Times New Roman" w:hAnsi="Times New Roman" w:cs="Times New Roman"/>
          <w:sz w:val="22"/>
          <w:szCs w:val="22"/>
        </w:rPr>
        <w:t>lower than</w:t>
      </w:r>
      <w:r w:rsidR="00B62D79" w:rsidRPr="0017698C">
        <w:rPr>
          <w:rFonts w:ascii="Times New Roman" w:hAnsi="Times New Roman" w:cs="Times New Roman"/>
          <w:sz w:val="22"/>
          <w:szCs w:val="22"/>
        </w:rPr>
        <w:t xml:space="preserve"> the full catalog </w:t>
      </w:r>
      <w:r w:rsidR="0035447B">
        <w:rPr>
          <w:rFonts w:ascii="Times New Roman" w:hAnsi="Times New Roman" w:cs="Times New Roman"/>
          <w:sz w:val="22"/>
          <w:szCs w:val="22"/>
        </w:rPr>
        <w:t>rates that are applied in</w:t>
      </w:r>
      <w:r w:rsidR="00CF5DE7">
        <w:rPr>
          <w:rFonts w:ascii="Times New Roman" w:hAnsi="Times New Roman" w:cs="Times New Roman"/>
          <w:sz w:val="22"/>
          <w:szCs w:val="22"/>
        </w:rPr>
        <w:t xml:space="preserve"> CONUS and Alaska</w:t>
      </w:r>
      <w:r w:rsidR="00AA3E47" w:rsidRPr="0017698C">
        <w:rPr>
          <w:rFonts w:ascii="Times New Roman" w:hAnsi="Times New Roman" w:cs="Times New Roman"/>
          <w:sz w:val="22"/>
          <w:szCs w:val="22"/>
        </w:rPr>
        <w:t xml:space="preserve">. </w:t>
      </w:r>
      <w:r w:rsidR="00465596" w:rsidRPr="0017698C">
        <w:rPr>
          <w:rFonts w:ascii="Times New Roman" w:hAnsi="Times New Roman" w:cs="Times New Roman"/>
          <w:sz w:val="22"/>
          <w:szCs w:val="22"/>
        </w:rPr>
        <w:t>Hazard in Hawaii increased in portions of the Island of Hawai’i but decreased in areas to the north compared to the 2001 NSHM</w:t>
      </w:r>
      <w:r w:rsidR="003B0EAC">
        <w:rPr>
          <w:rFonts w:ascii="Times New Roman" w:hAnsi="Times New Roman" w:cs="Times New Roman"/>
          <w:sz w:val="22"/>
          <w:szCs w:val="22"/>
        </w:rPr>
        <w:t xml:space="preserve"> due to changes in the faul</w:t>
      </w:r>
      <w:r w:rsidR="00506456">
        <w:rPr>
          <w:rFonts w:ascii="Times New Roman" w:hAnsi="Times New Roman" w:cs="Times New Roman"/>
          <w:sz w:val="22"/>
          <w:szCs w:val="22"/>
        </w:rPr>
        <w:t>t</w:t>
      </w:r>
      <w:r w:rsidR="003B0EAC">
        <w:rPr>
          <w:rFonts w:ascii="Times New Roman" w:hAnsi="Times New Roman" w:cs="Times New Roman"/>
          <w:sz w:val="22"/>
          <w:szCs w:val="22"/>
        </w:rPr>
        <w:t xml:space="preserve">, </w:t>
      </w:r>
      <w:r w:rsidR="00506456">
        <w:rPr>
          <w:rFonts w:ascii="Times New Roman" w:hAnsi="Times New Roman" w:cs="Times New Roman"/>
          <w:sz w:val="22"/>
          <w:szCs w:val="22"/>
        </w:rPr>
        <w:t xml:space="preserve">gridded seismicity, and </w:t>
      </w:r>
      <w:r w:rsidR="003B0EAC">
        <w:rPr>
          <w:rFonts w:ascii="Times New Roman" w:hAnsi="Times New Roman" w:cs="Times New Roman"/>
          <w:sz w:val="22"/>
          <w:szCs w:val="22"/>
        </w:rPr>
        <w:t>ground motion models</w:t>
      </w:r>
      <w:r w:rsidR="00465596" w:rsidRPr="0017698C">
        <w:rPr>
          <w:rFonts w:ascii="Times New Roman" w:hAnsi="Times New Roman" w:cs="Times New Roman"/>
          <w:sz w:val="22"/>
          <w:szCs w:val="22"/>
        </w:rPr>
        <w:t>.</w:t>
      </w:r>
      <w:r w:rsidR="00AA3E47" w:rsidRPr="0017698C">
        <w:rPr>
          <w:rFonts w:ascii="Times New Roman" w:hAnsi="Times New Roman" w:cs="Times New Roman"/>
          <w:sz w:val="22"/>
          <w:szCs w:val="22"/>
        </w:rPr>
        <w:t xml:space="preserve"> </w:t>
      </w:r>
    </w:p>
    <w:p w14:paraId="1193B14B" w14:textId="4FCE723E" w:rsidR="00036E53" w:rsidRDefault="00036E53" w:rsidP="12DA329A">
      <w:pPr>
        <w:rPr>
          <w:rFonts w:ascii="Times New Roman" w:hAnsi="Times New Roman" w:cs="Times New Roman"/>
          <w:sz w:val="22"/>
          <w:szCs w:val="22"/>
        </w:rPr>
      </w:pPr>
    </w:p>
    <w:p w14:paraId="5F43AADF" w14:textId="355352D9" w:rsidR="009C4A23" w:rsidRPr="0089225E" w:rsidRDefault="00A80AC2" w:rsidP="12DA329A">
      <w:r>
        <w:rPr>
          <w:noProof/>
        </w:rPr>
        <w:lastRenderedPageBreak/>
        <w:drawing>
          <wp:inline distT="0" distB="0" distL="0" distR="0" wp14:anchorId="2EA89158" wp14:editId="538804C7">
            <wp:extent cx="5943600" cy="5688965"/>
            <wp:effectExtent l="0" t="0" r="0" b="635"/>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688965"/>
                    </a:xfrm>
                    <a:prstGeom prst="rect">
                      <a:avLst/>
                    </a:prstGeom>
                  </pic:spPr>
                </pic:pic>
              </a:graphicData>
            </a:graphic>
          </wp:inline>
        </w:drawing>
      </w:r>
    </w:p>
    <w:p w14:paraId="2E6820E2" w14:textId="77777777" w:rsidR="00036E53" w:rsidRPr="0089225E" w:rsidRDefault="00036E53" w:rsidP="12DA329A">
      <w:pPr>
        <w:rPr>
          <w:rFonts w:ascii="Times New Roman" w:hAnsi="Times New Roman" w:cs="Times New Roman"/>
          <w:b/>
          <w:sz w:val="22"/>
          <w:szCs w:val="22"/>
          <w:highlight w:val="yellow"/>
        </w:rPr>
      </w:pPr>
    </w:p>
    <w:p w14:paraId="3B3F7B18" w14:textId="7974D6BC" w:rsidR="6FE66970" w:rsidRPr="00780FD5" w:rsidRDefault="4E00CEEE" w:rsidP="1FD6D532">
      <w:pPr>
        <w:rPr>
          <w:rFonts w:ascii="Times New Roman" w:hAnsi="Times New Roman" w:cs="Times New Roman"/>
          <w:color w:val="FF0000"/>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6</w:t>
      </w:r>
      <w:r w:rsidRPr="00780FD5">
        <w:rPr>
          <w:rFonts w:ascii="Times New Roman" w:hAnsi="Times New Roman" w:cs="Times New Roman"/>
          <w:sz w:val="22"/>
          <w:szCs w:val="22"/>
        </w:rPr>
        <w:t xml:space="preserve">. </w:t>
      </w:r>
      <w:r w:rsidR="00E94B59">
        <w:rPr>
          <w:rFonts w:ascii="Times New Roman" w:hAnsi="Times New Roman" w:cs="Times New Roman"/>
          <w:sz w:val="22"/>
          <w:szCs w:val="22"/>
        </w:rPr>
        <w:t>0.2s spectral acceleration</w:t>
      </w:r>
      <w:r w:rsidR="42275648" w:rsidRPr="00780FD5">
        <w:rPr>
          <w:rFonts w:ascii="Times New Roman" w:hAnsi="Times New Roman" w:cs="Times New Roman"/>
          <w:sz w:val="22"/>
          <w:szCs w:val="22"/>
        </w:rPr>
        <w:t xml:space="preserve"> </w:t>
      </w:r>
      <w:r w:rsidR="00D81644">
        <w:rPr>
          <w:rFonts w:ascii="Times New Roman" w:hAnsi="Times New Roman" w:cs="Times New Roman"/>
          <w:sz w:val="22"/>
          <w:szCs w:val="22"/>
        </w:rPr>
        <w:t xml:space="preserve">total </w:t>
      </w:r>
      <w:r w:rsidR="42275648" w:rsidRPr="00780FD5">
        <w:rPr>
          <w:rFonts w:ascii="Times New Roman" w:hAnsi="Times New Roman" w:cs="Times New Roman"/>
          <w:sz w:val="22"/>
          <w:szCs w:val="22"/>
        </w:rPr>
        <w:t xml:space="preserve">mean hazard maps for 2% probability of exceedance </w:t>
      </w:r>
      <w:r w:rsidR="5AD30D3A" w:rsidRPr="00780FD5">
        <w:rPr>
          <w:rFonts w:ascii="Times New Roman" w:hAnsi="Times New Roman" w:cs="Times New Roman"/>
          <w:sz w:val="22"/>
          <w:szCs w:val="22"/>
        </w:rPr>
        <w:t>in 50 years, NEHRP site class boundary B/C (</w:t>
      </w:r>
      <w:r w:rsidR="5AD30D3A" w:rsidRPr="00920EAA">
        <w:rPr>
          <w:rFonts w:ascii="Times New Roman" w:hAnsi="Times New Roman" w:cs="Times New Roman"/>
          <w:i/>
          <w:sz w:val="22"/>
          <w:szCs w:val="22"/>
        </w:rPr>
        <w:t>V</w:t>
      </w:r>
      <w:r w:rsidR="5AD30D3A" w:rsidRPr="00920EAA">
        <w:rPr>
          <w:rFonts w:ascii="Times New Roman" w:hAnsi="Times New Roman" w:cs="Times New Roman"/>
          <w:i/>
          <w:sz w:val="22"/>
          <w:szCs w:val="22"/>
          <w:vertAlign w:val="subscript"/>
        </w:rPr>
        <w:t>S30</w:t>
      </w:r>
      <w:r w:rsidR="5AD30D3A" w:rsidRPr="00780FD5">
        <w:rPr>
          <w:rFonts w:ascii="Times New Roman" w:hAnsi="Times New Roman" w:cs="Times New Roman"/>
          <w:sz w:val="22"/>
          <w:szCs w:val="22"/>
        </w:rPr>
        <w:t xml:space="preserve"> = 760 m/s), calculated for the 2023 NSHM </w:t>
      </w:r>
      <w:r w:rsidR="00D81644">
        <w:rPr>
          <w:rFonts w:ascii="Times New Roman" w:hAnsi="Times New Roman" w:cs="Times New Roman"/>
          <w:sz w:val="22"/>
          <w:szCs w:val="22"/>
        </w:rPr>
        <w:t>for</w:t>
      </w:r>
      <w:r w:rsidR="5AD30D3A" w:rsidRPr="00780FD5">
        <w:rPr>
          <w:rFonts w:ascii="Times New Roman" w:hAnsi="Times New Roman" w:cs="Times New Roman"/>
          <w:sz w:val="22"/>
          <w:szCs w:val="22"/>
        </w:rPr>
        <w:t>: (</w:t>
      </w:r>
      <w:r w:rsidR="00BC4218" w:rsidRPr="00780FD5">
        <w:rPr>
          <w:rFonts w:ascii="Times New Roman" w:hAnsi="Times New Roman" w:cs="Times New Roman"/>
          <w:sz w:val="22"/>
          <w:szCs w:val="22"/>
        </w:rPr>
        <w:t>a</w:t>
      </w:r>
      <w:r w:rsidR="5AD30D3A" w:rsidRPr="00780FD5">
        <w:rPr>
          <w:rFonts w:ascii="Times New Roman" w:hAnsi="Times New Roman" w:cs="Times New Roman"/>
          <w:sz w:val="22"/>
          <w:szCs w:val="22"/>
        </w:rPr>
        <w:t>) the contermino</w:t>
      </w:r>
      <w:r w:rsidR="4CCA5C21" w:rsidRPr="00780FD5">
        <w:rPr>
          <w:rFonts w:ascii="Times New Roman" w:hAnsi="Times New Roman" w:cs="Times New Roman"/>
          <w:sz w:val="22"/>
          <w:szCs w:val="22"/>
        </w:rPr>
        <w:t xml:space="preserve">us US, </w:t>
      </w:r>
      <w:r w:rsidR="00D81644">
        <w:rPr>
          <w:rFonts w:ascii="Times New Roman" w:hAnsi="Times New Roman" w:cs="Times New Roman"/>
          <w:sz w:val="22"/>
          <w:szCs w:val="22"/>
        </w:rPr>
        <w:t xml:space="preserve">(b) </w:t>
      </w:r>
      <w:r w:rsidR="4CCA5C21" w:rsidRPr="00780FD5">
        <w:rPr>
          <w:rFonts w:ascii="Times New Roman" w:hAnsi="Times New Roman" w:cs="Times New Roman"/>
          <w:sz w:val="22"/>
          <w:szCs w:val="22"/>
        </w:rPr>
        <w:t xml:space="preserve">Alaska, and </w:t>
      </w:r>
      <w:r w:rsidR="00D81644">
        <w:rPr>
          <w:rFonts w:ascii="Times New Roman" w:hAnsi="Times New Roman" w:cs="Times New Roman"/>
          <w:sz w:val="22"/>
          <w:szCs w:val="22"/>
        </w:rPr>
        <w:t xml:space="preserve">(c) </w:t>
      </w:r>
      <w:r w:rsidR="4CCA5C21" w:rsidRPr="00780FD5">
        <w:rPr>
          <w:rFonts w:ascii="Times New Roman" w:hAnsi="Times New Roman" w:cs="Times New Roman"/>
          <w:sz w:val="22"/>
          <w:szCs w:val="22"/>
        </w:rPr>
        <w:t>Hawaii.</w:t>
      </w:r>
      <w:r w:rsidR="05ADA0A0" w:rsidRPr="00780FD5">
        <w:rPr>
          <w:rFonts w:ascii="Times New Roman" w:hAnsi="Times New Roman" w:cs="Times New Roman"/>
          <w:sz w:val="22"/>
          <w:szCs w:val="22"/>
        </w:rPr>
        <w:t xml:space="preserve"> </w:t>
      </w:r>
    </w:p>
    <w:p w14:paraId="3EDE83C0" w14:textId="77777777" w:rsidR="003C3AE4" w:rsidRDefault="003C3AE4" w:rsidP="1FD6D532">
      <w:pPr>
        <w:rPr>
          <w:rFonts w:ascii="Times New Roman" w:hAnsi="Times New Roman" w:cs="Times New Roman"/>
          <w:sz w:val="22"/>
          <w:szCs w:val="22"/>
        </w:rPr>
      </w:pPr>
    </w:p>
    <w:p w14:paraId="58A03D17" w14:textId="5D06230C" w:rsidR="002B2BAC" w:rsidRDefault="5CB8B401" w:rsidP="1FD6D532">
      <w:r>
        <w:rPr>
          <w:noProof/>
        </w:rPr>
        <w:lastRenderedPageBreak/>
        <w:drawing>
          <wp:inline distT="0" distB="0" distL="0" distR="0" wp14:anchorId="41ED270C" wp14:editId="47E55896">
            <wp:extent cx="5943600" cy="5614672"/>
            <wp:effectExtent l="0" t="0" r="0" b="0"/>
            <wp:docPr id="34" name="Picture 34" descr="Diagram, su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943600" cy="5614672"/>
                    </a:xfrm>
                    <a:prstGeom prst="rect">
                      <a:avLst/>
                    </a:prstGeom>
                  </pic:spPr>
                </pic:pic>
              </a:graphicData>
            </a:graphic>
          </wp:inline>
        </w:drawing>
      </w:r>
    </w:p>
    <w:p w14:paraId="33441D6B" w14:textId="77777777" w:rsidR="00D52051" w:rsidRDefault="00D52051" w:rsidP="1FD6D532">
      <w:pPr>
        <w:rPr>
          <w:rFonts w:ascii="Times New Roman" w:hAnsi="Times New Roman" w:cs="Times New Roman"/>
          <w:sz w:val="22"/>
          <w:szCs w:val="22"/>
        </w:rPr>
      </w:pPr>
    </w:p>
    <w:p w14:paraId="3D9B082F" w14:textId="075FB93A" w:rsidR="002B2BAC" w:rsidRPr="00780FD5" w:rsidRDefault="002B2BAC" w:rsidP="002B2BAC">
      <w:pPr>
        <w:rPr>
          <w:rFonts w:ascii="Times New Roman" w:hAnsi="Times New Roman" w:cs="Times New Roman"/>
          <w:color w:val="FF0000"/>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7</w:t>
      </w:r>
      <w:r w:rsidRPr="00780FD5">
        <w:rPr>
          <w:rFonts w:ascii="Times New Roman" w:hAnsi="Times New Roman" w:cs="Times New Roman"/>
          <w:sz w:val="22"/>
          <w:szCs w:val="22"/>
        </w:rPr>
        <w:t xml:space="preserve">. </w:t>
      </w:r>
      <w:r w:rsidR="008579B4">
        <w:rPr>
          <w:rFonts w:ascii="Times New Roman" w:hAnsi="Times New Roman" w:cs="Times New Roman"/>
          <w:sz w:val="22"/>
          <w:szCs w:val="22"/>
        </w:rPr>
        <w:t>5s spectral acceleration total</w:t>
      </w:r>
      <w:r w:rsidRPr="00780FD5">
        <w:rPr>
          <w:rFonts w:ascii="Times New Roman" w:hAnsi="Times New Roman" w:cs="Times New Roman"/>
          <w:sz w:val="22"/>
          <w:szCs w:val="22"/>
        </w:rPr>
        <w:t xml:space="preserve"> mean hazard maps for 2% probability of exceedance in 50 years</w:t>
      </w:r>
      <w:r w:rsidR="008579B4">
        <w:rPr>
          <w:rFonts w:ascii="Times New Roman" w:hAnsi="Times New Roman" w:cs="Times New Roman"/>
          <w:sz w:val="22"/>
          <w:szCs w:val="22"/>
        </w:rPr>
        <w:t>,</w:t>
      </w:r>
      <w:r w:rsidR="008579B4" w:rsidRPr="00D81644">
        <w:rPr>
          <w:rFonts w:ascii="Times New Roman" w:hAnsi="Times New Roman" w:cs="Times New Roman"/>
          <w:sz w:val="22"/>
          <w:szCs w:val="22"/>
        </w:rPr>
        <w:t xml:space="preserve"> </w:t>
      </w:r>
      <w:r w:rsidR="008579B4" w:rsidRPr="00780FD5">
        <w:rPr>
          <w:rFonts w:ascii="Times New Roman" w:hAnsi="Times New Roman" w:cs="Times New Roman"/>
          <w:sz w:val="22"/>
          <w:szCs w:val="22"/>
        </w:rPr>
        <w:t xml:space="preserve">NEHRP site class </w:t>
      </w:r>
      <w:r w:rsidR="008579B4">
        <w:rPr>
          <w:rFonts w:ascii="Times New Roman" w:hAnsi="Times New Roman" w:cs="Times New Roman"/>
          <w:sz w:val="22"/>
          <w:szCs w:val="22"/>
        </w:rPr>
        <w:t>D</w:t>
      </w:r>
      <w:r w:rsidR="008579B4" w:rsidRPr="00780FD5">
        <w:rPr>
          <w:rFonts w:ascii="Times New Roman" w:hAnsi="Times New Roman" w:cs="Times New Roman"/>
          <w:sz w:val="22"/>
          <w:szCs w:val="22"/>
        </w:rPr>
        <w:t xml:space="preserve"> (</w:t>
      </w:r>
      <w:r w:rsidR="008579B4" w:rsidRPr="00920EAA">
        <w:rPr>
          <w:rFonts w:ascii="Times New Roman" w:hAnsi="Times New Roman" w:cs="Times New Roman"/>
          <w:i/>
          <w:sz w:val="22"/>
          <w:szCs w:val="22"/>
        </w:rPr>
        <w:t>V</w:t>
      </w:r>
      <w:r w:rsidR="008579B4" w:rsidRPr="00920EAA">
        <w:rPr>
          <w:rFonts w:ascii="Times New Roman" w:hAnsi="Times New Roman" w:cs="Times New Roman"/>
          <w:i/>
          <w:sz w:val="22"/>
          <w:szCs w:val="22"/>
          <w:vertAlign w:val="subscript"/>
        </w:rPr>
        <w:t>S30</w:t>
      </w:r>
      <w:r w:rsidR="008579B4" w:rsidRPr="00780FD5">
        <w:rPr>
          <w:rFonts w:ascii="Times New Roman" w:hAnsi="Times New Roman" w:cs="Times New Roman"/>
          <w:sz w:val="22"/>
          <w:szCs w:val="22"/>
        </w:rPr>
        <w:t xml:space="preserve"> = </w:t>
      </w:r>
      <w:r w:rsidR="008579B4">
        <w:rPr>
          <w:rFonts w:ascii="Times New Roman" w:hAnsi="Times New Roman" w:cs="Times New Roman"/>
          <w:sz w:val="22"/>
          <w:szCs w:val="22"/>
        </w:rPr>
        <w:t>2</w:t>
      </w:r>
      <w:r w:rsidR="008579B4" w:rsidRPr="00780FD5">
        <w:rPr>
          <w:rFonts w:ascii="Times New Roman" w:hAnsi="Times New Roman" w:cs="Times New Roman"/>
          <w:sz w:val="22"/>
          <w:szCs w:val="22"/>
        </w:rPr>
        <w:t xml:space="preserve">60 m/s), </w:t>
      </w:r>
      <w:r w:rsidRPr="00780FD5">
        <w:rPr>
          <w:rFonts w:ascii="Times New Roman" w:hAnsi="Times New Roman" w:cs="Times New Roman"/>
          <w:sz w:val="22"/>
          <w:szCs w:val="22"/>
        </w:rPr>
        <w:t xml:space="preserve">calculated for the 2023 NSHM </w:t>
      </w:r>
      <w:r w:rsidR="008579B4">
        <w:rPr>
          <w:rFonts w:ascii="Times New Roman" w:hAnsi="Times New Roman" w:cs="Times New Roman"/>
          <w:sz w:val="22"/>
          <w:szCs w:val="22"/>
        </w:rPr>
        <w:t>for</w:t>
      </w:r>
      <w:r w:rsidRPr="00780FD5">
        <w:rPr>
          <w:rFonts w:ascii="Times New Roman" w:hAnsi="Times New Roman" w:cs="Times New Roman"/>
          <w:sz w:val="22"/>
          <w:szCs w:val="22"/>
        </w:rPr>
        <w:t>: (a) the conterminous US</w:t>
      </w:r>
      <w:r w:rsidR="00A80AC2">
        <w:rPr>
          <w:rFonts w:ascii="Times New Roman" w:hAnsi="Times New Roman" w:cs="Times New Roman"/>
          <w:sz w:val="22"/>
          <w:szCs w:val="22"/>
        </w:rPr>
        <w:t>,</w:t>
      </w:r>
      <w:r w:rsidRPr="00780FD5">
        <w:rPr>
          <w:rFonts w:ascii="Times New Roman" w:hAnsi="Times New Roman" w:cs="Times New Roman"/>
          <w:sz w:val="22"/>
          <w:szCs w:val="22"/>
        </w:rPr>
        <w:t xml:space="preserve"> </w:t>
      </w:r>
      <w:r w:rsidR="008579B4">
        <w:rPr>
          <w:rFonts w:ascii="Times New Roman" w:hAnsi="Times New Roman" w:cs="Times New Roman"/>
          <w:sz w:val="22"/>
          <w:szCs w:val="22"/>
        </w:rPr>
        <w:t xml:space="preserve">(b) </w:t>
      </w:r>
      <w:r w:rsidRPr="00780FD5">
        <w:rPr>
          <w:rFonts w:ascii="Times New Roman" w:hAnsi="Times New Roman" w:cs="Times New Roman"/>
          <w:sz w:val="22"/>
          <w:szCs w:val="22"/>
        </w:rPr>
        <w:t xml:space="preserve">Alaska, and </w:t>
      </w:r>
      <w:r w:rsidR="008579B4">
        <w:rPr>
          <w:rFonts w:ascii="Times New Roman" w:hAnsi="Times New Roman" w:cs="Times New Roman"/>
          <w:sz w:val="22"/>
          <w:szCs w:val="22"/>
        </w:rPr>
        <w:t xml:space="preserve">(c) </w:t>
      </w:r>
      <w:r w:rsidRPr="00780FD5">
        <w:rPr>
          <w:rFonts w:ascii="Times New Roman" w:hAnsi="Times New Roman" w:cs="Times New Roman"/>
          <w:sz w:val="22"/>
          <w:szCs w:val="22"/>
        </w:rPr>
        <w:t>Hawaii.</w:t>
      </w:r>
    </w:p>
    <w:p w14:paraId="7206395C" w14:textId="77777777" w:rsidR="002B2BAC" w:rsidRDefault="002B2BAC" w:rsidP="1FD6D532">
      <w:pPr>
        <w:rPr>
          <w:rFonts w:ascii="Times New Roman" w:hAnsi="Times New Roman" w:cs="Times New Roman"/>
          <w:sz w:val="22"/>
          <w:szCs w:val="22"/>
        </w:rPr>
      </w:pPr>
    </w:p>
    <w:p w14:paraId="4195D5DC" w14:textId="2D84BB97" w:rsidR="0003474A" w:rsidRPr="0089225E" w:rsidRDefault="00747F20" w:rsidP="1FD6D532">
      <w:r>
        <w:rPr>
          <w:noProof/>
        </w:rPr>
        <w:lastRenderedPageBreak/>
        <w:drawing>
          <wp:inline distT="0" distB="0" distL="0" distR="0" wp14:anchorId="5FA55CE0" wp14:editId="7CBC4F9D">
            <wp:extent cx="5943600" cy="3414220"/>
            <wp:effectExtent l="0" t="0" r="0" b="254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14220"/>
                    </a:xfrm>
                    <a:prstGeom prst="rect">
                      <a:avLst/>
                    </a:prstGeom>
                  </pic:spPr>
                </pic:pic>
              </a:graphicData>
            </a:graphic>
          </wp:inline>
        </w:drawing>
      </w:r>
    </w:p>
    <w:p w14:paraId="795CAE8C" w14:textId="00E26211" w:rsidR="008C6CB3" w:rsidRPr="0089225E" w:rsidRDefault="004B26D1" w:rsidP="1FD6D532">
      <w:r>
        <w:rPr>
          <w:noProof/>
        </w:rPr>
        <w:drawing>
          <wp:inline distT="0" distB="0" distL="0" distR="0" wp14:anchorId="07D8C3ED" wp14:editId="655F5535">
            <wp:extent cx="5943600" cy="2022475"/>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6FCB3BF9" w14:textId="397B9992" w:rsidR="110157D5" w:rsidRPr="0089225E" w:rsidRDefault="110157D5" w:rsidP="110157D5">
      <w:pPr>
        <w:rPr>
          <w:rFonts w:ascii="Times New Roman" w:hAnsi="Times New Roman" w:cs="Times New Roman"/>
          <w:sz w:val="22"/>
          <w:szCs w:val="22"/>
          <w:highlight w:val="yellow"/>
        </w:rPr>
      </w:pPr>
    </w:p>
    <w:p w14:paraId="5D431E9E" w14:textId="56BD8F1C" w:rsidR="17AD873D" w:rsidRPr="00780FD5" w:rsidRDefault="17AD873D" w:rsidP="110157D5">
      <w:pPr>
        <w:rPr>
          <w:rFonts w:ascii="Times New Roman" w:hAnsi="Times New Roman" w:cs="Times New Roman"/>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8</w:t>
      </w:r>
      <w:r w:rsidRPr="00780FD5">
        <w:rPr>
          <w:rFonts w:ascii="Times New Roman" w:hAnsi="Times New Roman" w:cs="Times New Roman"/>
          <w:sz w:val="22"/>
          <w:szCs w:val="22"/>
        </w:rPr>
        <w:t xml:space="preserve">. Difference maps </w:t>
      </w:r>
      <w:r w:rsidR="007B7AB7" w:rsidRPr="00780FD5">
        <w:rPr>
          <w:rFonts w:ascii="Times New Roman" w:hAnsi="Times New Roman" w:cs="Times New Roman"/>
          <w:sz w:val="22"/>
          <w:szCs w:val="22"/>
        </w:rPr>
        <w:t>for 0.2s spectral acceleration</w:t>
      </w:r>
      <w:r w:rsidRPr="00780FD5">
        <w:rPr>
          <w:rFonts w:ascii="Times New Roman" w:hAnsi="Times New Roman" w:cs="Times New Roman"/>
          <w:sz w:val="22"/>
          <w:szCs w:val="22"/>
        </w:rPr>
        <w:t xml:space="preserve"> showing comparisons between total mean hazard from </w:t>
      </w:r>
      <w:r w:rsidR="00FF27E7">
        <w:rPr>
          <w:rFonts w:ascii="Times New Roman" w:hAnsi="Times New Roman" w:cs="Times New Roman"/>
          <w:sz w:val="22"/>
          <w:szCs w:val="22"/>
        </w:rPr>
        <w:t xml:space="preserve">(a,b,c) </w:t>
      </w:r>
      <w:r w:rsidRPr="00780FD5">
        <w:rPr>
          <w:rFonts w:ascii="Times New Roman" w:hAnsi="Times New Roman" w:cs="Times New Roman"/>
          <w:sz w:val="22"/>
          <w:szCs w:val="22"/>
        </w:rPr>
        <w:t xml:space="preserve">the 2023 </w:t>
      </w:r>
      <w:r w:rsidR="00F27BCF" w:rsidRPr="00780FD5">
        <w:rPr>
          <w:rFonts w:ascii="Times New Roman" w:hAnsi="Times New Roman" w:cs="Times New Roman"/>
          <w:sz w:val="22"/>
          <w:szCs w:val="22"/>
        </w:rPr>
        <w:t xml:space="preserve">CONUS </w:t>
      </w:r>
      <w:r w:rsidRPr="00780FD5">
        <w:rPr>
          <w:rFonts w:ascii="Times New Roman" w:hAnsi="Times New Roman" w:cs="Times New Roman"/>
          <w:sz w:val="22"/>
          <w:szCs w:val="22"/>
        </w:rPr>
        <w:t>NSHM</w:t>
      </w:r>
      <w:r w:rsidR="00CB45D2" w:rsidRPr="00780FD5">
        <w:rPr>
          <w:rFonts w:ascii="Times New Roman" w:hAnsi="Times New Roman" w:cs="Times New Roman"/>
          <w:sz w:val="22"/>
          <w:szCs w:val="22"/>
        </w:rPr>
        <w:t xml:space="preserve"> </w:t>
      </w:r>
      <w:r w:rsidRPr="00780FD5">
        <w:rPr>
          <w:rFonts w:ascii="Times New Roman" w:hAnsi="Times New Roman" w:cs="Times New Roman"/>
          <w:sz w:val="22"/>
          <w:szCs w:val="22"/>
        </w:rPr>
        <w:t xml:space="preserve">and 2018 </w:t>
      </w:r>
      <w:r w:rsidR="00F27BCF" w:rsidRPr="00780FD5">
        <w:rPr>
          <w:rFonts w:ascii="Times New Roman" w:hAnsi="Times New Roman" w:cs="Times New Roman"/>
          <w:sz w:val="22"/>
          <w:szCs w:val="22"/>
        </w:rPr>
        <w:t xml:space="preserve">CONUS </w:t>
      </w:r>
      <w:r w:rsidRPr="00780FD5">
        <w:rPr>
          <w:rFonts w:ascii="Times New Roman" w:hAnsi="Times New Roman" w:cs="Times New Roman"/>
          <w:sz w:val="22"/>
          <w:szCs w:val="22"/>
        </w:rPr>
        <w:t>NSHM</w:t>
      </w:r>
      <w:r w:rsidR="00F27BCF" w:rsidRPr="00780FD5">
        <w:rPr>
          <w:rFonts w:ascii="Times New Roman" w:hAnsi="Times New Roman" w:cs="Times New Roman"/>
          <w:sz w:val="22"/>
          <w:szCs w:val="22"/>
        </w:rPr>
        <w:t>,</w:t>
      </w:r>
      <w:r w:rsidRPr="00780FD5">
        <w:rPr>
          <w:rFonts w:ascii="Times New Roman" w:hAnsi="Times New Roman" w:cs="Times New Roman"/>
          <w:sz w:val="22"/>
          <w:szCs w:val="22"/>
        </w:rPr>
        <w:t xml:space="preserve"> </w:t>
      </w:r>
      <w:r w:rsidR="00FF27E7">
        <w:rPr>
          <w:rFonts w:ascii="Times New Roman" w:hAnsi="Times New Roman" w:cs="Times New Roman"/>
          <w:sz w:val="22"/>
          <w:szCs w:val="22"/>
        </w:rPr>
        <w:t xml:space="preserve">(d) </w:t>
      </w:r>
      <w:r w:rsidRPr="00780FD5">
        <w:rPr>
          <w:rFonts w:ascii="Times New Roman" w:hAnsi="Times New Roman" w:cs="Times New Roman"/>
          <w:sz w:val="22"/>
          <w:szCs w:val="22"/>
        </w:rPr>
        <w:t xml:space="preserve">2023 </w:t>
      </w:r>
      <w:r w:rsidR="00F27BCF" w:rsidRPr="00780FD5">
        <w:rPr>
          <w:rFonts w:ascii="Times New Roman" w:hAnsi="Times New Roman" w:cs="Times New Roman"/>
          <w:sz w:val="22"/>
          <w:szCs w:val="22"/>
        </w:rPr>
        <w:t xml:space="preserve">AK </w:t>
      </w:r>
      <w:r w:rsidRPr="00780FD5">
        <w:rPr>
          <w:rFonts w:ascii="Times New Roman" w:hAnsi="Times New Roman" w:cs="Times New Roman"/>
          <w:sz w:val="22"/>
          <w:szCs w:val="22"/>
        </w:rPr>
        <w:t>NSHM a</w:t>
      </w:r>
      <w:r w:rsidR="7D5BDB7D" w:rsidRPr="00780FD5">
        <w:rPr>
          <w:rFonts w:ascii="Times New Roman" w:hAnsi="Times New Roman" w:cs="Times New Roman"/>
          <w:sz w:val="22"/>
          <w:szCs w:val="22"/>
        </w:rPr>
        <w:t xml:space="preserve">nd 2007 </w:t>
      </w:r>
      <w:r w:rsidR="00F27BCF" w:rsidRPr="00780FD5">
        <w:rPr>
          <w:rFonts w:ascii="Times New Roman" w:hAnsi="Times New Roman" w:cs="Times New Roman"/>
          <w:sz w:val="22"/>
          <w:szCs w:val="22"/>
        </w:rPr>
        <w:t xml:space="preserve">AK </w:t>
      </w:r>
      <w:r w:rsidR="7D5BDB7D" w:rsidRPr="00780FD5">
        <w:rPr>
          <w:rFonts w:ascii="Times New Roman" w:hAnsi="Times New Roman" w:cs="Times New Roman"/>
          <w:sz w:val="22"/>
          <w:szCs w:val="22"/>
        </w:rPr>
        <w:t xml:space="preserve">NSHM, and </w:t>
      </w:r>
      <w:r w:rsidR="00FF27E7">
        <w:rPr>
          <w:rFonts w:ascii="Times New Roman" w:hAnsi="Times New Roman" w:cs="Times New Roman"/>
          <w:sz w:val="22"/>
          <w:szCs w:val="22"/>
        </w:rPr>
        <w:t xml:space="preserve">(e) </w:t>
      </w:r>
      <w:r w:rsidR="7D5BDB7D" w:rsidRPr="00780FD5">
        <w:rPr>
          <w:rFonts w:ascii="Times New Roman" w:hAnsi="Times New Roman" w:cs="Times New Roman"/>
          <w:sz w:val="22"/>
          <w:szCs w:val="22"/>
        </w:rPr>
        <w:t xml:space="preserve">2021 </w:t>
      </w:r>
      <w:r w:rsidR="00F27BCF" w:rsidRPr="00780FD5">
        <w:rPr>
          <w:rFonts w:ascii="Times New Roman" w:hAnsi="Times New Roman" w:cs="Times New Roman"/>
          <w:sz w:val="22"/>
          <w:szCs w:val="22"/>
        </w:rPr>
        <w:t xml:space="preserve">HI </w:t>
      </w:r>
      <w:r w:rsidR="7D5BDB7D" w:rsidRPr="00780FD5">
        <w:rPr>
          <w:rFonts w:ascii="Times New Roman" w:hAnsi="Times New Roman" w:cs="Times New Roman"/>
          <w:sz w:val="22"/>
          <w:szCs w:val="22"/>
        </w:rPr>
        <w:t xml:space="preserve">NSHM and 2001 </w:t>
      </w:r>
      <w:r w:rsidR="00F27BCF" w:rsidRPr="00780FD5">
        <w:rPr>
          <w:rFonts w:ascii="Times New Roman" w:hAnsi="Times New Roman" w:cs="Times New Roman"/>
          <w:sz w:val="22"/>
          <w:szCs w:val="22"/>
        </w:rPr>
        <w:t xml:space="preserve">HI </w:t>
      </w:r>
      <w:r w:rsidR="7D5BDB7D" w:rsidRPr="00780FD5">
        <w:rPr>
          <w:rFonts w:ascii="Times New Roman" w:hAnsi="Times New Roman" w:cs="Times New Roman"/>
          <w:sz w:val="22"/>
          <w:szCs w:val="22"/>
        </w:rPr>
        <w:t>NSHM for 2% probability of exceedance in 50 years, and NEHRP site class boundary B/C (</w:t>
      </w:r>
      <w:r w:rsidR="7D5BDB7D" w:rsidRPr="00E204A0">
        <w:rPr>
          <w:rFonts w:ascii="Times New Roman" w:hAnsi="Times New Roman" w:cs="Times New Roman"/>
          <w:i/>
          <w:sz w:val="22"/>
          <w:szCs w:val="22"/>
        </w:rPr>
        <w:t>V</w:t>
      </w:r>
      <w:r w:rsidR="7D5BDB7D" w:rsidRPr="00E204A0">
        <w:rPr>
          <w:rFonts w:ascii="Times New Roman" w:hAnsi="Times New Roman" w:cs="Times New Roman"/>
          <w:i/>
          <w:sz w:val="22"/>
          <w:szCs w:val="22"/>
          <w:vertAlign w:val="subscript"/>
        </w:rPr>
        <w:t>S30</w:t>
      </w:r>
      <w:r w:rsidR="7D5BDB7D" w:rsidRPr="00780FD5">
        <w:rPr>
          <w:rFonts w:ascii="Times New Roman" w:hAnsi="Times New Roman" w:cs="Times New Roman"/>
          <w:sz w:val="22"/>
          <w:szCs w:val="22"/>
        </w:rPr>
        <w:t xml:space="preserve"> = 760 m/s). </w:t>
      </w:r>
    </w:p>
    <w:p w14:paraId="69636378" w14:textId="236634C0" w:rsidR="00F40410" w:rsidRPr="0089225E" w:rsidRDefault="00F40410" w:rsidP="110157D5">
      <w:pPr>
        <w:rPr>
          <w:rFonts w:ascii="Times New Roman" w:hAnsi="Times New Roman" w:cs="Times New Roman"/>
          <w:sz w:val="22"/>
          <w:szCs w:val="22"/>
          <w:highlight w:val="yellow"/>
        </w:rPr>
      </w:pPr>
    </w:p>
    <w:p w14:paraId="3F3A40CA" w14:textId="3DAB7BDB" w:rsidR="00F40410" w:rsidRPr="0089225E" w:rsidRDefault="00347A9B" w:rsidP="110157D5">
      <w:r>
        <w:rPr>
          <w:noProof/>
        </w:rPr>
        <w:lastRenderedPageBreak/>
        <w:drawing>
          <wp:inline distT="0" distB="0" distL="0" distR="0" wp14:anchorId="2F5D39FB" wp14:editId="3FEC723D">
            <wp:extent cx="5943600" cy="3530224"/>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30224"/>
                    </a:xfrm>
                    <a:prstGeom prst="rect">
                      <a:avLst/>
                    </a:prstGeom>
                  </pic:spPr>
                </pic:pic>
              </a:graphicData>
            </a:graphic>
          </wp:inline>
        </w:drawing>
      </w:r>
    </w:p>
    <w:p w14:paraId="541235E9" w14:textId="56F4351E" w:rsidR="69584257" w:rsidRPr="00D17824" w:rsidRDefault="00F15E5A" w:rsidP="69584257">
      <w:r>
        <w:rPr>
          <w:noProof/>
        </w:rPr>
        <w:drawing>
          <wp:inline distT="0" distB="0" distL="0" distR="0" wp14:anchorId="71A6B42F" wp14:editId="558E5BBD">
            <wp:extent cx="5943600" cy="208788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087880"/>
                    </a:xfrm>
                    <a:prstGeom prst="rect">
                      <a:avLst/>
                    </a:prstGeom>
                  </pic:spPr>
                </pic:pic>
              </a:graphicData>
            </a:graphic>
          </wp:inline>
        </w:drawing>
      </w:r>
    </w:p>
    <w:p w14:paraId="4F1AAC97" w14:textId="536E34C9" w:rsidR="00821573" w:rsidRDefault="0FD69E32" w:rsidP="00821573">
      <w:pPr>
        <w:rPr>
          <w:rFonts w:ascii="Times New Roman" w:hAnsi="Times New Roman" w:cs="Times New Roman"/>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9</w:t>
      </w:r>
      <w:r w:rsidRPr="00780FD5">
        <w:rPr>
          <w:rFonts w:ascii="Times New Roman" w:hAnsi="Times New Roman" w:cs="Times New Roman"/>
          <w:sz w:val="22"/>
          <w:szCs w:val="22"/>
        </w:rPr>
        <w:t xml:space="preserve">. </w:t>
      </w:r>
      <w:r w:rsidR="00A23B8F">
        <w:rPr>
          <w:rFonts w:ascii="Times New Roman" w:hAnsi="Times New Roman" w:cs="Times New Roman"/>
          <w:sz w:val="22"/>
          <w:szCs w:val="22"/>
        </w:rPr>
        <w:t>Ratio</w:t>
      </w:r>
      <w:r w:rsidRPr="00780FD5">
        <w:rPr>
          <w:rFonts w:ascii="Times New Roman" w:hAnsi="Times New Roman" w:cs="Times New Roman"/>
          <w:sz w:val="22"/>
          <w:szCs w:val="22"/>
        </w:rPr>
        <w:t xml:space="preserve"> maps showing comparisons between total mean hazard from the </w:t>
      </w:r>
      <w:r w:rsidR="00FF27E7">
        <w:rPr>
          <w:rFonts w:ascii="Times New Roman" w:hAnsi="Times New Roman" w:cs="Times New Roman"/>
          <w:sz w:val="22"/>
          <w:szCs w:val="22"/>
        </w:rPr>
        <w:t xml:space="preserve">(a,b,c) </w:t>
      </w:r>
      <w:r w:rsidRPr="00780FD5">
        <w:rPr>
          <w:rFonts w:ascii="Times New Roman" w:hAnsi="Times New Roman" w:cs="Times New Roman"/>
          <w:sz w:val="22"/>
          <w:szCs w:val="22"/>
        </w:rPr>
        <w:t xml:space="preserve">2023 </w:t>
      </w:r>
      <w:r w:rsidR="00B142BD" w:rsidRPr="00780FD5">
        <w:rPr>
          <w:rFonts w:ascii="Times New Roman" w:hAnsi="Times New Roman" w:cs="Times New Roman"/>
          <w:sz w:val="22"/>
          <w:szCs w:val="22"/>
        </w:rPr>
        <w:t>CONUS</w:t>
      </w:r>
      <w:r w:rsidR="000B0734" w:rsidRPr="00780FD5">
        <w:rPr>
          <w:rFonts w:ascii="Times New Roman" w:hAnsi="Times New Roman" w:cs="Times New Roman"/>
          <w:sz w:val="22"/>
          <w:szCs w:val="22"/>
        </w:rPr>
        <w:t xml:space="preserve"> </w:t>
      </w:r>
      <w:r w:rsidR="00A23B8F" w:rsidRPr="00780FD5">
        <w:rPr>
          <w:rFonts w:ascii="Times New Roman" w:hAnsi="Times New Roman" w:cs="Times New Roman"/>
          <w:sz w:val="22"/>
          <w:szCs w:val="22"/>
        </w:rPr>
        <w:t>NSHM</w:t>
      </w:r>
      <w:r w:rsidRPr="00780FD5">
        <w:rPr>
          <w:rFonts w:ascii="Times New Roman" w:hAnsi="Times New Roman" w:cs="Times New Roman"/>
          <w:sz w:val="22"/>
          <w:szCs w:val="22"/>
        </w:rPr>
        <w:t xml:space="preserve"> and 2018 </w:t>
      </w:r>
      <w:r w:rsidR="00B142BD" w:rsidRPr="00780FD5">
        <w:rPr>
          <w:rFonts w:ascii="Times New Roman" w:hAnsi="Times New Roman" w:cs="Times New Roman"/>
          <w:sz w:val="22"/>
          <w:szCs w:val="22"/>
        </w:rPr>
        <w:t xml:space="preserve">CONUS </w:t>
      </w:r>
      <w:r w:rsidRPr="00780FD5">
        <w:rPr>
          <w:rFonts w:ascii="Times New Roman" w:hAnsi="Times New Roman" w:cs="Times New Roman"/>
          <w:sz w:val="22"/>
          <w:szCs w:val="22"/>
        </w:rPr>
        <w:t>NSHM</w:t>
      </w:r>
      <w:r w:rsidR="00B142BD" w:rsidRPr="00780FD5">
        <w:rPr>
          <w:rFonts w:ascii="Times New Roman" w:hAnsi="Times New Roman" w:cs="Times New Roman"/>
          <w:sz w:val="22"/>
          <w:szCs w:val="22"/>
        </w:rPr>
        <w:t>,</w:t>
      </w:r>
      <w:r w:rsidRPr="00780FD5">
        <w:rPr>
          <w:rFonts w:ascii="Times New Roman" w:hAnsi="Times New Roman" w:cs="Times New Roman"/>
          <w:sz w:val="22"/>
          <w:szCs w:val="22"/>
        </w:rPr>
        <w:t xml:space="preserve"> </w:t>
      </w:r>
      <w:r w:rsidR="00FF27E7">
        <w:rPr>
          <w:rFonts w:ascii="Times New Roman" w:hAnsi="Times New Roman" w:cs="Times New Roman"/>
          <w:sz w:val="22"/>
          <w:szCs w:val="22"/>
        </w:rPr>
        <w:t xml:space="preserve">(d) </w:t>
      </w:r>
      <w:r w:rsidRPr="00780FD5">
        <w:rPr>
          <w:rFonts w:ascii="Times New Roman" w:hAnsi="Times New Roman" w:cs="Times New Roman"/>
          <w:sz w:val="22"/>
          <w:szCs w:val="22"/>
        </w:rPr>
        <w:t xml:space="preserve">2023 </w:t>
      </w:r>
      <w:r w:rsidR="00B142BD" w:rsidRPr="00780FD5">
        <w:rPr>
          <w:rFonts w:ascii="Times New Roman" w:hAnsi="Times New Roman" w:cs="Times New Roman"/>
          <w:sz w:val="22"/>
          <w:szCs w:val="22"/>
        </w:rPr>
        <w:t xml:space="preserve">AK </w:t>
      </w:r>
      <w:r w:rsidRPr="00780FD5">
        <w:rPr>
          <w:rFonts w:ascii="Times New Roman" w:hAnsi="Times New Roman" w:cs="Times New Roman"/>
          <w:sz w:val="22"/>
          <w:szCs w:val="22"/>
        </w:rPr>
        <w:t xml:space="preserve">NSHM and 2007 </w:t>
      </w:r>
      <w:r w:rsidR="00B142BD" w:rsidRPr="00780FD5">
        <w:rPr>
          <w:rFonts w:ascii="Times New Roman" w:hAnsi="Times New Roman" w:cs="Times New Roman"/>
          <w:sz w:val="22"/>
          <w:szCs w:val="22"/>
        </w:rPr>
        <w:t xml:space="preserve">AK </w:t>
      </w:r>
      <w:r w:rsidRPr="00780FD5">
        <w:rPr>
          <w:rFonts w:ascii="Times New Roman" w:hAnsi="Times New Roman" w:cs="Times New Roman"/>
          <w:sz w:val="22"/>
          <w:szCs w:val="22"/>
        </w:rPr>
        <w:t xml:space="preserve">NSHM, and </w:t>
      </w:r>
      <w:r w:rsidR="00FF27E7">
        <w:rPr>
          <w:rFonts w:ascii="Times New Roman" w:hAnsi="Times New Roman" w:cs="Times New Roman"/>
          <w:sz w:val="22"/>
          <w:szCs w:val="22"/>
        </w:rPr>
        <w:t xml:space="preserve">(e) </w:t>
      </w:r>
      <w:r w:rsidRPr="00780FD5">
        <w:rPr>
          <w:rFonts w:ascii="Times New Roman" w:hAnsi="Times New Roman" w:cs="Times New Roman"/>
          <w:sz w:val="22"/>
          <w:szCs w:val="22"/>
        </w:rPr>
        <w:t xml:space="preserve">2021 </w:t>
      </w:r>
      <w:r w:rsidR="00B142BD" w:rsidRPr="00780FD5">
        <w:rPr>
          <w:rFonts w:ascii="Times New Roman" w:hAnsi="Times New Roman" w:cs="Times New Roman"/>
          <w:sz w:val="22"/>
          <w:szCs w:val="22"/>
        </w:rPr>
        <w:t xml:space="preserve">HI </w:t>
      </w:r>
      <w:r w:rsidRPr="00780FD5">
        <w:rPr>
          <w:rFonts w:ascii="Times New Roman" w:hAnsi="Times New Roman" w:cs="Times New Roman"/>
          <w:sz w:val="22"/>
          <w:szCs w:val="22"/>
        </w:rPr>
        <w:t xml:space="preserve">NSHM and 2001 </w:t>
      </w:r>
      <w:r w:rsidR="00B142BD" w:rsidRPr="00780FD5">
        <w:rPr>
          <w:rFonts w:ascii="Times New Roman" w:hAnsi="Times New Roman" w:cs="Times New Roman"/>
          <w:sz w:val="22"/>
          <w:szCs w:val="22"/>
        </w:rPr>
        <w:t xml:space="preserve">HI </w:t>
      </w:r>
      <w:r w:rsidRPr="00780FD5">
        <w:rPr>
          <w:rFonts w:ascii="Times New Roman" w:hAnsi="Times New Roman" w:cs="Times New Roman"/>
          <w:sz w:val="22"/>
          <w:szCs w:val="22"/>
        </w:rPr>
        <w:t xml:space="preserve">NSHM for </w:t>
      </w:r>
      <w:r w:rsidR="00A23B8F" w:rsidRPr="00780FD5">
        <w:rPr>
          <w:rFonts w:ascii="Times New Roman" w:hAnsi="Times New Roman" w:cs="Times New Roman"/>
          <w:sz w:val="22"/>
          <w:szCs w:val="22"/>
        </w:rPr>
        <w:t>0.2s</w:t>
      </w:r>
      <w:r w:rsidRPr="00780FD5">
        <w:rPr>
          <w:rFonts w:ascii="Times New Roman" w:hAnsi="Times New Roman" w:cs="Times New Roman"/>
          <w:sz w:val="22"/>
          <w:szCs w:val="22"/>
        </w:rPr>
        <w:t xml:space="preserve"> spectral acceleration, 2% probability of exceedance in 50 years, and NEHRP site class boundary B/C (</w:t>
      </w:r>
      <w:r w:rsidRPr="00E204A0">
        <w:rPr>
          <w:rFonts w:ascii="Times New Roman" w:hAnsi="Times New Roman" w:cs="Times New Roman"/>
          <w:i/>
          <w:sz w:val="22"/>
          <w:szCs w:val="22"/>
        </w:rPr>
        <w:t>V</w:t>
      </w:r>
      <w:r w:rsidRPr="00E204A0">
        <w:rPr>
          <w:rFonts w:ascii="Times New Roman" w:hAnsi="Times New Roman" w:cs="Times New Roman"/>
          <w:i/>
          <w:sz w:val="22"/>
          <w:szCs w:val="22"/>
          <w:vertAlign w:val="subscript"/>
        </w:rPr>
        <w:t>S30</w:t>
      </w:r>
      <w:r w:rsidRPr="00780FD5">
        <w:rPr>
          <w:rFonts w:ascii="Times New Roman" w:hAnsi="Times New Roman" w:cs="Times New Roman"/>
          <w:sz w:val="22"/>
          <w:szCs w:val="22"/>
        </w:rPr>
        <w:t xml:space="preserve"> = 760 m/s).</w:t>
      </w:r>
    </w:p>
    <w:p w14:paraId="37CA0B3F" w14:textId="77777777" w:rsidR="0040101F" w:rsidRDefault="0040101F" w:rsidP="00821573">
      <w:pPr>
        <w:rPr>
          <w:rFonts w:ascii="Times New Roman" w:hAnsi="Times New Roman" w:cs="Times New Roman"/>
          <w:sz w:val="22"/>
          <w:szCs w:val="22"/>
        </w:rPr>
      </w:pPr>
    </w:p>
    <w:p w14:paraId="13E4DE90" w14:textId="0E29B93B" w:rsidR="008C6CB3" w:rsidRDefault="00B604AC" w:rsidP="00821573">
      <w:r>
        <w:rPr>
          <w:noProof/>
        </w:rPr>
        <w:lastRenderedPageBreak/>
        <w:drawing>
          <wp:inline distT="0" distB="0" distL="0" distR="0" wp14:anchorId="62279F24" wp14:editId="12CB8CA8">
            <wp:extent cx="5943600" cy="3399483"/>
            <wp:effectExtent l="0" t="0" r="0" b="4445"/>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99483"/>
                    </a:xfrm>
                    <a:prstGeom prst="rect">
                      <a:avLst/>
                    </a:prstGeom>
                  </pic:spPr>
                </pic:pic>
              </a:graphicData>
            </a:graphic>
          </wp:inline>
        </w:drawing>
      </w:r>
    </w:p>
    <w:p w14:paraId="1C104A27" w14:textId="7328E7D8" w:rsidR="004907C6" w:rsidRDefault="00414E6F" w:rsidP="00821573">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3532E07" wp14:editId="5CAD5BEC">
            <wp:extent cx="5943600" cy="19812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10DAE38" w14:textId="23F353C9" w:rsidR="004907C6" w:rsidRPr="00780FD5" w:rsidRDefault="004907C6" w:rsidP="004907C6">
      <w:pPr>
        <w:rPr>
          <w:rFonts w:ascii="Times New Roman" w:hAnsi="Times New Roman" w:cs="Times New Roman"/>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10</w:t>
      </w:r>
      <w:r w:rsidRPr="00780FD5">
        <w:rPr>
          <w:rFonts w:ascii="Times New Roman" w:hAnsi="Times New Roman" w:cs="Times New Roman"/>
          <w:sz w:val="22"/>
          <w:szCs w:val="22"/>
        </w:rPr>
        <w:t xml:space="preserve">. Difference maps showing comparisons between total mean hazard from the </w:t>
      </w:r>
      <w:r w:rsidR="00FF27E7">
        <w:rPr>
          <w:rFonts w:ascii="Times New Roman" w:hAnsi="Times New Roman" w:cs="Times New Roman"/>
          <w:sz w:val="22"/>
          <w:szCs w:val="22"/>
        </w:rPr>
        <w:t xml:space="preserve">(a,b,c) </w:t>
      </w:r>
      <w:r w:rsidRPr="00780FD5">
        <w:rPr>
          <w:rFonts w:ascii="Times New Roman" w:hAnsi="Times New Roman" w:cs="Times New Roman"/>
          <w:sz w:val="22"/>
          <w:szCs w:val="22"/>
        </w:rPr>
        <w:t xml:space="preserve">2023 CONUS NSHM and 2018 CONUS NSHM, </w:t>
      </w:r>
      <w:r w:rsidR="00FF27E7">
        <w:rPr>
          <w:rFonts w:ascii="Times New Roman" w:hAnsi="Times New Roman" w:cs="Times New Roman"/>
          <w:sz w:val="22"/>
          <w:szCs w:val="22"/>
        </w:rPr>
        <w:t xml:space="preserve">(d) </w:t>
      </w:r>
      <w:r w:rsidRPr="00780FD5">
        <w:rPr>
          <w:rFonts w:ascii="Times New Roman" w:hAnsi="Times New Roman" w:cs="Times New Roman"/>
          <w:sz w:val="22"/>
          <w:szCs w:val="22"/>
        </w:rPr>
        <w:t xml:space="preserve">2023 AK NSHM and 2007 AK NSHM, and </w:t>
      </w:r>
      <w:r w:rsidR="00FF27E7">
        <w:rPr>
          <w:rFonts w:ascii="Times New Roman" w:hAnsi="Times New Roman" w:cs="Times New Roman"/>
          <w:sz w:val="22"/>
          <w:szCs w:val="22"/>
        </w:rPr>
        <w:t xml:space="preserve">(e) </w:t>
      </w:r>
      <w:r w:rsidRPr="00780FD5">
        <w:rPr>
          <w:rFonts w:ascii="Times New Roman" w:hAnsi="Times New Roman" w:cs="Times New Roman"/>
          <w:sz w:val="22"/>
          <w:szCs w:val="22"/>
        </w:rPr>
        <w:t>2021 HI NSHM and 2001 HI NSHM</w:t>
      </w:r>
      <w:r>
        <w:rPr>
          <w:rFonts w:ascii="Times New Roman" w:hAnsi="Times New Roman" w:cs="Times New Roman"/>
          <w:sz w:val="22"/>
          <w:szCs w:val="22"/>
        </w:rPr>
        <w:t xml:space="preserve"> for</w:t>
      </w:r>
      <w:r w:rsidRPr="00780FD5">
        <w:rPr>
          <w:rFonts w:ascii="Times New Roman" w:hAnsi="Times New Roman" w:cs="Times New Roman"/>
          <w:sz w:val="22"/>
          <w:szCs w:val="22"/>
        </w:rPr>
        <w:t xml:space="preserve"> </w:t>
      </w:r>
      <w:r>
        <w:rPr>
          <w:rFonts w:ascii="Times New Roman" w:hAnsi="Times New Roman" w:cs="Times New Roman"/>
          <w:sz w:val="22"/>
          <w:szCs w:val="22"/>
        </w:rPr>
        <w:t>1</w:t>
      </w:r>
      <w:r w:rsidRPr="00780FD5">
        <w:rPr>
          <w:rFonts w:ascii="Times New Roman" w:hAnsi="Times New Roman" w:cs="Times New Roman"/>
          <w:sz w:val="22"/>
          <w:szCs w:val="22"/>
        </w:rPr>
        <w:t>s spectral acceleration, 2% probability of exceedance in 50 years, and NEHRP site class boundary B/C (</w:t>
      </w:r>
      <w:r w:rsidRPr="00E204A0">
        <w:rPr>
          <w:rFonts w:ascii="Times New Roman" w:hAnsi="Times New Roman" w:cs="Times New Roman"/>
          <w:i/>
          <w:sz w:val="22"/>
          <w:szCs w:val="22"/>
        </w:rPr>
        <w:t>V</w:t>
      </w:r>
      <w:r w:rsidRPr="00E204A0">
        <w:rPr>
          <w:rFonts w:ascii="Times New Roman" w:hAnsi="Times New Roman" w:cs="Times New Roman"/>
          <w:i/>
          <w:sz w:val="22"/>
          <w:szCs w:val="22"/>
          <w:vertAlign w:val="subscript"/>
        </w:rPr>
        <w:t>S30</w:t>
      </w:r>
      <w:r w:rsidRPr="00780FD5">
        <w:rPr>
          <w:rFonts w:ascii="Times New Roman" w:hAnsi="Times New Roman" w:cs="Times New Roman"/>
          <w:sz w:val="22"/>
          <w:szCs w:val="22"/>
        </w:rPr>
        <w:t xml:space="preserve"> = 760 m/s). </w:t>
      </w:r>
    </w:p>
    <w:p w14:paraId="763A2FE5" w14:textId="2E2DA0D0" w:rsidR="0040101F" w:rsidRDefault="0040101F" w:rsidP="004907C6">
      <w:pPr>
        <w:rPr>
          <w:rFonts w:ascii="Times New Roman" w:hAnsi="Times New Roman" w:cs="Times New Roman"/>
          <w:sz w:val="22"/>
          <w:szCs w:val="22"/>
        </w:rPr>
      </w:pPr>
    </w:p>
    <w:p w14:paraId="4FD18B49" w14:textId="26D150FD" w:rsidR="008C6CB3" w:rsidRPr="00780FD5" w:rsidRDefault="00C5396D" w:rsidP="004907C6">
      <w:r>
        <w:rPr>
          <w:noProof/>
        </w:rPr>
        <w:lastRenderedPageBreak/>
        <w:drawing>
          <wp:inline distT="0" distB="0" distL="0" distR="0" wp14:anchorId="307000AA" wp14:editId="44BAF7E3">
            <wp:extent cx="5943600" cy="3569881"/>
            <wp:effectExtent l="0" t="0" r="0" b="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69881"/>
                    </a:xfrm>
                    <a:prstGeom prst="rect">
                      <a:avLst/>
                    </a:prstGeom>
                  </pic:spPr>
                </pic:pic>
              </a:graphicData>
            </a:graphic>
          </wp:inline>
        </w:drawing>
      </w:r>
    </w:p>
    <w:p w14:paraId="39231AA6" w14:textId="75E796F8" w:rsidR="004907C6" w:rsidRPr="0089225E" w:rsidRDefault="00414E6F" w:rsidP="004907C6">
      <w:pPr>
        <w:rPr>
          <w:rFonts w:ascii="Times New Roman" w:hAnsi="Times New Roman" w:cs="Times New Roman"/>
          <w:sz w:val="22"/>
          <w:szCs w:val="22"/>
          <w:highlight w:val="yellow"/>
        </w:rPr>
      </w:pPr>
      <w:r>
        <w:rPr>
          <w:rFonts w:ascii="Times New Roman" w:hAnsi="Times New Roman" w:cs="Times New Roman"/>
          <w:noProof/>
          <w:sz w:val="22"/>
          <w:szCs w:val="22"/>
        </w:rPr>
        <w:drawing>
          <wp:inline distT="0" distB="0" distL="0" distR="0" wp14:anchorId="3AC669CE" wp14:editId="007CF597">
            <wp:extent cx="5943600" cy="2019935"/>
            <wp:effectExtent l="0" t="0" r="0" b="0"/>
            <wp:docPr id="15" name="Picture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019935"/>
                    </a:xfrm>
                    <a:prstGeom prst="rect">
                      <a:avLst/>
                    </a:prstGeom>
                  </pic:spPr>
                </pic:pic>
              </a:graphicData>
            </a:graphic>
          </wp:inline>
        </w:drawing>
      </w:r>
    </w:p>
    <w:p w14:paraId="12C2210F" w14:textId="79D45B90" w:rsidR="004907C6" w:rsidRDefault="004907C6" w:rsidP="004907C6">
      <w:pPr>
        <w:rPr>
          <w:rFonts w:ascii="Times New Roman" w:hAnsi="Times New Roman" w:cs="Times New Roman"/>
          <w:sz w:val="22"/>
          <w:szCs w:val="22"/>
        </w:rPr>
      </w:pPr>
      <w:r w:rsidRPr="00780FD5">
        <w:rPr>
          <w:rFonts w:ascii="Times New Roman" w:hAnsi="Times New Roman" w:cs="Times New Roman"/>
          <w:b/>
          <w:sz w:val="22"/>
          <w:szCs w:val="22"/>
        </w:rPr>
        <w:t xml:space="preserve">Figure </w:t>
      </w:r>
      <w:r w:rsidR="009474CD">
        <w:rPr>
          <w:rFonts w:ascii="Times New Roman" w:hAnsi="Times New Roman" w:cs="Times New Roman"/>
          <w:b/>
          <w:sz w:val="22"/>
          <w:szCs w:val="22"/>
        </w:rPr>
        <w:t>11</w:t>
      </w:r>
      <w:r w:rsidRPr="00780FD5">
        <w:rPr>
          <w:rFonts w:ascii="Times New Roman" w:hAnsi="Times New Roman" w:cs="Times New Roman"/>
          <w:sz w:val="22"/>
          <w:szCs w:val="22"/>
        </w:rPr>
        <w:t xml:space="preserve">. </w:t>
      </w:r>
      <w:r>
        <w:rPr>
          <w:rFonts w:ascii="Times New Roman" w:hAnsi="Times New Roman" w:cs="Times New Roman"/>
          <w:sz w:val="22"/>
          <w:szCs w:val="22"/>
        </w:rPr>
        <w:t>Ratio</w:t>
      </w:r>
      <w:r w:rsidRPr="00780FD5">
        <w:rPr>
          <w:rFonts w:ascii="Times New Roman" w:hAnsi="Times New Roman" w:cs="Times New Roman"/>
          <w:sz w:val="22"/>
          <w:szCs w:val="22"/>
        </w:rPr>
        <w:t xml:space="preserve"> maps showing comparisons between total mean hazard from the </w:t>
      </w:r>
      <w:r w:rsidR="008C6CB3">
        <w:rPr>
          <w:rFonts w:ascii="Times New Roman" w:hAnsi="Times New Roman" w:cs="Times New Roman"/>
          <w:sz w:val="22"/>
          <w:szCs w:val="22"/>
        </w:rPr>
        <w:t>(a,</w:t>
      </w:r>
      <w:r w:rsidR="00FF27E7">
        <w:rPr>
          <w:rFonts w:ascii="Times New Roman" w:hAnsi="Times New Roman" w:cs="Times New Roman"/>
          <w:sz w:val="22"/>
          <w:szCs w:val="22"/>
        </w:rPr>
        <w:t xml:space="preserve">b,c) </w:t>
      </w:r>
      <w:r w:rsidRPr="00780FD5">
        <w:rPr>
          <w:rFonts w:ascii="Times New Roman" w:hAnsi="Times New Roman" w:cs="Times New Roman"/>
          <w:sz w:val="22"/>
          <w:szCs w:val="22"/>
        </w:rPr>
        <w:t xml:space="preserve">2023 CONUS NSHM and 2018 CONUS NSHM, </w:t>
      </w:r>
      <w:r w:rsidR="008C6CB3">
        <w:rPr>
          <w:rFonts w:ascii="Times New Roman" w:hAnsi="Times New Roman" w:cs="Times New Roman"/>
          <w:sz w:val="22"/>
          <w:szCs w:val="22"/>
        </w:rPr>
        <w:t xml:space="preserve">(d) </w:t>
      </w:r>
      <w:r w:rsidRPr="00780FD5">
        <w:rPr>
          <w:rFonts w:ascii="Times New Roman" w:hAnsi="Times New Roman" w:cs="Times New Roman"/>
          <w:sz w:val="22"/>
          <w:szCs w:val="22"/>
        </w:rPr>
        <w:t xml:space="preserve">2023 AK NSHM and 2007 AK NSHM, and </w:t>
      </w:r>
      <w:r w:rsidR="008C6CB3">
        <w:rPr>
          <w:rFonts w:ascii="Times New Roman" w:hAnsi="Times New Roman" w:cs="Times New Roman"/>
          <w:sz w:val="22"/>
          <w:szCs w:val="22"/>
        </w:rPr>
        <w:t xml:space="preserve">(e) </w:t>
      </w:r>
      <w:r w:rsidRPr="00780FD5">
        <w:rPr>
          <w:rFonts w:ascii="Times New Roman" w:hAnsi="Times New Roman" w:cs="Times New Roman"/>
          <w:sz w:val="22"/>
          <w:szCs w:val="22"/>
        </w:rPr>
        <w:t>2021 HI NSHM and 2001 HI NSHM</w:t>
      </w:r>
      <w:r>
        <w:rPr>
          <w:rFonts w:ascii="Times New Roman" w:hAnsi="Times New Roman" w:cs="Times New Roman"/>
          <w:sz w:val="22"/>
          <w:szCs w:val="22"/>
        </w:rPr>
        <w:t xml:space="preserve"> for</w:t>
      </w:r>
      <w:r w:rsidRPr="00780FD5">
        <w:rPr>
          <w:rFonts w:ascii="Times New Roman" w:hAnsi="Times New Roman" w:cs="Times New Roman"/>
          <w:sz w:val="22"/>
          <w:szCs w:val="22"/>
        </w:rPr>
        <w:t xml:space="preserve"> </w:t>
      </w:r>
      <w:r>
        <w:rPr>
          <w:rFonts w:ascii="Times New Roman" w:hAnsi="Times New Roman" w:cs="Times New Roman"/>
          <w:sz w:val="22"/>
          <w:szCs w:val="22"/>
        </w:rPr>
        <w:t>1</w:t>
      </w:r>
      <w:r w:rsidRPr="00780FD5">
        <w:rPr>
          <w:rFonts w:ascii="Times New Roman" w:hAnsi="Times New Roman" w:cs="Times New Roman"/>
          <w:sz w:val="22"/>
          <w:szCs w:val="22"/>
        </w:rPr>
        <w:t>s spectral acceleration, 2% probability of exceedance in 50 years, and NEHRP site class boundary B/C (</w:t>
      </w:r>
      <w:r w:rsidRPr="00E204A0">
        <w:rPr>
          <w:rFonts w:ascii="Times New Roman" w:hAnsi="Times New Roman" w:cs="Times New Roman"/>
          <w:i/>
          <w:sz w:val="22"/>
          <w:szCs w:val="22"/>
        </w:rPr>
        <w:t>V</w:t>
      </w:r>
      <w:r w:rsidRPr="00E204A0">
        <w:rPr>
          <w:rFonts w:ascii="Times New Roman" w:hAnsi="Times New Roman" w:cs="Times New Roman"/>
          <w:i/>
          <w:sz w:val="22"/>
          <w:szCs w:val="22"/>
          <w:vertAlign w:val="subscript"/>
        </w:rPr>
        <w:t>S30</w:t>
      </w:r>
      <w:r w:rsidRPr="00780FD5">
        <w:rPr>
          <w:rFonts w:ascii="Times New Roman" w:hAnsi="Times New Roman" w:cs="Times New Roman"/>
          <w:sz w:val="22"/>
          <w:szCs w:val="22"/>
        </w:rPr>
        <w:t xml:space="preserve"> = 760 m/s).</w:t>
      </w:r>
    </w:p>
    <w:p w14:paraId="17C65137" w14:textId="77777777" w:rsidR="00B9124E" w:rsidRDefault="00B9124E" w:rsidP="004907C6">
      <w:pPr>
        <w:rPr>
          <w:rFonts w:ascii="Times New Roman" w:hAnsi="Times New Roman" w:cs="Times New Roman"/>
          <w:sz w:val="22"/>
          <w:szCs w:val="22"/>
        </w:rPr>
      </w:pPr>
    </w:p>
    <w:p w14:paraId="61A0EE9D" w14:textId="27916F13" w:rsidR="0035662B" w:rsidRPr="00780FD5" w:rsidRDefault="0035662B" w:rsidP="0035662B">
      <w:pPr>
        <w:rPr>
          <w:rFonts w:ascii="Times New Roman" w:hAnsi="Times New Roman" w:cs="Times New Roman"/>
          <w:sz w:val="22"/>
          <w:szCs w:val="22"/>
        </w:rPr>
      </w:pPr>
      <w:r w:rsidRPr="00780FD5">
        <w:rPr>
          <w:rFonts w:ascii="Times New Roman" w:hAnsi="Times New Roman" w:cs="Times New Roman"/>
          <w:b/>
          <w:sz w:val="22"/>
          <w:szCs w:val="22"/>
        </w:rPr>
        <w:t xml:space="preserve">Table </w:t>
      </w:r>
      <w:r>
        <w:rPr>
          <w:rFonts w:ascii="Times New Roman" w:hAnsi="Times New Roman" w:cs="Times New Roman"/>
          <w:b/>
          <w:sz w:val="22"/>
          <w:szCs w:val="22"/>
        </w:rPr>
        <w:t>3</w:t>
      </w:r>
      <w:r w:rsidRPr="00780FD5">
        <w:rPr>
          <w:rFonts w:ascii="Times New Roman" w:hAnsi="Times New Roman" w:cs="Times New Roman"/>
          <w:sz w:val="22"/>
          <w:szCs w:val="22"/>
        </w:rPr>
        <w:t>. Comparison of total mean hazard for sites across the United States</w:t>
      </w:r>
      <w:r w:rsidR="00C5396D">
        <w:rPr>
          <w:rFonts w:ascii="Times New Roman" w:hAnsi="Times New Roman" w:cs="Times New Roman"/>
          <w:sz w:val="22"/>
          <w:szCs w:val="22"/>
        </w:rPr>
        <w:t>.</w:t>
      </w:r>
      <w:r w:rsidRPr="00780FD5">
        <w:rPr>
          <w:rFonts w:ascii="Times New Roman" w:hAnsi="Times New Roman" w:cs="Times New Roman"/>
          <w:sz w:val="22"/>
          <w:szCs w:val="22"/>
        </w:rPr>
        <w:t xml:space="preserve"> 2% in 50</w:t>
      </w:r>
      <w:r>
        <w:rPr>
          <w:rFonts w:ascii="Times New Roman" w:hAnsi="Times New Roman" w:cs="Times New Roman"/>
          <w:sz w:val="22"/>
          <w:szCs w:val="22"/>
        </w:rPr>
        <w:t>-y</w:t>
      </w:r>
      <w:r w:rsidRPr="00780FD5">
        <w:rPr>
          <w:rFonts w:ascii="Times New Roman" w:hAnsi="Times New Roman" w:cs="Times New Roman"/>
          <w:sz w:val="22"/>
          <w:szCs w:val="22"/>
        </w:rPr>
        <w:t>ear probability of exceedance ground motions</w:t>
      </w:r>
      <w:r>
        <w:rPr>
          <w:rFonts w:ascii="Times New Roman" w:hAnsi="Times New Roman" w:cs="Times New Roman"/>
          <w:sz w:val="22"/>
          <w:szCs w:val="22"/>
        </w:rPr>
        <w:t xml:space="preserve"> (g)</w:t>
      </w:r>
      <w:r w:rsidRPr="00780FD5">
        <w:rPr>
          <w:rFonts w:ascii="Times New Roman" w:hAnsi="Times New Roman" w:cs="Times New Roman"/>
          <w:sz w:val="22"/>
          <w:szCs w:val="22"/>
        </w:rPr>
        <w:t>; NEHRP site class boundary B/C (</w:t>
      </w:r>
      <w:r w:rsidRPr="0045453F">
        <w:rPr>
          <w:rFonts w:ascii="Times New Roman" w:hAnsi="Times New Roman" w:cs="Times New Roman"/>
          <w:i/>
          <w:iCs/>
          <w:sz w:val="22"/>
          <w:szCs w:val="22"/>
        </w:rPr>
        <w:t>V</w:t>
      </w:r>
      <w:r w:rsidRPr="0045453F">
        <w:rPr>
          <w:rFonts w:ascii="Times New Roman" w:hAnsi="Times New Roman" w:cs="Times New Roman"/>
          <w:i/>
          <w:iCs/>
          <w:sz w:val="22"/>
          <w:szCs w:val="22"/>
          <w:vertAlign w:val="subscript"/>
        </w:rPr>
        <w:t>S30</w:t>
      </w:r>
      <w:r w:rsidRPr="00780FD5">
        <w:rPr>
          <w:rFonts w:ascii="Times New Roman" w:hAnsi="Times New Roman" w:cs="Times New Roman"/>
          <w:sz w:val="22"/>
          <w:szCs w:val="22"/>
        </w:rPr>
        <w:t xml:space="preserve"> = 760 m/s) for 0.2 and 1s spectral acceleration and NEHRP site class D (</w:t>
      </w:r>
      <w:r w:rsidRPr="0045453F">
        <w:rPr>
          <w:rFonts w:ascii="Times New Roman" w:hAnsi="Times New Roman" w:cs="Times New Roman"/>
          <w:i/>
          <w:iCs/>
          <w:sz w:val="22"/>
          <w:szCs w:val="22"/>
        </w:rPr>
        <w:t>V</w:t>
      </w:r>
      <w:r w:rsidRPr="0045453F">
        <w:rPr>
          <w:rFonts w:ascii="Times New Roman" w:hAnsi="Times New Roman" w:cs="Times New Roman"/>
          <w:i/>
          <w:iCs/>
          <w:sz w:val="22"/>
          <w:szCs w:val="22"/>
          <w:vertAlign w:val="subscript"/>
        </w:rPr>
        <w:t>S30</w:t>
      </w:r>
      <w:r w:rsidRPr="00780FD5">
        <w:rPr>
          <w:rFonts w:ascii="Times New Roman" w:hAnsi="Times New Roman" w:cs="Times New Roman"/>
          <w:sz w:val="22"/>
          <w:szCs w:val="22"/>
        </w:rPr>
        <w:t xml:space="preserve"> = 260 m/s) for 5s spectral acceleration.</w:t>
      </w:r>
    </w:p>
    <w:p w14:paraId="1EF7E480" w14:textId="77777777" w:rsidR="00B9124E" w:rsidRDefault="00B9124E" w:rsidP="004907C6">
      <w:pPr>
        <w:rPr>
          <w:rFonts w:ascii="Times New Roman" w:hAnsi="Times New Roman" w:cs="Times New Roman"/>
          <w:sz w:val="22"/>
          <w:szCs w:val="22"/>
        </w:rPr>
      </w:pPr>
    </w:p>
    <w:tbl>
      <w:tblPr>
        <w:tblStyle w:val="TableGrid"/>
        <w:tblW w:w="9318" w:type="dxa"/>
        <w:tblLook w:val="04A0" w:firstRow="1" w:lastRow="0" w:firstColumn="1" w:lastColumn="0" w:noHBand="0" w:noVBand="1"/>
      </w:tblPr>
      <w:tblGrid>
        <w:gridCol w:w="1885"/>
        <w:gridCol w:w="840"/>
        <w:gridCol w:w="727"/>
        <w:gridCol w:w="852"/>
        <w:gridCol w:w="854"/>
        <w:gridCol w:w="854"/>
        <w:gridCol w:w="852"/>
        <w:gridCol w:w="853"/>
        <w:gridCol w:w="785"/>
        <w:gridCol w:w="816"/>
      </w:tblGrid>
      <w:tr w:rsidR="00441ACC" w14:paraId="150EDE83" w14:textId="77777777">
        <w:tc>
          <w:tcPr>
            <w:tcW w:w="1885" w:type="dxa"/>
            <w:tcBorders>
              <w:bottom w:val="single" w:sz="4" w:space="0" w:color="auto"/>
            </w:tcBorders>
          </w:tcPr>
          <w:p w14:paraId="01D4A6C1"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Site Name</w:t>
            </w:r>
          </w:p>
        </w:tc>
        <w:tc>
          <w:tcPr>
            <w:tcW w:w="840" w:type="dxa"/>
            <w:tcBorders>
              <w:bottom w:val="single" w:sz="4" w:space="0" w:color="auto"/>
            </w:tcBorders>
          </w:tcPr>
          <w:p w14:paraId="560DFA7A"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Lat</w:t>
            </w:r>
          </w:p>
        </w:tc>
        <w:tc>
          <w:tcPr>
            <w:tcW w:w="727" w:type="dxa"/>
            <w:tcBorders>
              <w:bottom w:val="single" w:sz="4" w:space="0" w:color="auto"/>
            </w:tcBorders>
          </w:tcPr>
          <w:p w14:paraId="714EF548"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Lon</w:t>
            </w:r>
          </w:p>
        </w:tc>
        <w:tc>
          <w:tcPr>
            <w:tcW w:w="852" w:type="dxa"/>
            <w:tcBorders>
              <w:bottom w:val="single" w:sz="4" w:space="0" w:color="auto"/>
            </w:tcBorders>
          </w:tcPr>
          <w:p w14:paraId="7D24CFA0"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2023 NSHM</w:t>
            </w:r>
          </w:p>
        </w:tc>
        <w:tc>
          <w:tcPr>
            <w:tcW w:w="854" w:type="dxa"/>
            <w:tcBorders>
              <w:bottom w:val="single" w:sz="4" w:space="0" w:color="auto"/>
            </w:tcBorders>
          </w:tcPr>
          <w:p w14:paraId="083E32BA" w14:textId="77777777" w:rsidR="00441ACC" w:rsidRDefault="00441ACC">
            <w:pPr>
              <w:rPr>
                <w:rFonts w:ascii="Times New Roman" w:hAnsi="Times New Roman" w:cs="Times New Roman"/>
                <w:b/>
                <w:sz w:val="16"/>
                <w:szCs w:val="16"/>
              </w:rPr>
            </w:pPr>
            <w:r>
              <w:rPr>
                <w:rFonts w:ascii="Times New Roman" w:hAnsi="Times New Roman" w:cs="Times New Roman"/>
                <w:b/>
                <w:sz w:val="16"/>
                <w:szCs w:val="16"/>
              </w:rPr>
              <w:t>2021</w:t>
            </w:r>
          </w:p>
          <w:p w14:paraId="552CB7F3" w14:textId="77777777" w:rsidR="00441ACC" w:rsidRDefault="00441ACC">
            <w:pPr>
              <w:rPr>
                <w:rFonts w:ascii="Times New Roman" w:hAnsi="Times New Roman" w:cs="Times New Roman"/>
                <w:b/>
                <w:sz w:val="16"/>
                <w:szCs w:val="16"/>
              </w:rPr>
            </w:pPr>
            <w:r>
              <w:rPr>
                <w:rFonts w:ascii="Times New Roman" w:hAnsi="Times New Roman" w:cs="Times New Roman"/>
                <w:b/>
                <w:sz w:val="16"/>
                <w:szCs w:val="16"/>
              </w:rPr>
              <w:t>NSHM</w:t>
            </w:r>
          </w:p>
        </w:tc>
        <w:tc>
          <w:tcPr>
            <w:tcW w:w="854" w:type="dxa"/>
            <w:tcBorders>
              <w:bottom w:val="single" w:sz="4" w:space="0" w:color="auto"/>
            </w:tcBorders>
          </w:tcPr>
          <w:p w14:paraId="2F99CFD4"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2018</w:t>
            </w:r>
          </w:p>
          <w:p w14:paraId="3AC6B6BB"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NSHM</w:t>
            </w:r>
          </w:p>
        </w:tc>
        <w:tc>
          <w:tcPr>
            <w:tcW w:w="852" w:type="dxa"/>
            <w:tcBorders>
              <w:bottom w:val="single" w:sz="4" w:space="0" w:color="auto"/>
            </w:tcBorders>
          </w:tcPr>
          <w:p w14:paraId="745CFF0B"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2007 NSHM</w:t>
            </w:r>
          </w:p>
        </w:tc>
        <w:tc>
          <w:tcPr>
            <w:tcW w:w="853" w:type="dxa"/>
            <w:tcBorders>
              <w:bottom w:val="single" w:sz="4" w:space="0" w:color="auto"/>
            </w:tcBorders>
          </w:tcPr>
          <w:p w14:paraId="2EB14468"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2001 NSHM</w:t>
            </w:r>
          </w:p>
        </w:tc>
        <w:tc>
          <w:tcPr>
            <w:tcW w:w="785" w:type="dxa"/>
            <w:tcBorders>
              <w:bottom w:val="single" w:sz="4" w:space="0" w:color="auto"/>
            </w:tcBorders>
          </w:tcPr>
          <w:p w14:paraId="619A038D"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Diff (g)</w:t>
            </w:r>
          </w:p>
        </w:tc>
        <w:tc>
          <w:tcPr>
            <w:tcW w:w="816" w:type="dxa"/>
            <w:tcBorders>
              <w:bottom w:val="single" w:sz="4" w:space="0" w:color="auto"/>
            </w:tcBorders>
          </w:tcPr>
          <w:p w14:paraId="6C8713C8" w14:textId="77777777" w:rsidR="00441ACC" w:rsidRPr="000376FE" w:rsidRDefault="00441ACC">
            <w:pPr>
              <w:rPr>
                <w:rFonts w:ascii="Times New Roman" w:hAnsi="Times New Roman" w:cs="Times New Roman"/>
                <w:b/>
                <w:sz w:val="16"/>
                <w:szCs w:val="16"/>
              </w:rPr>
            </w:pPr>
            <w:r w:rsidRPr="000376FE">
              <w:rPr>
                <w:rFonts w:ascii="Times New Roman" w:hAnsi="Times New Roman" w:cs="Times New Roman"/>
                <w:b/>
                <w:sz w:val="16"/>
                <w:szCs w:val="16"/>
              </w:rPr>
              <w:t>Ratio (%)</w:t>
            </w:r>
          </w:p>
        </w:tc>
      </w:tr>
      <w:tr w:rsidR="00441ACC" w14:paraId="69FB2A72" w14:textId="77777777">
        <w:tc>
          <w:tcPr>
            <w:tcW w:w="9318" w:type="dxa"/>
            <w:gridSpan w:val="10"/>
            <w:shd w:val="clear" w:color="auto" w:fill="BFBFBF" w:themeFill="background1" w:themeFillShade="BF"/>
          </w:tcPr>
          <w:p w14:paraId="767B0EFE" w14:textId="77777777" w:rsidR="00441ACC" w:rsidRPr="000376FE" w:rsidRDefault="00441ACC">
            <w:pPr>
              <w:jc w:val="center"/>
              <w:rPr>
                <w:rFonts w:ascii="Times New Roman" w:hAnsi="Times New Roman" w:cs="Times New Roman"/>
                <w:b/>
                <w:sz w:val="16"/>
                <w:szCs w:val="16"/>
              </w:rPr>
            </w:pPr>
            <w:r w:rsidRPr="000376FE">
              <w:rPr>
                <w:rFonts w:ascii="Times New Roman" w:hAnsi="Times New Roman" w:cs="Times New Roman"/>
                <w:b/>
                <w:sz w:val="16"/>
                <w:szCs w:val="16"/>
              </w:rPr>
              <w:t>0.2 Second Spectral Acceleration</w:t>
            </w:r>
          </w:p>
        </w:tc>
      </w:tr>
      <w:tr w:rsidR="00441ACC" w14:paraId="58EDE6CC" w14:textId="77777777">
        <w:tc>
          <w:tcPr>
            <w:tcW w:w="1885" w:type="dxa"/>
          </w:tcPr>
          <w:p w14:paraId="63984123" w14:textId="77777777" w:rsidR="00441ACC" w:rsidRPr="00371C51" w:rsidRDefault="00441ACC">
            <w:pPr>
              <w:rPr>
                <w:rFonts w:ascii="Times New Roman" w:hAnsi="Times New Roman" w:cs="Times New Roman"/>
                <w:sz w:val="16"/>
                <w:szCs w:val="16"/>
              </w:rPr>
            </w:pPr>
            <w:r w:rsidRPr="00371C51">
              <w:rPr>
                <w:rFonts w:ascii="Times New Roman" w:hAnsi="Times New Roman" w:cs="Times New Roman"/>
                <w:sz w:val="16"/>
                <w:szCs w:val="16"/>
              </w:rPr>
              <w:t>Anchorage, AK</w:t>
            </w:r>
          </w:p>
        </w:tc>
        <w:tc>
          <w:tcPr>
            <w:tcW w:w="840" w:type="dxa"/>
          </w:tcPr>
          <w:p w14:paraId="6307C0DE"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61.20</w:t>
            </w:r>
          </w:p>
        </w:tc>
        <w:tc>
          <w:tcPr>
            <w:tcW w:w="727" w:type="dxa"/>
          </w:tcPr>
          <w:p w14:paraId="3B7EE6BB"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-149.90</w:t>
            </w:r>
          </w:p>
        </w:tc>
        <w:tc>
          <w:tcPr>
            <w:tcW w:w="852" w:type="dxa"/>
          </w:tcPr>
          <w:p w14:paraId="0E6664DC" w14:textId="0BA81C6E" w:rsidR="00441ACC" w:rsidRPr="00371C51" w:rsidRDefault="009668C2">
            <w:pPr>
              <w:rPr>
                <w:rFonts w:ascii="Times New Roman" w:hAnsi="Times New Roman" w:cs="Times New Roman"/>
                <w:sz w:val="16"/>
                <w:szCs w:val="16"/>
              </w:rPr>
            </w:pPr>
            <w:r>
              <w:rPr>
                <w:rFonts w:ascii="Times New Roman" w:hAnsi="Times New Roman" w:cs="Times New Roman"/>
                <w:sz w:val="16"/>
                <w:szCs w:val="16"/>
              </w:rPr>
              <w:t>3.16</w:t>
            </w:r>
          </w:p>
        </w:tc>
        <w:tc>
          <w:tcPr>
            <w:tcW w:w="854" w:type="dxa"/>
            <w:vMerge w:val="restart"/>
            <w:shd w:val="clear" w:color="auto" w:fill="D9D9D9" w:themeFill="background1" w:themeFillShade="D9"/>
          </w:tcPr>
          <w:p w14:paraId="093805FF" w14:textId="77777777" w:rsidR="00441ACC" w:rsidRPr="00371C51" w:rsidRDefault="00441ACC">
            <w:pPr>
              <w:rPr>
                <w:rFonts w:ascii="Times New Roman" w:hAnsi="Times New Roman" w:cs="Times New Roman"/>
                <w:sz w:val="16"/>
                <w:szCs w:val="16"/>
              </w:rPr>
            </w:pPr>
          </w:p>
        </w:tc>
        <w:tc>
          <w:tcPr>
            <w:tcW w:w="854" w:type="dxa"/>
            <w:vMerge w:val="restart"/>
            <w:shd w:val="clear" w:color="auto" w:fill="D9D9D9" w:themeFill="background1" w:themeFillShade="D9"/>
          </w:tcPr>
          <w:p w14:paraId="454AB259" w14:textId="77777777" w:rsidR="00441ACC" w:rsidRPr="00371C51" w:rsidRDefault="00441ACC">
            <w:pPr>
              <w:rPr>
                <w:rFonts w:ascii="Times New Roman" w:hAnsi="Times New Roman" w:cs="Times New Roman"/>
                <w:sz w:val="16"/>
                <w:szCs w:val="16"/>
              </w:rPr>
            </w:pPr>
          </w:p>
        </w:tc>
        <w:tc>
          <w:tcPr>
            <w:tcW w:w="852" w:type="dxa"/>
          </w:tcPr>
          <w:p w14:paraId="5DA8C856"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1.55</w:t>
            </w:r>
          </w:p>
        </w:tc>
        <w:tc>
          <w:tcPr>
            <w:tcW w:w="853" w:type="dxa"/>
            <w:vMerge w:val="restart"/>
            <w:shd w:val="clear" w:color="auto" w:fill="D9D9D9" w:themeFill="background1" w:themeFillShade="D9"/>
          </w:tcPr>
          <w:p w14:paraId="2F1A7A70" w14:textId="77777777" w:rsidR="00441ACC" w:rsidRPr="00371C51" w:rsidRDefault="00441ACC">
            <w:pPr>
              <w:rPr>
                <w:rFonts w:ascii="Times New Roman" w:hAnsi="Times New Roman" w:cs="Times New Roman"/>
                <w:sz w:val="16"/>
                <w:szCs w:val="16"/>
              </w:rPr>
            </w:pPr>
          </w:p>
        </w:tc>
        <w:tc>
          <w:tcPr>
            <w:tcW w:w="785" w:type="dxa"/>
          </w:tcPr>
          <w:p w14:paraId="25D7E372" w14:textId="255B2EA5" w:rsidR="00441ACC" w:rsidRPr="00E72CFB" w:rsidRDefault="009668C2">
            <w:pPr>
              <w:rPr>
                <w:rFonts w:ascii="Times New Roman" w:hAnsi="Times New Roman" w:cs="Times New Roman"/>
                <w:color w:val="C00000"/>
                <w:sz w:val="16"/>
                <w:szCs w:val="16"/>
              </w:rPr>
            </w:pPr>
            <w:r w:rsidRPr="00E72CFB">
              <w:rPr>
                <w:rFonts w:ascii="Times New Roman" w:hAnsi="Times New Roman" w:cs="Times New Roman"/>
                <w:color w:val="C00000"/>
                <w:sz w:val="16"/>
                <w:szCs w:val="16"/>
              </w:rPr>
              <w:t>1.61</w:t>
            </w:r>
          </w:p>
        </w:tc>
        <w:tc>
          <w:tcPr>
            <w:tcW w:w="816" w:type="dxa"/>
          </w:tcPr>
          <w:p w14:paraId="663D4E33" w14:textId="1693FA2B" w:rsidR="00441ACC" w:rsidRPr="00E72CFB" w:rsidRDefault="009668C2">
            <w:pPr>
              <w:rPr>
                <w:rFonts w:ascii="Times New Roman" w:hAnsi="Times New Roman" w:cs="Times New Roman"/>
                <w:color w:val="C00000"/>
                <w:sz w:val="16"/>
                <w:szCs w:val="16"/>
              </w:rPr>
            </w:pPr>
            <w:r w:rsidRPr="00E72CFB">
              <w:rPr>
                <w:rFonts w:ascii="Times New Roman" w:hAnsi="Times New Roman" w:cs="Times New Roman"/>
                <w:color w:val="C00000"/>
                <w:sz w:val="16"/>
                <w:szCs w:val="16"/>
              </w:rPr>
              <w:t>104%</w:t>
            </w:r>
          </w:p>
        </w:tc>
      </w:tr>
      <w:tr w:rsidR="00441ACC" w14:paraId="121DAD31" w14:textId="77777777">
        <w:tc>
          <w:tcPr>
            <w:tcW w:w="1885" w:type="dxa"/>
          </w:tcPr>
          <w:p w14:paraId="39BC0C02" w14:textId="77777777" w:rsidR="00441ACC" w:rsidRPr="00371C51" w:rsidRDefault="00441ACC">
            <w:pPr>
              <w:rPr>
                <w:rFonts w:ascii="Times New Roman" w:hAnsi="Times New Roman" w:cs="Times New Roman"/>
                <w:sz w:val="16"/>
                <w:szCs w:val="16"/>
              </w:rPr>
            </w:pPr>
            <w:r w:rsidRPr="00371C51">
              <w:rPr>
                <w:rFonts w:ascii="Times New Roman" w:hAnsi="Times New Roman" w:cs="Times New Roman"/>
                <w:sz w:val="16"/>
                <w:szCs w:val="16"/>
              </w:rPr>
              <w:t>Fairbanks, AK</w:t>
            </w:r>
          </w:p>
        </w:tc>
        <w:tc>
          <w:tcPr>
            <w:tcW w:w="840" w:type="dxa"/>
          </w:tcPr>
          <w:p w14:paraId="7E2571C7"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64.90</w:t>
            </w:r>
          </w:p>
        </w:tc>
        <w:tc>
          <w:tcPr>
            <w:tcW w:w="727" w:type="dxa"/>
          </w:tcPr>
          <w:p w14:paraId="7D8AE350"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-147.70</w:t>
            </w:r>
          </w:p>
        </w:tc>
        <w:tc>
          <w:tcPr>
            <w:tcW w:w="852" w:type="dxa"/>
          </w:tcPr>
          <w:p w14:paraId="543F765D" w14:textId="2AFEEE01" w:rsidR="00441ACC" w:rsidRPr="00371C51" w:rsidRDefault="009668C2">
            <w:pPr>
              <w:rPr>
                <w:rFonts w:ascii="Times New Roman" w:hAnsi="Times New Roman" w:cs="Times New Roman"/>
                <w:sz w:val="16"/>
                <w:szCs w:val="16"/>
              </w:rPr>
            </w:pPr>
            <w:r>
              <w:rPr>
                <w:rFonts w:ascii="Times New Roman" w:hAnsi="Times New Roman" w:cs="Times New Roman"/>
                <w:sz w:val="16"/>
                <w:szCs w:val="16"/>
              </w:rPr>
              <w:t>1.22</w:t>
            </w:r>
          </w:p>
        </w:tc>
        <w:tc>
          <w:tcPr>
            <w:tcW w:w="854" w:type="dxa"/>
            <w:vMerge/>
          </w:tcPr>
          <w:p w14:paraId="21ACA2D5" w14:textId="77777777" w:rsidR="00441ACC" w:rsidRPr="00371C51" w:rsidRDefault="00441ACC">
            <w:pPr>
              <w:rPr>
                <w:rFonts w:ascii="Times New Roman" w:hAnsi="Times New Roman" w:cs="Times New Roman"/>
                <w:sz w:val="16"/>
                <w:szCs w:val="16"/>
              </w:rPr>
            </w:pPr>
          </w:p>
        </w:tc>
        <w:tc>
          <w:tcPr>
            <w:tcW w:w="854" w:type="dxa"/>
            <w:vMerge/>
          </w:tcPr>
          <w:p w14:paraId="76EF7F12" w14:textId="77777777" w:rsidR="00441ACC" w:rsidRPr="00371C51" w:rsidRDefault="00441ACC">
            <w:pPr>
              <w:rPr>
                <w:rFonts w:ascii="Times New Roman" w:hAnsi="Times New Roman" w:cs="Times New Roman"/>
                <w:sz w:val="16"/>
                <w:szCs w:val="16"/>
              </w:rPr>
            </w:pPr>
          </w:p>
        </w:tc>
        <w:tc>
          <w:tcPr>
            <w:tcW w:w="852" w:type="dxa"/>
            <w:tcBorders>
              <w:bottom w:val="single" w:sz="4" w:space="0" w:color="auto"/>
            </w:tcBorders>
          </w:tcPr>
          <w:p w14:paraId="5CEAD07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0.94</w:t>
            </w:r>
          </w:p>
        </w:tc>
        <w:tc>
          <w:tcPr>
            <w:tcW w:w="853" w:type="dxa"/>
            <w:vMerge/>
          </w:tcPr>
          <w:p w14:paraId="374D74D3" w14:textId="77777777" w:rsidR="00441ACC" w:rsidRPr="00371C51" w:rsidRDefault="00441ACC">
            <w:pPr>
              <w:rPr>
                <w:rFonts w:ascii="Times New Roman" w:hAnsi="Times New Roman" w:cs="Times New Roman"/>
                <w:sz w:val="16"/>
                <w:szCs w:val="16"/>
              </w:rPr>
            </w:pPr>
          </w:p>
        </w:tc>
        <w:tc>
          <w:tcPr>
            <w:tcW w:w="785" w:type="dxa"/>
          </w:tcPr>
          <w:p w14:paraId="31879094" w14:textId="304B80AF" w:rsidR="00441ACC" w:rsidRPr="00E72CFB" w:rsidRDefault="009668C2">
            <w:pPr>
              <w:rPr>
                <w:rFonts w:ascii="Times New Roman" w:hAnsi="Times New Roman" w:cs="Times New Roman"/>
                <w:color w:val="C00000"/>
                <w:sz w:val="16"/>
                <w:szCs w:val="16"/>
              </w:rPr>
            </w:pPr>
            <w:r w:rsidRPr="00E72CFB">
              <w:rPr>
                <w:rFonts w:ascii="Times New Roman" w:hAnsi="Times New Roman" w:cs="Times New Roman"/>
                <w:color w:val="C00000"/>
                <w:sz w:val="16"/>
                <w:szCs w:val="16"/>
              </w:rPr>
              <w:t>0.28</w:t>
            </w:r>
          </w:p>
        </w:tc>
        <w:tc>
          <w:tcPr>
            <w:tcW w:w="816" w:type="dxa"/>
          </w:tcPr>
          <w:p w14:paraId="38C25402" w14:textId="7E8CAB60" w:rsidR="00441ACC" w:rsidRPr="00E72CFB" w:rsidRDefault="009668C2">
            <w:pPr>
              <w:rPr>
                <w:rFonts w:ascii="Times New Roman" w:hAnsi="Times New Roman" w:cs="Times New Roman"/>
                <w:color w:val="C00000"/>
                <w:sz w:val="16"/>
                <w:szCs w:val="16"/>
              </w:rPr>
            </w:pPr>
            <w:r w:rsidRPr="00E72CFB">
              <w:rPr>
                <w:rFonts w:ascii="Times New Roman" w:hAnsi="Times New Roman" w:cs="Times New Roman"/>
                <w:color w:val="C00000"/>
                <w:sz w:val="16"/>
                <w:szCs w:val="16"/>
              </w:rPr>
              <w:t>30%</w:t>
            </w:r>
          </w:p>
        </w:tc>
      </w:tr>
      <w:tr w:rsidR="00441ACC" w14:paraId="504D0E0F" w14:textId="77777777">
        <w:tc>
          <w:tcPr>
            <w:tcW w:w="1885" w:type="dxa"/>
          </w:tcPr>
          <w:p w14:paraId="1789E9D3" w14:textId="77777777" w:rsidR="00441ACC" w:rsidRPr="00371C51" w:rsidRDefault="00441ACC">
            <w:pPr>
              <w:rPr>
                <w:rFonts w:ascii="Times New Roman" w:hAnsi="Times New Roman" w:cs="Times New Roman"/>
                <w:sz w:val="16"/>
                <w:szCs w:val="16"/>
              </w:rPr>
            </w:pPr>
            <w:r w:rsidRPr="00371C51">
              <w:rPr>
                <w:rFonts w:ascii="Times New Roman" w:hAnsi="Times New Roman" w:cs="Times New Roman"/>
                <w:sz w:val="16"/>
                <w:szCs w:val="16"/>
              </w:rPr>
              <w:t>Los Angeles, CA</w:t>
            </w:r>
          </w:p>
        </w:tc>
        <w:tc>
          <w:tcPr>
            <w:tcW w:w="840" w:type="dxa"/>
          </w:tcPr>
          <w:p w14:paraId="20DBFFE6"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34.05</w:t>
            </w:r>
          </w:p>
        </w:tc>
        <w:tc>
          <w:tcPr>
            <w:tcW w:w="727" w:type="dxa"/>
          </w:tcPr>
          <w:p w14:paraId="32F4CF88"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-118.25</w:t>
            </w:r>
          </w:p>
        </w:tc>
        <w:tc>
          <w:tcPr>
            <w:tcW w:w="852" w:type="dxa"/>
          </w:tcPr>
          <w:p w14:paraId="74CA57FD" w14:textId="6C93B606" w:rsidR="00441ACC" w:rsidRPr="00371C51" w:rsidRDefault="006A53D5">
            <w:pPr>
              <w:rPr>
                <w:rFonts w:ascii="Times New Roman" w:hAnsi="Times New Roman" w:cs="Times New Roman"/>
                <w:sz w:val="16"/>
                <w:szCs w:val="16"/>
              </w:rPr>
            </w:pPr>
            <w:r>
              <w:rPr>
                <w:rFonts w:ascii="Times New Roman" w:hAnsi="Times New Roman" w:cs="Times New Roman"/>
                <w:sz w:val="16"/>
                <w:szCs w:val="16"/>
              </w:rPr>
              <w:t>2.</w:t>
            </w:r>
            <w:r w:rsidR="0012017F">
              <w:rPr>
                <w:rFonts w:ascii="Times New Roman" w:hAnsi="Times New Roman" w:cs="Times New Roman"/>
                <w:sz w:val="16"/>
                <w:szCs w:val="16"/>
              </w:rPr>
              <w:t>26</w:t>
            </w:r>
          </w:p>
        </w:tc>
        <w:tc>
          <w:tcPr>
            <w:tcW w:w="854" w:type="dxa"/>
            <w:vMerge/>
          </w:tcPr>
          <w:p w14:paraId="119E7EF9" w14:textId="77777777" w:rsidR="00441ACC" w:rsidRDefault="00441ACC">
            <w:pPr>
              <w:rPr>
                <w:rFonts w:ascii="Times New Roman" w:hAnsi="Times New Roman" w:cs="Times New Roman"/>
                <w:sz w:val="16"/>
                <w:szCs w:val="16"/>
              </w:rPr>
            </w:pPr>
          </w:p>
        </w:tc>
        <w:tc>
          <w:tcPr>
            <w:tcW w:w="854" w:type="dxa"/>
          </w:tcPr>
          <w:p w14:paraId="0879C5E4"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2.07</w:t>
            </w:r>
          </w:p>
        </w:tc>
        <w:tc>
          <w:tcPr>
            <w:tcW w:w="852" w:type="dxa"/>
            <w:vMerge w:val="restart"/>
            <w:shd w:val="clear" w:color="auto" w:fill="D9D9D9" w:themeFill="background1" w:themeFillShade="D9"/>
          </w:tcPr>
          <w:p w14:paraId="42A96E7B" w14:textId="77777777" w:rsidR="00441ACC" w:rsidRPr="00371C51" w:rsidRDefault="00441ACC">
            <w:pPr>
              <w:rPr>
                <w:rFonts w:ascii="Times New Roman" w:hAnsi="Times New Roman" w:cs="Times New Roman"/>
                <w:sz w:val="16"/>
                <w:szCs w:val="16"/>
              </w:rPr>
            </w:pPr>
          </w:p>
        </w:tc>
        <w:tc>
          <w:tcPr>
            <w:tcW w:w="853" w:type="dxa"/>
            <w:vMerge/>
          </w:tcPr>
          <w:p w14:paraId="7900366D" w14:textId="77777777" w:rsidR="00441ACC" w:rsidRPr="00371C51" w:rsidRDefault="00441ACC">
            <w:pPr>
              <w:rPr>
                <w:rFonts w:ascii="Times New Roman" w:hAnsi="Times New Roman" w:cs="Times New Roman"/>
                <w:sz w:val="16"/>
                <w:szCs w:val="16"/>
              </w:rPr>
            </w:pPr>
          </w:p>
        </w:tc>
        <w:tc>
          <w:tcPr>
            <w:tcW w:w="785" w:type="dxa"/>
          </w:tcPr>
          <w:p w14:paraId="1834FA52" w14:textId="452DA375"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w:t>
            </w:r>
            <w:r w:rsidR="009668C2" w:rsidRPr="7DE52186">
              <w:rPr>
                <w:rFonts w:ascii="Times New Roman" w:hAnsi="Times New Roman" w:cs="Times New Roman"/>
                <w:color w:val="C00000"/>
                <w:sz w:val="16"/>
                <w:szCs w:val="16"/>
              </w:rPr>
              <w:t>1</w:t>
            </w:r>
            <w:r w:rsidR="001752E4">
              <w:rPr>
                <w:rFonts w:ascii="Times New Roman" w:hAnsi="Times New Roman" w:cs="Times New Roman"/>
                <w:color w:val="C00000"/>
                <w:sz w:val="16"/>
                <w:szCs w:val="16"/>
              </w:rPr>
              <w:t>9</w:t>
            </w:r>
          </w:p>
        </w:tc>
        <w:tc>
          <w:tcPr>
            <w:tcW w:w="816" w:type="dxa"/>
          </w:tcPr>
          <w:p w14:paraId="4373E60B" w14:textId="717BF2EF" w:rsidR="00441ACC" w:rsidRPr="00371C51" w:rsidRDefault="001752E4">
            <w:pPr>
              <w:rPr>
                <w:rFonts w:ascii="Times New Roman" w:hAnsi="Times New Roman" w:cs="Times New Roman"/>
                <w:color w:val="C00000"/>
                <w:sz w:val="16"/>
                <w:szCs w:val="16"/>
              </w:rPr>
            </w:pPr>
            <w:r>
              <w:rPr>
                <w:rFonts w:ascii="Times New Roman" w:hAnsi="Times New Roman" w:cs="Times New Roman"/>
                <w:color w:val="C00000"/>
                <w:sz w:val="16"/>
                <w:szCs w:val="16"/>
              </w:rPr>
              <w:t>9</w:t>
            </w:r>
            <w:r w:rsidR="00441ACC" w:rsidRPr="7DE52186">
              <w:rPr>
                <w:rFonts w:ascii="Times New Roman" w:hAnsi="Times New Roman" w:cs="Times New Roman"/>
                <w:color w:val="C00000"/>
                <w:sz w:val="16"/>
                <w:szCs w:val="16"/>
              </w:rPr>
              <w:t>%</w:t>
            </w:r>
          </w:p>
        </w:tc>
      </w:tr>
      <w:tr w:rsidR="00441ACC" w14:paraId="43924C24" w14:textId="77777777">
        <w:tc>
          <w:tcPr>
            <w:tcW w:w="1885" w:type="dxa"/>
          </w:tcPr>
          <w:p w14:paraId="37213C07"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San Francisco, CA</w:t>
            </w:r>
          </w:p>
        </w:tc>
        <w:tc>
          <w:tcPr>
            <w:tcW w:w="840" w:type="dxa"/>
          </w:tcPr>
          <w:p w14:paraId="1108A593"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37.75</w:t>
            </w:r>
          </w:p>
        </w:tc>
        <w:tc>
          <w:tcPr>
            <w:tcW w:w="727" w:type="dxa"/>
          </w:tcPr>
          <w:p w14:paraId="13C4A164"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-122.40</w:t>
            </w:r>
          </w:p>
        </w:tc>
        <w:tc>
          <w:tcPr>
            <w:tcW w:w="852" w:type="dxa"/>
          </w:tcPr>
          <w:p w14:paraId="79703A83" w14:textId="5BFBB2F6"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1.92</w:t>
            </w:r>
          </w:p>
        </w:tc>
        <w:tc>
          <w:tcPr>
            <w:tcW w:w="854" w:type="dxa"/>
            <w:vMerge/>
          </w:tcPr>
          <w:p w14:paraId="6181B4D7" w14:textId="77777777" w:rsidR="00441ACC" w:rsidRDefault="00441ACC">
            <w:pPr>
              <w:rPr>
                <w:rFonts w:ascii="Times New Roman" w:hAnsi="Times New Roman" w:cs="Times New Roman"/>
                <w:sz w:val="16"/>
                <w:szCs w:val="16"/>
              </w:rPr>
            </w:pPr>
          </w:p>
        </w:tc>
        <w:tc>
          <w:tcPr>
            <w:tcW w:w="854" w:type="dxa"/>
          </w:tcPr>
          <w:p w14:paraId="480382A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1.77</w:t>
            </w:r>
          </w:p>
        </w:tc>
        <w:tc>
          <w:tcPr>
            <w:tcW w:w="852" w:type="dxa"/>
            <w:vMerge/>
          </w:tcPr>
          <w:p w14:paraId="49B9409A" w14:textId="77777777" w:rsidR="00441ACC" w:rsidRPr="00371C51" w:rsidRDefault="00441ACC">
            <w:pPr>
              <w:rPr>
                <w:rFonts w:ascii="Times New Roman" w:hAnsi="Times New Roman" w:cs="Times New Roman"/>
                <w:sz w:val="16"/>
                <w:szCs w:val="16"/>
              </w:rPr>
            </w:pPr>
          </w:p>
        </w:tc>
        <w:tc>
          <w:tcPr>
            <w:tcW w:w="853" w:type="dxa"/>
            <w:vMerge/>
          </w:tcPr>
          <w:p w14:paraId="62F0234B" w14:textId="77777777" w:rsidR="00441ACC" w:rsidRPr="00371C51" w:rsidRDefault="00441ACC">
            <w:pPr>
              <w:rPr>
                <w:rFonts w:ascii="Times New Roman" w:hAnsi="Times New Roman" w:cs="Times New Roman"/>
                <w:sz w:val="16"/>
                <w:szCs w:val="16"/>
              </w:rPr>
            </w:pPr>
          </w:p>
        </w:tc>
        <w:tc>
          <w:tcPr>
            <w:tcW w:w="785" w:type="dxa"/>
          </w:tcPr>
          <w:p w14:paraId="3186DBCC"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0.15</w:t>
            </w:r>
          </w:p>
        </w:tc>
        <w:tc>
          <w:tcPr>
            <w:tcW w:w="816" w:type="dxa"/>
          </w:tcPr>
          <w:p w14:paraId="1DAAFC00" w14:textId="4462261F" w:rsidR="00441ACC" w:rsidRPr="00371C51" w:rsidRDefault="001752E4">
            <w:pPr>
              <w:rPr>
                <w:rFonts w:ascii="Times New Roman" w:hAnsi="Times New Roman" w:cs="Times New Roman"/>
                <w:color w:val="C00000"/>
                <w:sz w:val="16"/>
                <w:szCs w:val="16"/>
              </w:rPr>
            </w:pPr>
            <w:r>
              <w:rPr>
                <w:rFonts w:ascii="Times New Roman" w:hAnsi="Times New Roman" w:cs="Times New Roman"/>
                <w:color w:val="C00000"/>
                <w:sz w:val="16"/>
                <w:szCs w:val="16"/>
              </w:rPr>
              <w:t>8</w:t>
            </w:r>
            <w:r w:rsidR="00441ACC" w:rsidRPr="7DE52186">
              <w:rPr>
                <w:rFonts w:ascii="Times New Roman" w:hAnsi="Times New Roman" w:cs="Times New Roman"/>
                <w:color w:val="C00000"/>
                <w:sz w:val="16"/>
                <w:szCs w:val="16"/>
              </w:rPr>
              <w:t>%</w:t>
            </w:r>
          </w:p>
        </w:tc>
      </w:tr>
      <w:tr w:rsidR="00441ACC" w14:paraId="07755C9B" w14:textId="77777777">
        <w:tc>
          <w:tcPr>
            <w:tcW w:w="1885" w:type="dxa"/>
          </w:tcPr>
          <w:p w14:paraId="5E7FC722"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Denver, CO</w:t>
            </w:r>
          </w:p>
        </w:tc>
        <w:tc>
          <w:tcPr>
            <w:tcW w:w="840" w:type="dxa"/>
          </w:tcPr>
          <w:p w14:paraId="67075D2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39.75</w:t>
            </w:r>
          </w:p>
        </w:tc>
        <w:tc>
          <w:tcPr>
            <w:tcW w:w="727" w:type="dxa"/>
          </w:tcPr>
          <w:p w14:paraId="208EBB41"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-105.00</w:t>
            </w:r>
          </w:p>
        </w:tc>
        <w:tc>
          <w:tcPr>
            <w:tcW w:w="852" w:type="dxa"/>
            <w:tcBorders>
              <w:bottom w:val="single" w:sz="4" w:space="0" w:color="auto"/>
            </w:tcBorders>
          </w:tcPr>
          <w:p w14:paraId="1EB264A9" w14:textId="180B8A3F"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0.25</w:t>
            </w:r>
          </w:p>
        </w:tc>
        <w:tc>
          <w:tcPr>
            <w:tcW w:w="854" w:type="dxa"/>
            <w:vMerge/>
            <w:tcBorders>
              <w:bottom w:val="single" w:sz="4" w:space="0" w:color="auto"/>
            </w:tcBorders>
          </w:tcPr>
          <w:p w14:paraId="3CCC7C24" w14:textId="77777777" w:rsidR="00441ACC" w:rsidRDefault="00441ACC">
            <w:pPr>
              <w:rPr>
                <w:rFonts w:ascii="Times New Roman" w:hAnsi="Times New Roman" w:cs="Times New Roman"/>
                <w:sz w:val="16"/>
                <w:szCs w:val="16"/>
              </w:rPr>
            </w:pPr>
          </w:p>
        </w:tc>
        <w:tc>
          <w:tcPr>
            <w:tcW w:w="854" w:type="dxa"/>
            <w:tcBorders>
              <w:bottom w:val="single" w:sz="4" w:space="0" w:color="auto"/>
            </w:tcBorders>
          </w:tcPr>
          <w:p w14:paraId="0BC33544"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0.17</w:t>
            </w:r>
          </w:p>
        </w:tc>
        <w:tc>
          <w:tcPr>
            <w:tcW w:w="852" w:type="dxa"/>
            <w:vMerge/>
          </w:tcPr>
          <w:p w14:paraId="5ADF306B" w14:textId="77777777" w:rsidR="00441ACC" w:rsidRPr="00371C51" w:rsidRDefault="00441ACC">
            <w:pPr>
              <w:rPr>
                <w:rFonts w:ascii="Times New Roman" w:hAnsi="Times New Roman" w:cs="Times New Roman"/>
                <w:sz w:val="16"/>
                <w:szCs w:val="16"/>
              </w:rPr>
            </w:pPr>
          </w:p>
        </w:tc>
        <w:tc>
          <w:tcPr>
            <w:tcW w:w="853" w:type="dxa"/>
            <w:vMerge/>
          </w:tcPr>
          <w:p w14:paraId="3F5153FC" w14:textId="77777777" w:rsidR="00441ACC" w:rsidRPr="00371C51" w:rsidRDefault="00441ACC">
            <w:pPr>
              <w:rPr>
                <w:rFonts w:ascii="Times New Roman" w:hAnsi="Times New Roman" w:cs="Times New Roman"/>
                <w:sz w:val="16"/>
                <w:szCs w:val="16"/>
              </w:rPr>
            </w:pPr>
          </w:p>
        </w:tc>
        <w:tc>
          <w:tcPr>
            <w:tcW w:w="785" w:type="dxa"/>
          </w:tcPr>
          <w:p w14:paraId="2E0FBF98" w14:textId="0A01F485"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w:t>
            </w:r>
            <w:r w:rsidR="009668C2" w:rsidRPr="7DE52186">
              <w:rPr>
                <w:rFonts w:ascii="Times New Roman" w:hAnsi="Times New Roman" w:cs="Times New Roman"/>
                <w:color w:val="C00000"/>
                <w:sz w:val="16"/>
                <w:szCs w:val="16"/>
              </w:rPr>
              <w:t>0</w:t>
            </w:r>
            <w:r w:rsidR="001752E4">
              <w:rPr>
                <w:rFonts w:ascii="Times New Roman" w:hAnsi="Times New Roman" w:cs="Times New Roman"/>
                <w:color w:val="C00000"/>
                <w:sz w:val="16"/>
                <w:szCs w:val="16"/>
              </w:rPr>
              <w:t>7</w:t>
            </w:r>
          </w:p>
        </w:tc>
        <w:tc>
          <w:tcPr>
            <w:tcW w:w="816" w:type="dxa"/>
          </w:tcPr>
          <w:p w14:paraId="2D35E3EA" w14:textId="24876637" w:rsidR="00441ACC" w:rsidRPr="00371C51" w:rsidRDefault="009668C2">
            <w:pPr>
              <w:rPr>
                <w:rFonts w:ascii="Times New Roman" w:hAnsi="Times New Roman" w:cs="Times New Roman"/>
                <w:color w:val="C00000"/>
                <w:sz w:val="16"/>
                <w:szCs w:val="16"/>
              </w:rPr>
            </w:pPr>
            <w:r w:rsidRPr="7DE52186">
              <w:rPr>
                <w:rFonts w:ascii="Times New Roman" w:hAnsi="Times New Roman" w:cs="Times New Roman"/>
                <w:color w:val="C00000"/>
                <w:sz w:val="16"/>
                <w:szCs w:val="16"/>
              </w:rPr>
              <w:t>4</w:t>
            </w:r>
            <w:r w:rsidR="001752E4">
              <w:rPr>
                <w:rFonts w:ascii="Times New Roman" w:hAnsi="Times New Roman" w:cs="Times New Roman"/>
                <w:color w:val="C00000"/>
                <w:sz w:val="16"/>
                <w:szCs w:val="16"/>
              </w:rPr>
              <w:t>3</w:t>
            </w:r>
            <w:r w:rsidR="00441ACC" w:rsidRPr="7DE52186">
              <w:rPr>
                <w:rFonts w:ascii="Times New Roman" w:hAnsi="Times New Roman" w:cs="Times New Roman"/>
                <w:color w:val="C00000"/>
                <w:sz w:val="16"/>
                <w:szCs w:val="16"/>
              </w:rPr>
              <w:t>%</w:t>
            </w:r>
          </w:p>
        </w:tc>
      </w:tr>
      <w:tr w:rsidR="00441ACC" w14:paraId="2403205A" w14:textId="77777777">
        <w:tc>
          <w:tcPr>
            <w:tcW w:w="1885" w:type="dxa"/>
          </w:tcPr>
          <w:p w14:paraId="3C6E5C8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Hilo, HI</w:t>
            </w:r>
          </w:p>
        </w:tc>
        <w:tc>
          <w:tcPr>
            <w:tcW w:w="840" w:type="dxa"/>
          </w:tcPr>
          <w:p w14:paraId="70E1A0E7"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19.70</w:t>
            </w:r>
          </w:p>
        </w:tc>
        <w:tc>
          <w:tcPr>
            <w:tcW w:w="727" w:type="dxa"/>
          </w:tcPr>
          <w:p w14:paraId="1AE6BEA6"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-155.06</w:t>
            </w:r>
          </w:p>
        </w:tc>
        <w:tc>
          <w:tcPr>
            <w:tcW w:w="852" w:type="dxa"/>
            <w:vMerge w:val="restart"/>
            <w:shd w:val="clear" w:color="auto" w:fill="D9D9D9" w:themeFill="background1" w:themeFillShade="D9"/>
          </w:tcPr>
          <w:p w14:paraId="212C9C2E" w14:textId="77777777" w:rsidR="00441ACC" w:rsidRPr="00371C51" w:rsidRDefault="00441ACC">
            <w:pPr>
              <w:rPr>
                <w:rFonts w:ascii="Times New Roman" w:hAnsi="Times New Roman" w:cs="Times New Roman"/>
                <w:sz w:val="16"/>
                <w:szCs w:val="16"/>
              </w:rPr>
            </w:pPr>
          </w:p>
        </w:tc>
        <w:tc>
          <w:tcPr>
            <w:tcW w:w="854" w:type="dxa"/>
          </w:tcPr>
          <w:p w14:paraId="47705B3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2.40</w:t>
            </w:r>
          </w:p>
        </w:tc>
        <w:tc>
          <w:tcPr>
            <w:tcW w:w="854" w:type="dxa"/>
            <w:vMerge w:val="restart"/>
            <w:shd w:val="clear" w:color="auto" w:fill="D9D9D9" w:themeFill="background1" w:themeFillShade="D9"/>
          </w:tcPr>
          <w:p w14:paraId="3C672F68" w14:textId="77777777" w:rsidR="00441ACC" w:rsidRPr="00371C51" w:rsidRDefault="00441ACC">
            <w:pPr>
              <w:rPr>
                <w:rFonts w:ascii="Times New Roman" w:hAnsi="Times New Roman" w:cs="Times New Roman"/>
                <w:sz w:val="16"/>
                <w:szCs w:val="16"/>
              </w:rPr>
            </w:pPr>
          </w:p>
        </w:tc>
        <w:tc>
          <w:tcPr>
            <w:tcW w:w="852" w:type="dxa"/>
            <w:vMerge/>
          </w:tcPr>
          <w:p w14:paraId="5D9282FE" w14:textId="77777777" w:rsidR="00441ACC" w:rsidRPr="00371C51" w:rsidRDefault="00441ACC">
            <w:pPr>
              <w:rPr>
                <w:rFonts w:ascii="Times New Roman" w:hAnsi="Times New Roman" w:cs="Times New Roman"/>
                <w:sz w:val="16"/>
                <w:szCs w:val="16"/>
              </w:rPr>
            </w:pPr>
          </w:p>
        </w:tc>
        <w:tc>
          <w:tcPr>
            <w:tcW w:w="853" w:type="dxa"/>
          </w:tcPr>
          <w:p w14:paraId="58B83EC9"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1.80</w:t>
            </w:r>
          </w:p>
        </w:tc>
        <w:tc>
          <w:tcPr>
            <w:tcW w:w="785" w:type="dxa"/>
          </w:tcPr>
          <w:p w14:paraId="2F4D902B" w14:textId="77777777" w:rsidR="00441ACC" w:rsidRPr="00343EBD" w:rsidRDefault="00441ACC">
            <w:pPr>
              <w:rPr>
                <w:rFonts w:ascii="Times New Roman" w:hAnsi="Times New Roman" w:cs="Times New Roman"/>
                <w:color w:val="C00000"/>
                <w:sz w:val="16"/>
                <w:szCs w:val="16"/>
              </w:rPr>
            </w:pPr>
            <w:r>
              <w:rPr>
                <w:rFonts w:ascii="Times New Roman" w:hAnsi="Times New Roman" w:cs="Times New Roman"/>
                <w:color w:val="C00000"/>
                <w:sz w:val="16"/>
                <w:szCs w:val="16"/>
              </w:rPr>
              <w:t>0.60</w:t>
            </w:r>
          </w:p>
        </w:tc>
        <w:tc>
          <w:tcPr>
            <w:tcW w:w="816" w:type="dxa"/>
          </w:tcPr>
          <w:p w14:paraId="4DA091B8" w14:textId="77777777" w:rsidR="00441ACC" w:rsidRPr="00343EBD" w:rsidRDefault="00441ACC">
            <w:pPr>
              <w:rPr>
                <w:rFonts w:ascii="Times New Roman" w:hAnsi="Times New Roman" w:cs="Times New Roman"/>
                <w:color w:val="C00000"/>
                <w:sz w:val="16"/>
                <w:szCs w:val="16"/>
              </w:rPr>
            </w:pPr>
            <w:r>
              <w:rPr>
                <w:rFonts w:ascii="Times New Roman" w:hAnsi="Times New Roman" w:cs="Times New Roman"/>
                <w:color w:val="C00000"/>
                <w:sz w:val="16"/>
                <w:szCs w:val="16"/>
              </w:rPr>
              <w:t>34%</w:t>
            </w:r>
          </w:p>
        </w:tc>
      </w:tr>
      <w:tr w:rsidR="00441ACC" w14:paraId="1BF01BE2" w14:textId="77777777">
        <w:tc>
          <w:tcPr>
            <w:tcW w:w="1885" w:type="dxa"/>
          </w:tcPr>
          <w:p w14:paraId="26FCF4BD"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Honolulu, HI</w:t>
            </w:r>
          </w:p>
        </w:tc>
        <w:tc>
          <w:tcPr>
            <w:tcW w:w="840" w:type="dxa"/>
          </w:tcPr>
          <w:p w14:paraId="5145BA8B"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21.30</w:t>
            </w:r>
          </w:p>
        </w:tc>
        <w:tc>
          <w:tcPr>
            <w:tcW w:w="727" w:type="dxa"/>
          </w:tcPr>
          <w:p w14:paraId="7B125610"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-157.86</w:t>
            </w:r>
          </w:p>
        </w:tc>
        <w:tc>
          <w:tcPr>
            <w:tcW w:w="852" w:type="dxa"/>
            <w:vMerge/>
            <w:shd w:val="clear" w:color="auto" w:fill="D9D9D9" w:themeFill="background1" w:themeFillShade="D9"/>
          </w:tcPr>
          <w:p w14:paraId="097C8F6A" w14:textId="77777777" w:rsidR="00441ACC" w:rsidRPr="00371C51" w:rsidRDefault="00441ACC">
            <w:pPr>
              <w:rPr>
                <w:rFonts w:ascii="Times New Roman" w:hAnsi="Times New Roman" w:cs="Times New Roman"/>
                <w:sz w:val="16"/>
                <w:szCs w:val="16"/>
              </w:rPr>
            </w:pPr>
          </w:p>
        </w:tc>
        <w:tc>
          <w:tcPr>
            <w:tcW w:w="854" w:type="dxa"/>
            <w:tcBorders>
              <w:bottom w:val="single" w:sz="4" w:space="0" w:color="auto"/>
            </w:tcBorders>
          </w:tcPr>
          <w:p w14:paraId="0A9682B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0.60</w:t>
            </w:r>
          </w:p>
        </w:tc>
        <w:tc>
          <w:tcPr>
            <w:tcW w:w="854" w:type="dxa"/>
            <w:vMerge/>
          </w:tcPr>
          <w:p w14:paraId="4B208815" w14:textId="77777777" w:rsidR="00441ACC" w:rsidRPr="00371C51" w:rsidRDefault="00441ACC">
            <w:pPr>
              <w:rPr>
                <w:rFonts w:ascii="Times New Roman" w:hAnsi="Times New Roman" w:cs="Times New Roman"/>
                <w:sz w:val="16"/>
                <w:szCs w:val="16"/>
              </w:rPr>
            </w:pPr>
          </w:p>
        </w:tc>
        <w:tc>
          <w:tcPr>
            <w:tcW w:w="852" w:type="dxa"/>
            <w:vMerge/>
          </w:tcPr>
          <w:p w14:paraId="3A1167EB" w14:textId="77777777" w:rsidR="00441ACC" w:rsidRPr="00371C51" w:rsidRDefault="00441ACC">
            <w:pPr>
              <w:rPr>
                <w:rFonts w:ascii="Times New Roman" w:hAnsi="Times New Roman" w:cs="Times New Roman"/>
                <w:sz w:val="16"/>
                <w:szCs w:val="16"/>
              </w:rPr>
            </w:pPr>
          </w:p>
        </w:tc>
        <w:tc>
          <w:tcPr>
            <w:tcW w:w="853" w:type="dxa"/>
            <w:tcBorders>
              <w:bottom w:val="single" w:sz="4" w:space="0" w:color="auto"/>
            </w:tcBorders>
          </w:tcPr>
          <w:p w14:paraId="48CC777D"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0.61</w:t>
            </w:r>
          </w:p>
        </w:tc>
        <w:tc>
          <w:tcPr>
            <w:tcW w:w="785" w:type="dxa"/>
          </w:tcPr>
          <w:p w14:paraId="6710DD6F" w14:textId="77777777" w:rsidR="00441ACC" w:rsidRPr="00343EBD" w:rsidRDefault="00441ACC">
            <w:pPr>
              <w:rPr>
                <w:rFonts w:ascii="Times New Roman" w:hAnsi="Times New Roman" w:cs="Times New Roman"/>
                <w:color w:val="4472C4" w:themeColor="accent1"/>
                <w:sz w:val="16"/>
                <w:szCs w:val="16"/>
              </w:rPr>
            </w:pPr>
            <w:r w:rsidRPr="001525A8">
              <w:rPr>
                <w:rFonts w:ascii="Times New Roman" w:hAnsi="Times New Roman" w:cs="Times New Roman"/>
                <w:color w:val="2F5496" w:themeColor="accent1" w:themeShade="BF"/>
                <w:sz w:val="16"/>
                <w:szCs w:val="16"/>
              </w:rPr>
              <w:t>-0.02</w:t>
            </w:r>
          </w:p>
        </w:tc>
        <w:tc>
          <w:tcPr>
            <w:tcW w:w="816" w:type="dxa"/>
          </w:tcPr>
          <w:p w14:paraId="0D0BE22A" w14:textId="77777777" w:rsidR="00441ACC" w:rsidRPr="00343EBD" w:rsidRDefault="00441ACC">
            <w:pPr>
              <w:rPr>
                <w:rFonts w:ascii="Times New Roman" w:hAnsi="Times New Roman" w:cs="Times New Roman"/>
                <w:color w:val="4472C4" w:themeColor="accent1"/>
                <w:sz w:val="16"/>
                <w:szCs w:val="16"/>
              </w:rPr>
            </w:pPr>
            <w:r w:rsidRPr="00500F12">
              <w:rPr>
                <w:rFonts w:ascii="Times New Roman" w:hAnsi="Times New Roman" w:cs="Times New Roman"/>
                <w:color w:val="2F5496" w:themeColor="accent1" w:themeShade="BF"/>
                <w:sz w:val="16"/>
                <w:szCs w:val="16"/>
              </w:rPr>
              <w:t>-3%</w:t>
            </w:r>
          </w:p>
        </w:tc>
      </w:tr>
      <w:tr w:rsidR="00441ACC" w14:paraId="372E2917" w14:textId="77777777">
        <w:tc>
          <w:tcPr>
            <w:tcW w:w="1885" w:type="dxa"/>
          </w:tcPr>
          <w:p w14:paraId="656A708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Chicago, IL</w:t>
            </w:r>
          </w:p>
        </w:tc>
        <w:tc>
          <w:tcPr>
            <w:tcW w:w="840" w:type="dxa"/>
          </w:tcPr>
          <w:p w14:paraId="3F6C23E4"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41.85</w:t>
            </w:r>
          </w:p>
        </w:tc>
        <w:tc>
          <w:tcPr>
            <w:tcW w:w="727" w:type="dxa"/>
          </w:tcPr>
          <w:p w14:paraId="32A9BFCA"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-87.65</w:t>
            </w:r>
          </w:p>
        </w:tc>
        <w:tc>
          <w:tcPr>
            <w:tcW w:w="852" w:type="dxa"/>
          </w:tcPr>
          <w:p w14:paraId="352F79AE" w14:textId="0065B26F"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0.1</w:t>
            </w:r>
            <w:r w:rsidR="0012017F">
              <w:rPr>
                <w:rFonts w:ascii="Times New Roman" w:hAnsi="Times New Roman" w:cs="Times New Roman"/>
                <w:sz w:val="16"/>
                <w:szCs w:val="16"/>
              </w:rPr>
              <w:t>6</w:t>
            </w:r>
          </w:p>
        </w:tc>
        <w:tc>
          <w:tcPr>
            <w:tcW w:w="854" w:type="dxa"/>
            <w:vMerge w:val="restart"/>
            <w:shd w:val="clear" w:color="auto" w:fill="D9D9D9" w:themeFill="background1" w:themeFillShade="D9"/>
          </w:tcPr>
          <w:p w14:paraId="795BE51E" w14:textId="77777777" w:rsidR="00441ACC" w:rsidRDefault="00441ACC">
            <w:pPr>
              <w:rPr>
                <w:rFonts w:ascii="Times New Roman" w:hAnsi="Times New Roman" w:cs="Times New Roman"/>
                <w:sz w:val="16"/>
                <w:szCs w:val="16"/>
              </w:rPr>
            </w:pPr>
          </w:p>
        </w:tc>
        <w:tc>
          <w:tcPr>
            <w:tcW w:w="854" w:type="dxa"/>
          </w:tcPr>
          <w:p w14:paraId="5571B917"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0.14</w:t>
            </w:r>
          </w:p>
        </w:tc>
        <w:tc>
          <w:tcPr>
            <w:tcW w:w="852" w:type="dxa"/>
            <w:vMerge/>
          </w:tcPr>
          <w:p w14:paraId="06D697AD" w14:textId="77777777" w:rsidR="00441ACC" w:rsidRPr="00371C51" w:rsidRDefault="00441ACC">
            <w:pPr>
              <w:rPr>
                <w:rFonts w:ascii="Times New Roman" w:hAnsi="Times New Roman" w:cs="Times New Roman"/>
                <w:sz w:val="16"/>
                <w:szCs w:val="16"/>
              </w:rPr>
            </w:pPr>
          </w:p>
        </w:tc>
        <w:tc>
          <w:tcPr>
            <w:tcW w:w="853" w:type="dxa"/>
            <w:vMerge w:val="restart"/>
            <w:shd w:val="clear" w:color="auto" w:fill="D9D9D9" w:themeFill="background1" w:themeFillShade="D9"/>
          </w:tcPr>
          <w:p w14:paraId="71858609" w14:textId="77777777" w:rsidR="00441ACC" w:rsidRPr="00371C51" w:rsidRDefault="00441ACC">
            <w:pPr>
              <w:rPr>
                <w:rFonts w:ascii="Times New Roman" w:hAnsi="Times New Roman" w:cs="Times New Roman"/>
                <w:sz w:val="16"/>
                <w:szCs w:val="16"/>
              </w:rPr>
            </w:pPr>
          </w:p>
        </w:tc>
        <w:tc>
          <w:tcPr>
            <w:tcW w:w="785" w:type="dxa"/>
          </w:tcPr>
          <w:p w14:paraId="2A73FE55" w14:textId="60924E71"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w:t>
            </w:r>
            <w:r w:rsidR="00B457E8">
              <w:rPr>
                <w:rFonts w:ascii="Times New Roman" w:hAnsi="Times New Roman" w:cs="Times New Roman"/>
                <w:color w:val="C00000"/>
                <w:sz w:val="16"/>
                <w:szCs w:val="16"/>
              </w:rPr>
              <w:t>2</w:t>
            </w:r>
          </w:p>
        </w:tc>
        <w:tc>
          <w:tcPr>
            <w:tcW w:w="816" w:type="dxa"/>
          </w:tcPr>
          <w:p w14:paraId="3EF0CE7B" w14:textId="74C0B8BD"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12</w:t>
            </w:r>
            <w:r w:rsidR="00441ACC" w:rsidRPr="7DE52186">
              <w:rPr>
                <w:rFonts w:ascii="Times New Roman" w:hAnsi="Times New Roman" w:cs="Times New Roman"/>
                <w:color w:val="C00000"/>
                <w:sz w:val="16"/>
                <w:szCs w:val="16"/>
              </w:rPr>
              <w:t>%</w:t>
            </w:r>
          </w:p>
        </w:tc>
      </w:tr>
      <w:tr w:rsidR="00441ACC" w14:paraId="29B5090F" w14:textId="77777777">
        <w:tc>
          <w:tcPr>
            <w:tcW w:w="1885" w:type="dxa"/>
          </w:tcPr>
          <w:p w14:paraId="00EB1A1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New York, NY</w:t>
            </w:r>
          </w:p>
        </w:tc>
        <w:tc>
          <w:tcPr>
            <w:tcW w:w="840" w:type="dxa"/>
          </w:tcPr>
          <w:p w14:paraId="5655C4AB"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3366B0C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-74.00</w:t>
            </w:r>
          </w:p>
        </w:tc>
        <w:tc>
          <w:tcPr>
            <w:tcW w:w="852" w:type="dxa"/>
          </w:tcPr>
          <w:p w14:paraId="0599CE98" w14:textId="36CC7197"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0.39</w:t>
            </w:r>
          </w:p>
        </w:tc>
        <w:tc>
          <w:tcPr>
            <w:tcW w:w="854" w:type="dxa"/>
            <w:vMerge/>
            <w:shd w:val="clear" w:color="auto" w:fill="D9D9D9" w:themeFill="background1" w:themeFillShade="D9"/>
          </w:tcPr>
          <w:p w14:paraId="78974514" w14:textId="77777777" w:rsidR="00441ACC" w:rsidRDefault="00441ACC">
            <w:pPr>
              <w:rPr>
                <w:rFonts w:ascii="Times New Roman" w:hAnsi="Times New Roman" w:cs="Times New Roman"/>
                <w:sz w:val="16"/>
                <w:szCs w:val="16"/>
              </w:rPr>
            </w:pPr>
          </w:p>
        </w:tc>
        <w:tc>
          <w:tcPr>
            <w:tcW w:w="854" w:type="dxa"/>
          </w:tcPr>
          <w:p w14:paraId="5E420261"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0.25</w:t>
            </w:r>
          </w:p>
        </w:tc>
        <w:tc>
          <w:tcPr>
            <w:tcW w:w="852" w:type="dxa"/>
            <w:vMerge/>
          </w:tcPr>
          <w:p w14:paraId="256235A8" w14:textId="77777777" w:rsidR="00441ACC" w:rsidRPr="00371C51" w:rsidRDefault="00441ACC">
            <w:pPr>
              <w:rPr>
                <w:rFonts w:ascii="Times New Roman" w:hAnsi="Times New Roman" w:cs="Times New Roman"/>
                <w:sz w:val="16"/>
                <w:szCs w:val="16"/>
              </w:rPr>
            </w:pPr>
          </w:p>
        </w:tc>
        <w:tc>
          <w:tcPr>
            <w:tcW w:w="853" w:type="dxa"/>
            <w:vMerge/>
          </w:tcPr>
          <w:p w14:paraId="43B12F85" w14:textId="77777777" w:rsidR="00441ACC" w:rsidRPr="00371C51" w:rsidRDefault="00441ACC">
            <w:pPr>
              <w:rPr>
                <w:rFonts w:ascii="Times New Roman" w:hAnsi="Times New Roman" w:cs="Times New Roman"/>
                <w:sz w:val="16"/>
                <w:szCs w:val="16"/>
              </w:rPr>
            </w:pPr>
          </w:p>
        </w:tc>
        <w:tc>
          <w:tcPr>
            <w:tcW w:w="785" w:type="dxa"/>
          </w:tcPr>
          <w:p w14:paraId="7F78D1B6"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0.1</w:t>
            </w:r>
            <w:r>
              <w:rPr>
                <w:rFonts w:ascii="Times New Roman" w:hAnsi="Times New Roman" w:cs="Times New Roman"/>
                <w:color w:val="C00000"/>
                <w:sz w:val="16"/>
                <w:szCs w:val="16"/>
              </w:rPr>
              <w:t>5</w:t>
            </w:r>
          </w:p>
        </w:tc>
        <w:tc>
          <w:tcPr>
            <w:tcW w:w="816" w:type="dxa"/>
          </w:tcPr>
          <w:p w14:paraId="59122F7F" w14:textId="3733A09F"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60</w:t>
            </w:r>
            <w:r w:rsidR="00441ACC" w:rsidRPr="7DE52186">
              <w:rPr>
                <w:rFonts w:ascii="Times New Roman" w:hAnsi="Times New Roman" w:cs="Times New Roman"/>
                <w:color w:val="C00000"/>
                <w:sz w:val="16"/>
                <w:szCs w:val="16"/>
              </w:rPr>
              <w:t>%</w:t>
            </w:r>
          </w:p>
        </w:tc>
      </w:tr>
      <w:tr w:rsidR="00441ACC" w14:paraId="6015D066" w14:textId="77777777">
        <w:tc>
          <w:tcPr>
            <w:tcW w:w="1885" w:type="dxa"/>
          </w:tcPr>
          <w:p w14:paraId="212949D6"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Portland, OR</w:t>
            </w:r>
          </w:p>
        </w:tc>
        <w:tc>
          <w:tcPr>
            <w:tcW w:w="840" w:type="dxa"/>
          </w:tcPr>
          <w:p w14:paraId="480251DC"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45.50</w:t>
            </w:r>
          </w:p>
        </w:tc>
        <w:tc>
          <w:tcPr>
            <w:tcW w:w="727" w:type="dxa"/>
          </w:tcPr>
          <w:p w14:paraId="1C0B4AD4"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-122.65</w:t>
            </w:r>
          </w:p>
        </w:tc>
        <w:tc>
          <w:tcPr>
            <w:tcW w:w="852" w:type="dxa"/>
          </w:tcPr>
          <w:p w14:paraId="78425BB0" w14:textId="7033D8A1"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1.2</w:t>
            </w:r>
            <w:r w:rsidR="0012017F">
              <w:rPr>
                <w:rFonts w:ascii="Times New Roman" w:hAnsi="Times New Roman" w:cs="Times New Roman"/>
                <w:sz w:val="16"/>
                <w:szCs w:val="16"/>
              </w:rPr>
              <w:t>2</w:t>
            </w:r>
          </w:p>
        </w:tc>
        <w:tc>
          <w:tcPr>
            <w:tcW w:w="854" w:type="dxa"/>
            <w:vMerge/>
            <w:shd w:val="clear" w:color="auto" w:fill="D9D9D9" w:themeFill="background1" w:themeFillShade="D9"/>
          </w:tcPr>
          <w:p w14:paraId="24C46361" w14:textId="77777777" w:rsidR="00441ACC" w:rsidRDefault="00441ACC">
            <w:pPr>
              <w:rPr>
                <w:rFonts w:ascii="Times New Roman" w:hAnsi="Times New Roman" w:cs="Times New Roman"/>
                <w:sz w:val="16"/>
                <w:szCs w:val="16"/>
              </w:rPr>
            </w:pPr>
          </w:p>
        </w:tc>
        <w:tc>
          <w:tcPr>
            <w:tcW w:w="854" w:type="dxa"/>
          </w:tcPr>
          <w:p w14:paraId="1D253E35"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0.68</w:t>
            </w:r>
          </w:p>
        </w:tc>
        <w:tc>
          <w:tcPr>
            <w:tcW w:w="852" w:type="dxa"/>
            <w:vMerge/>
          </w:tcPr>
          <w:p w14:paraId="38D0330C" w14:textId="77777777" w:rsidR="00441ACC" w:rsidRPr="00371C51" w:rsidRDefault="00441ACC">
            <w:pPr>
              <w:rPr>
                <w:rFonts w:ascii="Times New Roman" w:hAnsi="Times New Roman" w:cs="Times New Roman"/>
                <w:sz w:val="16"/>
                <w:szCs w:val="16"/>
              </w:rPr>
            </w:pPr>
          </w:p>
        </w:tc>
        <w:tc>
          <w:tcPr>
            <w:tcW w:w="853" w:type="dxa"/>
            <w:vMerge/>
          </w:tcPr>
          <w:p w14:paraId="26432B41" w14:textId="77777777" w:rsidR="00441ACC" w:rsidRPr="00371C51" w:rsidRDefault="00441ACC">
            <w:pPr>
              <w:rPr>
                <w:rFonts w:ascii="Times New Roman" w:hAnsi="Times New Roman" w:cs="Times New Roman"/>
                <w:sz w:val="16"/>
                <w:szCs w:val="16"/>
              </w:rPr>
            </w:pPr>
          </w:p>
        </w:tc>
        <w:tc>
          <w:tcPr>
            <w:tcW w:w="785" w:type="dxa"/>
          </w:tcPr>
          <w:p w14:paraId="79DF128F" w14:textId="41E233A6"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0.5</w:t>
            </w:r>
            <w:r w:rsidR="00B457E8">
              <w:rPr>
                <w:rFonts w:ascii="Times New Roman" w:hAnsi="Times New Roman" w:cs="Times New Roman"/>
                <w:color w:val="C00000"/>
                <w:sz w:val="16"/>
                <w:szCs w:val="16"/>
              </w:rPr>
              <w:t>4</w:t>
            </w:r>
          </w:p>
        </w:tc>
        <w:tc>
          <w:tcPr>
            <w:tcW w:w="816" w:type="dxa"/>
          </w:tcPr>
          <w:p w14:paraId="7DD7EFC2" w14:textId="6D71A130"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80</w:t>
            </w:r>
            <w:r w:rsidR="00441ACC" w:rsidRPr="7DE52186">
              <w:rPr>
                <w:rFonts w:ascii="Times New Roman" w:hAnsi="Times New Roman" w:cs="Times New Roman"/>
                <w:color w:val="C00000"/>
                <w:sz w:val="16"/>
                <w:szCs w:val="16"/>
              </w:rPr>
              <w:t>%</w:t>
            </w:r>
          </w:p>
        </w:tc>
      </w:tr>
      <w:tr w:rsidR="00441ACC" w14:paraId="4CB83267" w14:textId="77777777">
        <w:tc>
          <w:tcPr>
            <w:tcW w:w="1885" w:type="dxa"/>
          </w:tcPr>
          <w:p w14:paraId="3FE8BAB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Charleston, SC</w:t>
            </w:r>
          </w:p>
        </w:tc>
        <w:tc>
          <w:tcPr>
            <w:tcW w:w="840" w:type="dxa"/>
          </w:tcPr>
          <w:p w14:paraId="5E4EBF69"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32.80</w:t>
            </w:r>
          </w:p>
        </w:tc>
        <w:tc>
          <w:tcPr>
            <w:tcW w:w="727" w:type="dxa"/>
          </w:tcPr>
          <w:p w14:paraId="0E12184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-79.95</w:t>
            </w:r>
          </w:p>
        </w:tc>
        <w:tc>
          <w:tcPr>
            <w:tcW w:w="852" w:type="dxa"/>
          </w:tcPr>
          <w:p w14:paraId="673B3729" w14:textId="00F43946"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1.4</w:t>
            </w:r>
            <w:r w:rsidR="0012017F">
              <w:rPr>
                <w:rFonts w:ascii="Times New Roman" w:hAnsi="Times New Roman" w:cs="Times New Roman"/>
                <w:sz w:val="16"/>
                <w:szCs w:val="16"/>
              </w:rPr>
              <w:t>5</w:t>
            </w:r>
          </w:p>
        </w:tc>
        <w:tc>
          <w:tcPr>
            <w:tcW w:w="854" w:type="dxa"/>
            <w:vMerge/>
            <w:shd w:val="clear" w:color="auto" w:fill="D9D9D9" w:themeFill="background1" w:themeFillShade="D9"/>
          </w:tcPr>
          <w:p w14:paraId="65BFFD07" w14:textId="77777777" w:rsidR="00441ACC" w:rsidRDefault="00441ACC">
            <w:pPr>
              <w:rPr>
                <w:rFonts w:ascii="Times New Roman" w:hAnsi="Times New Roman" w:cs="Times New Roman"/>
                <w:sz w:val="16"/>
                <w:szCs w:val="16"/>
              </w:rPr>
            </w:pPr>
          </w:p>
        </w:tc>
        <w:tc>
          <w:tcPr>
            <w:tcW w:w="854" w:type="dxa"/>
          </w:tcPr>
          <w:p w14:paraId="115AED48"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1.57</w:t>
            </w:r>
          </w:p>
        </w:tc>
        <w:tc>
          <w:tcPr>
            <w:tcW w:w="852" w:type="dxa"/>
            <w:vMerge/>
          </w:tcPr>
          <w:p w14:paraId="684DA0AC" w14:textId="77777777" w:rsidR="00441ACC" w:rsidRPr="00371C51" w:rsidRDefault="00441ACC">
            <w:pPr>
              <w:rPr>
                <w:rFonts w:ascii="Times New Roman" w:hAnsi="Times New Roman" w:cs="Times New Roman"/>
                <w:sz w:val="16"/>
                <w:szCs w:val="16"/>
              </w:rPr>
            </w:pPr>
          </w:p>
        </w:tc>
        <w:tc>
          <w:tcPr>
            <w:tcW w:w="853" w:type="dxa"/>
            <w:vMerge/>
          </w:tcPr>
          <w:p w14:paraId="0519C533" w14:textId="77777777" w:rsidR="00441ACC" w:rsidRPr="00371C51" w:rsidRDefault="00441ACC">
            <w:pPr>
              <w:rPr>
                <w:rFonts w:ascii="Times New Roman" w:hAnsi="Times New Roman" w:cs="Times New Roman"/>
                <w:sz w:val="16"/>
                <w:szCs w:val="16"/>
              </w:rPr>
            </w:pPr>
          </w:p>
        </w:tc>
        <w:tc>
          <w:tcPr>
            <w:tcW w:w="785" w:type="dxa"/>
          </w:tcPr>
          <w:p w14:paraId="48AED96B" w14:textId="6915C8A0" w:rsidR="00441ACC" w:rsidRPr="00371C51" w:rsidRDefault="00441ACC">
            <w:pPr>
              <w:rPr>
                <w:rFonts w:ascii="Times New Roman" w:hAnsi="Times New Roman" w:cs="Times New Roman"/>
                <w:color w:val="2F5496" w:themeColor="accent1" w:themeShade="BF"/>
                <w:sz w:val="16"/>
                <w:szCs w:val="16"/>
              </w:rPr>
            </w:pPr>
            <w:r w:rsidRPr="7DE52186">
              <w:rPr>
                <w:rFonts w:ascii="Times New Roman" w:hAnsi="Times New Roman" w:cs="Times New Roman"/>
                <w:color w:val="2F5496" w:themeColor="accent1" w:themeShade="BF"/>
                <w:sz w:val="16"/>
                <w:szCs w:val="16"/>
              </w:rPr>
              <w:t>-0.1</w:t>
            </w:r>
            <w:r w:rsidR="00B457E8">
              <w:rPr>
                <w:rFonts w:ascii="Times New Roman" w:hAnsi="Times New Roman" w:cs="Times New Roman"/>
                <w:color w:val="2F5496" w:themeColor="accent1" w:themeShade="BF"/>
                <w:sz w:val="16"/>
                <w:szCs w:val="16"/>
              </w:rPr>
              <w:t>2</w:t>
            </w:r>
          </w:p>
        </w:tc>
        <w:tc>
          <w:tcPr>
            <w:tcW w:w="816" w:type="dxa"/>
          </w:tcPr>
          <w:p w14:paraId="76D7B7EF" w14:textId="5D6BEE39" w:rsidR="00441ACC" w:rsidRPr="00371C51" w:rsidRDefault="00441ACC">
            <w:pPr>
              <w:rPr>
                <w:rFonts w:ascii="Times New Roman" w:hAnsi="Times New Roman" w:cs="Times New Roman"/>
                <w:color w:val="2F5496" w:themeColor="accent1" w:themeShade="BF"/>
                <w:sz w:val="16"/>
                <w:szCs w:val="16"/>
              </w:rPr>
            </w:pPr>
            <w:r w:rsidRPr="7DE52186">
              <w:rPr>
                <w:rFonts w:ascii="Times New Roman" w:hAnsi="Times New Roman" w:cs="Times New Roman"/>
                <w:color w:val="2F5496" w:themeColor="accent1" w:themeShade="BF"/>
                <w:sz w:val="16"/>
                <w:szCs w:val="16"/>
              </w:rPr>
              <w:t>-</w:t>
            </w:r>
            <w:r w:rsidR="00B457E8">
              <w:rPr>
                <w:rFonts w:ascii="Times New Roman" w:hAnsi="Times New Roman" w:cs="Times New Roman"/>
                <w:color w:val="2F5496" w:themeColor="accent1" w:themeShade="BF"/>
                <w:sz w:val="16"/>
                <w:szCs w:val="16"/>
              </w:rPr>
              <w:t>8</w:t>
            </w:r>
            <w:r w:rsidRPr="7DE52186">
              <w:rPr>
                <w:rFonts w:ascii="Times New Roman" w:hAnsi="Times New Roman" w:cs="Times New Roman"/>
                <w:color w:val="2F5496" w:themeColor="accent1" w:themeShade="BF"/>
                <w:sz w:val="16"/>
                <w:szCs w:val="16"/>
              </w:rPr>
              <w:t>%</w:t>
            </w:r>
          </w:p>
        </w:tc>
      </w:tr>
      <w:tr w:rsidR="00441ACC" w14:paraId="7D131BDC" w14:textId="77777777">
        <w:tc>
          <w:tcPr>
            <w:tcW w:w="1885" w:type="dxa"/>
          </w:tcPr>
          <w:p w14:paraId="5172668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Memphis, TN</w:t>
            </w:r>
          </w:p>
        </w:tc>
        <w:tc>
          <w:tcPr>
            <w:tcW w:w="840" w:type="dxa"/>
          </w:tcPr>
          <w:p w14:paraId="2CD3D2A3"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35.15</w:t>
            </w:r>
          </w:p>
        </w:tc>
        <w:tc>
          <w:tcPr>
            <w:tcW w:w="727" w:type="dxa"/>
          </w:tcPr>
          <w:p w14:paraId="55447448"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-90.05</w:t>
            </w:r>
          </w:p>
        </w:tc>
        <w:tc>
          <w:tcPr>
            <w:tcW w:w="852" w:type="dxa"/>
          </w:tcPr>
          <w:p w14:paraId="3E2DC96B" w14:textId="3FB9CF39"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w:t>
            </w:r>
            <w:r w:rsidR="0012017F">
              <w:rPr>
                <w:rFonts w:ascii="Times New Roman" w:hAnsi="Times New Roman" w:cs="Times New Roman"/>
                <w:sz w:val="16"/>
                <w:szCs w:val="16"/>
              </w:rPr>
              <w:t>19</w:t>
            </w:r>
          </w:p>
        </w:tc>
        <w:tc>
          <w:tcPr>
            <w:tcW w:w="854" w:type="dxa"/>
            <w:vMerge/>
            <w:shd w:val="clear" w:color="auto" w:fill="D9D9D9" w:themeFill="background1" w:themeFillShade="D9"/>
          </w:tcPr>
          <w:p w14:paraId="7D94F0D9" w14:textId="77777777" w:rsidR="00441ACC" w:rsidRDefault="00441ACC">
            <w:pPr>
              <w:rPr>
                <w:rFonts w:ascii="Times New Roman" w:hAnsi="Times New Roman" w:cs="Times New Roman"/>
                <w:sz w:val="16"/>
                <w:szCs w:val="16"/>
              </w:rPr>
            </w:pPr>
          </w:p>
        </w:tc>
        <w:tc>
          <w:tcPr>
            <w:tcW w:w="854" w:type="dxa"/>
          </w:tcPr>
          <w:p w14:paraId="55E8B303"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1.26</w:t>
            </w:r>
          </w:p>
        </w:tc>
        <w:tc>
          <w:tcPr>
            <w:tcW w:w="852" w:type="dxa"/>
            <w:vMerge/>
          </w:tcPr>
          <w:p w14:paraId="5B284F6F" w14:textId="77777777" w:rsidR="00441ACC" w:rsidRPr="00371C51" w:rsidRDefault="00441ACC">
            <w:pPr>
              <w:rPr>
                <w:rFonts w:ascii="Times New Roman" w:hAnsi="Times New Roman" w:cs="Times New Roman"/>
                <w:sz w:val="16"/>
                <w:szCs w:val="16"/>
              </w:rPr>
            </w:pPr>
          </w:p>
        </w:tc>
        <w:tc>
          <w:tcPr>
            <w:tcW w:w="853" w:type="dxa"/>
            <w:vMerge/>
          </w:tcPr>
          <w:p w14:paraId="347C2AE5" w14:textId="77777777" w:rsidR="00441ACC" w:rsidRPr="00371C51" w:rsidRDefault="00441ACC">
            <w:pPr>
              <w:rPr>
                <w:rFonts w:ascii="Times New Roman" w:hAnsi="Times New Roman" w:cs="Times New Roman"/>
                <w:sz w:val="16"/>
                <w:szCs w:val="16"/>
              </w:rPr>
            </w:pPr>
          </w:p>
        </w:tc>
        <w:tc>
          <w:tcPr>
            <w:tcW w:w="785" w:type="dxa"/>
          </w:tcPr>
          <w:p w14:paraId="1A86574E" w14:textId="3D4C3776" w:rsidR="00441ACC" w:rsidRPr="00E1025F" w:rsidRDefault="00B457E8">
            <w:pPr>
              <w:rPr>
                <w:rFonts w:ascii="Times New Roman" w:hAnsi="Times New Roman" w:cs="Times New Roman"/>
                <w:color w:val="C00000"/>
                <w:sz w:val="16"/>
                <w:szCs w:val="16"/>
              </w:rPr>
            </w:pPr>
            <w:r w:rsidRPr="00B457E8">
              <w:rPr>
                <w:rFonts w:ascii="Times New Roman" w:hAnsi="Times New Roman" w:cs="Times New Roman"/>
                <w:color w:val="4472C4" w:themeColor="accent1"/>
                <w:sz w:val="16"/>
                <w:szCs w:val="16"/>
              </w:rPr>
              <w:t>-</w:t>
            </w:r>
            <w:r w:rsidR="00441ACC" w:rsidRPr="00B457E8">
              <w:rPr>
                <w:rFonts w:ascii="Times New Roman" w:hAnsi="Times New Roman" w:cs="Times New Roman"/>
                <w:color w:val="4472C4" w:themeColor="accent1"/>
                <w:sz w:val="16"/>
                <w:szCs w:val="16"/>
              </w:rPr>
              <w:t>0.</w:t>
            </w:r>
            <w:r w:rsidRPr="00B457E8">
              <w:rPr>
                <w:rFonts w:ascii="Times New Roman" w:hAnsi="Times New Roman" w:cs="Times New Roman"/>
                <w:color w:val="4472C4" w:themeColor="accent1"/>
                <w:sz w:val="16"/>
                <w:szCs w:val="16"/>
              </w:rPr>
              <w:t>07</w:t>
            </w:r>
          </w:p>
        </w:tc>
        <w:tc>
          <w:tcPr>
            <w:tcW w:w="816" w:type="dxa"/>
          </w:tcPr>
          <w:p w14:paraId="2ED00315" w14:textId="4E65DEFA" w:rsidR="00441ACC" w:rsidRPr="00E1025F" w:rsidRDefault="00B457E8">
            <w:pPr>
              <w:rPr>
                <w:rFonts w:ascii="Times New Roman" w:hAnsi="Times New Roman" w:cs="Times New Roman"/>
                <w:color w:val="C00000"/>
                <w:sz w:val="16"/>
                <w:szCs w:val="16"/>
              </w:rPr>
            </w:pPr>
            <w:r w:rsidRPr="00B457E8">
              <w:rPr>
                <w:rFonts w:ascii="Times New Roman" w:hAnsi="Times New Roman" w:cs="Times New Roman"/>
                <w:color w:val="4472C4" w:themeColor="accent1"/>
                <w:sz w:val="16"/>
                <w:szCs w:val="16"/>
              </w:rPr>
              <w:t>-6</w:t>
            </w:r>
            <w:r w:rsidR="00441ACC" w:rsidRPr="00B457E8">
              <w:rPr>
                <w:rFonts w:ascii="Times New Roman" w:hAnsi="Times New Roman" w:cs="Times New Roman"/>
                <w:color w:val="4472C4" w:themeColor="accent1"/>
                <w:sz w:val="16"/>
                <w:szCs w:val="16"/>
              </w:rPr>
              <w:t>%</w:t>
            </w:r>
          </w:p>
        </w:tc>
      </w:tr>
      <w:tr w:rsidR="00441ACC" w14:paraId="21F8F27E" w14:textId="77777777">
        <w:tc>
          <w:tcPr>
            <w:tcW w:w="1885" w:type="dxa"/>
          </w:tcPr>
          <w:p w14:paraId="6120C1F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Houston, TX</w:t>
            </w:r>
          </w:p>
        </w:tc>
        <w:tc>
          <w:tcPr>
            <w:tcW w:w="840" w:type="dxa"/>
          </w:tcPr>
          <w:p w14:paraId="40BD915F"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29.75</w:t>
            </w:r>
          </w:p>
        </w:tc>
        <w:tc>
          <w:tcPr>
            <w:tcW w:w="727" w:type="dxa"/>
          </w:tcPr>
          <w:p w14:paraId="437EBA49"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-95.35</w:t>
            </w:r>
          </w:p>
        </w:tc>
        <w:tc>
          <w:tcPr>
            <w:tcW w:w="852" w:type="dxa"/>
          </w:tcPr>
          <w:p w14:paraId="6FBD5503" w14:textId="01B9E2D7"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0.07</w:t>
            </w:r>
          </w:p>
        </w:tc>
        <w:tc>
          <w:tcPr>
            <w:tcW w:w="854" w:type="dxa"/>
            <w:vMerge/>
            <w:shd w:val="clear" w:color="auto" w:fill="D9D9D9" w:themeFill="background1" w:themeFillShade="D9"/>
          </w:tcPr>
          <w:p w14:paraId="4D7353C4" w14:textId="77777777" w:rsidR="00441ACC" w:rsidRDefault="00441ACC">
            <w:pPr>
              <w:rPr>
                <w:rFonts w:ascii="Times New Roman" w:hAnsi="Times New Roman" w:cs="Times New Roman"/>
                <w:sz w:val="16"/>
                <w:szCs w:val="16"/>
              </w:rPr>
            </w:pPr>
          </w:p>
        </w:tc>
        <w:tc>
          <w:tcPr>
            <w:tcW w:w="854" w:type="dxa"/>
          </w:tcPr>
          <w:p w14:paraId="5C6173D2"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0.07</w:t>
            </w:r>
          </w:p>
        </w:tc>
        <w:tc>
          <w:tcPr>
            <w:tcW w:w="852" w:type="dxa"/>
            <w:vMerge/>
          </w:tcPr>
          <w:p w14:paraId="21A53587" w14:textId="77777777" w:rsidR="00441ACC" w:rsidRPr="00371C51" w:rsidRDefault="00441ACC">
            <w:pPr>
              <w:rPr>
                <w:rFonts w:ascii="Times New Roman" w:hAnsi="Times New Roman" w:cs="Times New Roman"/>
                <w:sz w:val="16"/>
                <w:szCs w:val="16"/>
              </w:rPr>
            </w:pPr>
          </w:p>
        </w:tc>
        <w:tc>
          <w:tcPr>
            <w:tcW w:w="853" w:type="dxa"/>
            <w:vMerge/>
          </w:tcPr>
          <w:p w14:paraId="5A0347A5" w14:textId="77777777" w:rsidR="00441ACC" w:rsidRPr="00371C51" w:rsidRDefault="00441ACC">
            <w:pPr>
              <w:rPr>
                <w:rFonts w:ascii="Times New Roman" w:hAnsi="Times New Roman" w:cs="Times New Roman"/>
                <w:sz w:val="16"/>
                <w:szCs w:val="16"/>
              </w:rPr>
            </w:pPr>
          </w:p>
        </w:tc>
        <w:tc>
          <w:tcPr>
            <w:tcW w:w="785" w:type="dxa"/>
          </w:tcPr>
          <w:p w14:paraId="4AE06958" w14:textId="49174224" w:rsidR="00441ACC" w:rsidRPr="00371C51" w:rsidRDefault="00441ACC">
            <w:pPr>
              <w:rPr>
                <w:rFonts w:ascii="Times New Roman" w:hAnsi="Times New Roman" w:cs="Times New Roman"/>
                <w:sz w:val="16"/>
                <w:szCs w:val="16"/>
              </w:rPr>
            </w:pPr>
            <w:r w:rsidRPr="3064B7B1">
              <w:rPr>
                <w:rFonts w:ascii="Times New Roman" w:hAnsi="Times New Roman" w:cs="Times New Roman"/>
                <w:sz w:val="16"/>
                <w:szCs w:val="16"/>
              </w:rPr>
              <w:t>0.0</w:t>
            </w:r>
            <w:r w:rsidR="00844E34">
              <w:rPr>
                <w:rFonts w:ascii="Times New Roman" w:hAnsi="Times New Roman" w:cs="Times New Roman"/>
                <w:sz w:val="16"/>
                <w:szCs w:val="16"/>
              </w:rPr>
              <w:t>0</w:t>
            </w:r>
          </w:p>
        </w:tc>
        <w:tc>
          <w:tcPr>
            <w:tcW w:w="816" w:type="dxa"/>
          </w:tcPr>
          <w:p w14:paraId="1E363E18" w14:textId="77777777" w:rsidR="00441ACC" w:rsidRPr="00371C51" w:rsidRDefault="00441ACC">
            <w:pPr>
              <w:rPr>
                <w:rFonts w:ascii="Times New Roman" w:hAnsi="Times New Roman" w:cs="Times New Roman"/>
                <w:sz w:val="16"/>
                <w:szCs w:val="16"/>
              </w:rPr>
            </w:pPr>
            <w:r w:rsidRPr="00DF495B">
              <w:rPr>
                <w:rFonts w:ascii="Times New Roman" w:hAnsi="Times New Roman" w:cs="Times New Roman"/>
                <w:color w:val="C00000"/>
                <w:sz w:val="16"/>
                <w:szCs w:val="16"/>
              </w:rPr>
              <w:t>3%</w:t>
            </w:r>
          </w:p>
        </w:tc>
      </w:tr>
      <w:tr w:rsidR="00441ACC" w14:paraId="41FFC286" w14:textId="77777777">
        <w:tc>
          <w:tcPr>
            <w:tcW w:w="1885" w:type="dxa"/>
          </w:tcPr>
          <w:p w14:paraId="667B821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Salt Lake City, UT</w:t>
            </w:r>
          </w:p>
        </w:tc>
        <w:tc>
          <w:tcPr>
            <w:tcW w:w="840" w:type="dxa"/>
          </w:tcPr>
          <w:p w14:paraId="2B3AC702"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08F16DF9"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-111.90</w:t>
            </w:r>
          </w:p>
        </w:tc>
        <w:tc>
          <w:tcPr>
            <w:tcW w:w="852" w:type="dxa"/>
          </w:tcPr>
          <w:p w14:paraId="31149F8E" w14:textId="33E20281"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w:t>
            </w:r>
            <w:r w:rsidR="0012017F">
              <w:rPr>
                <w:rFonts w:ascii="Times New Roman" w:hAnsi="Times New Roman" w:cs="Times New Roman"/>
                <w:sz w:val="16"/>
                <w:szCs w:val="16"/>
              </w:rPr>
              <w:t>76</w:t>
            </w:r>
          </w:p>
        </w:tc>
        <w:tc>
          <w:tcPr>
            <w:tcW w:w="854" w:type="dxa"/>
            <w:vMerge/>
            <w:shd w:val="clear" w:color="auto" w:fill="D9D9D9" w:themeFill="background1" w:themeFillShade="D9"/>
          </w:tcPr>
          <w:p w14:paraId="7F39E9F7" w14:textId="77777777" w:rsidR="00441ACC" w:rsidRDefault="00441ACC">
            <w:pPr>
              <w:rPr>
                <w:rFonts w:ascii="Times New Roman" w:hAnsi="Times New Roman" w:cs="Times New Roman"/>
                <w:sz w:val="16"/>
                <w:szCs w:val="16"/>
              </w:rPr>
            </w:pPr>
          </w:p>
        </w:tc>
        <w:tc>
          <w:tcPr>
            <w:tcW w:w="854" w:type="dxa"/>
          </w:tcPr>
          <w:p w14:paraId="6BD1B1B2"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1.71</w:t>
            </w:r>
          </w:p>
        </w:tc>
        <w:tc>
          <w:tcPr>
            <w:tcW w:w="852" w:type="dxa"/>
            <w:vMerge/>
          </w:tcPr>
          <w:p w14:paraId="669AFB5D" w14:textId="77777777" w:rsidR="00441ACC" w:rsidRPr="00371C51" w:rsidRDefault="00441ACC">
            <w:pPr>
              <w:rPr>
                <w:rFonts w:ascii="Times New Roman" w:hAnsi="Times New Roman" w:cs="Times New Roman"/>
                <w:sz w:val="16"/>
                <w:szCs w:val="16"/>
              </w:rPr>
            </w:pPr>
          </w:p>
        </w:tc>
        <w:tc>
          <w:tcPr>
            <w:tcW w:w="853" w:type="dxa"/>
            <w:vMerge/>
          </w:tcPr>
          <w:p w14:paraId="62AA08CF" w14:textId="77777777" w:rsidR="00441ACC" w:rsidRPr="00371C51" w:rsidRDefault="00441ACC">
            <w:pPr>
              <w:rPr>
                <w:rFonts w:ascii="Times New Roman" w:hAnsi="Times New Roman" w:cs="Times New Roman"/>
                <w:sz w:val="16"/>
                <w:szCs w:val="16"/>
              </w:rPr>
            </w:pPr>
          </w:p>
        </w:tc>
        <w:tc>
          <w:tcPr>
            <w:tcW w:w="785" w:type="dxa"/>
          </w:tcPr>
          <w:p w14:paraId="3020C7DD" w14:textId="0E3FDC6F" w:rsidR="00441ACC" w:rsidRPr="00B457E8" w:rsidRDefault="00441ACC">
            <w:pPr>
              <w:rPr>
                <w:rFonts w:ascii="Times New Roman" w:hAnsi="Times New Roman" w:cs="Times New Roman"/>
                <w:color w:val="4472C4" w:themeColor="accent1"/>
                <w:sz w:val="16"/>
                <w:szCs w:val="16"/>
              </w:rPr>
            </w:pPr>
            <w:r w:rsidRPr="00B457E8">
              <w:rPr>
                <w:rFonts w:ascii="Times New Roman" w:hAnsi="Times New Roman" w:cs="Times New Roman"/>
                <w:color w:val="C00000"/>
                <w:sz w:val="16"/>
                <w:szCs w:val="16"/>
              </w:rPr>
              <w:t>0.</w:t>
            </w:r>
            <w:r w:rsidR="00B457E8" w:rsidRPr="00B457E8">
              <w:rPr>
                <w:rFonts w:ascii="Times New Roman" w:hAnsi="Times New Roman" w:cs="Times New Roman"/>
                <w:color w:val="C00000"/>
                <w:sz w:val="16"/>
                <w:szCs w:val="16"/>
              </w:rPr>
              <w:t>05</w:t>
            </w:r>
          </w:p>
        </w:tc>
        <w:tc>
          <w:tcPr>
            <w:tcW w:w="816" w:type="dxa"/>
          </w:tcPr>
          <w:p w14:paraId="74A03AE1" w14:textId="35280B57" w:rsidR="00441ACC" w:rsidRPr="00371C51" w:rsidRDefault="00441ACC">
            <w:pPr>
              <w:rPr>
                <w:rFonts w:ascii="Times New Roman" w:hAnsi="Times New Roman" w:cs="Times New Roman"/>
                <w:color w:val="C00000"/>
                <w:sz w:val="16"/>
                <w:szCs w:val="16"/>
              </w:rPr>
            </w:pPr>
            <w:r w:rsidRPr="00B457E8">
              <w:rPr>
                <w:rFonts w:ascii="Times New Roman" w:hAnsi="Times New Roman" w:cs="Times New Roman"/>
                <w:color w:val="C00000"/>
                <w:sz w:val="16"/>
                <w:szCs w:val="16"/>
              </w:rPr>
              <w:t>3%</w:t>
            </w:r>
          </w:p>
        </w:tc>
      </w:tr>
      <w:tr w:rsidR="00441ACC" w14:paraId="0EB3A3C7" w14:textId="77777777">
        <w:tc>
          <w:tcPr>
            <w:tcW w:w="1885" w:type="dxa"/>
            <w:tcBorders>
              <w:bottom w:val="single" w:sz="4" w:space="0" w:color="auto"/>
            </w:tcBorders>
          </w:tcPr>
          <w:p w14:paraId="0BD6610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Seattle, WA</w:t>
            </w:r>
          </w:p>
        </w:tc>
        <w:tc>
          <w:tcPr>
            <w:tcW w:w="840" w:type="dxa"/>
            <w:tcBorders>
              <w:bottom w:val="single" w:sz="4" w:space="0" w:color="auto"/>
            </w:tcBorders>
          </w:tcPr>
          <w:p w14:paraId="3A5514EC"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47.60</w:t>
            </w:r>
          </w:p>
        </w:tc>
        <w:tc>
          <w:tcPr>
            <w:tcW w:w="727" w:type="dxa"/>
            <w:tcBorders>
              <w:bottom w:val="single" w:sz="4" w:space="0" w:color="auto"/>
            </w:tcBorders>
          </w:tcPr>
          <w:p w14:paraId="6D10713B"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-122.30</w:t>
            </w:r>
          </w:p>
        </w:tc>
        <w:tc>
          <w:tcPr>
            <w:tcW w:w="852" w:type="dxa"/>
            <w:tcBorders>
              <w:bottom w:val="single" w:sz="4" w:space="0" w:color="auto"/>
            </w:tcBorders>
          </w:tcPr>
          <w:p w14:paraId="2AD4D9EC" w14:textId="75163412" w:rsidR="00441ACC" w:rsidRPr="00371C51" w:rsidRDefault="00441ACC">
            <w:pPr>
              <w:rPr>
                <w:rFonts w:ascii="Times New Roman" w:hAnsi="Times New Roman" w:cs="Times New Roman"/>
                <w:sz w:val="16"/>
                <w:szCs w:val="16"/>
              </w:rPr>
            </w:pPr>
            <w:r w:rsidRPr="280C5CB0">
              <w:rPr>
                <w:rFonts w:ascii="Times New Roman" w:hAnsi="Times New Roman" w:cs="Times New Roman"/>
                <w:sz w:val="16"/>
                <w:szCs w:val="16"/>
              </w:rPr>
              <w:t>1.6</w:t>
            </w:r>
            <w:r w:rsidR="0012017F">
              <w:rPr>
                <w:rFonts w:ascii="Times New Roman" w:hAnsi="Times New Roman" w:cs="Times New Roman"/>
                <w:sz w:val="16"/>
                <w:szCs w:val="16"/>
              </w:rPr>
              <w:t>6</w:t>
            </w:r>
          </w:p>
        </w:tc>
        <w:tc>
          <w:tcPr>
            <w:tcW w:w="854" w:type="dxa"/>
            <w:vMerge/>
            <w:tcBorders>
              <w:bottom w:val="single" w:sz="4" w:space="0" w:color="auto"/>
            </w:tcBorders>
            <w:shd w:val="clear" w:color="auto" w:fill="D9D9D9" w:themeFill="background1" w:themeFillShade="D9"/>
          </w:tcPr>
          <w:p w14:paraId="42B90561" w14:textId="77777777" w:rsidR="00441ACC" w:rsidRDefault="00441ACC">
            <w:pPr>
              <w:rPr>
                <w:rFonts w:ascii="Times New Roman" w:hAnsi="Times New Roman" w:cs="Times New Roman"/>
                <w:sz w:val="16"/>
                <w:szCs w:val="16"/>
              </w:rPr>
            </w:pPr>
          </w:p>
        </w:tc>
        <w:tc>
          <w:tcPr>
            <w:tcW w:w="854" w:type="dxa"/>
            <w:tcBorders>
              <w:bottom w:val="single" w:sz="4" w:space="0" w:color="auto"/>
            </w:tcBorders>
          </w:tcPr>
          <w:p w14:paraId="4F10417D"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1.44</w:t>
            </w:r>
          </w:p>
        </w:tc>
        <w:tc>
          <w:tcPr>
            <w:tcW w:w="852" w:type="dxa"/>
            <w:vMerge/>
          </w:tcPr>
          <w:p w14:paraId="3DAD3DCA" w14:textId="77777777" w:rsidR="00441ACC" w:rsidRPr="00371C51" w:rsidRDefault="00441ACC">
            <w:pPr>
              <w:rPr>
                <w:rFonts w:ascii="Times New Roman" w:hAnsi="Times New Roman" w:cs="Times New Roman"/>
                <w:sz w:val="16"/>
                <w:szCs w:val="16"/>
              </w:rPr>
            </w:pPr>
          </w:p>
        </w:tc>
        <w:tc>
          <w:tcPr>
            <w:tcW w:w="853" w:type="dxa"/>
            <w:vMerge/>
          </w:tcPr>
          <w:p w14:paraId="3A283F02" w14:textId="77777777" w:rsidR="00441ACC" w:rsidRPr="00371C51" w:rsidRDefault="00441ACC">
            <w:pPr>
              <w:rPr>
                <w:rFonts w:ascii="Times New Roman" w:hAnsi="Times New Roman" w:cs="Times New Roman"/>
                <w:sz w:val="16"/>
                <w:szCs w:val="16"/>
              </w:rPr>
            </w:pPr>
          </w:p>
        </w:tc>
        <w:tc>
          <w:tcPr>
            <w:tcW w:w="785" w:type="dxa"/>
            <w:tcBorders>
              <w:bottom w:val="single" w:sz="4" w:space="0" w:color="auto"/>
            </w:tcBorders>
          </w:tcPr>
          <w:p w14:paraId="3505F449" w14:textId="413ADF83"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0.2</w:t>
            </w:r>
            <w:r w:rsidR="00B457E8">
              <w:rPr>
                <w:rFonts w:ascii="Times New Roman" w:hAnsi="Times New Roman" w:cs="Times New Roman"/>
                <w:color w:val="C00000"/>
                <w:sz w:val="16"/>
                <w:szCs w:val="16"/>
              </w:rPr>
              <w:t>2</w:t>
            </w:r>
          </w:p>
        </w:tc>
        <w:tc>
          <w:tcPr>
            <w:tcW w:w="816" w:type="dxa"/>
            <w:tcBorders>
              <w:bottom w:val="single" w:sz="4" w:space="0" w:color="auto"/>
            </w:tcBorders>
          </w:tcPr>
          <w:p w14:paraId="40797614" w14:textId="4C512663"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1</w:t>
            </w:r>
            <w:r w:rsidR="00B457E8">
              <w:rPr>
                <w:rFonts w:ascii="Times New Roman" w:hAnsi="Times New Roman" w:cs="Times New Roman"/>
                <w:color w:val="C00000"/>
                <w:sz w:val="16"/>
                <w:szCs w:val="16"/>
              </w:rPr>
              <w:t>5</w:t>
            </w:r>
            <w:r w:rsidRPr="7DE52186">
              <w:rPr>
                <w:rFonts w:ascii="Times New Roman" w:hAnsi="Times New Roman" w:cs="Times New Roman"/>
                <w:color w:val="C00000"/>
                <w:sz w:val="16"/>
                <w:szCs w:val="16"/>
              </w:rPr>
              <w:t>%</w:t>
            </w:r>
          </w:p>
        </w:tc>
      </w:tr>
      <w:tr w:rsidR="00441ACC" w:rsidRPr="000376FE" w14:paraId="104C8849" w14:textId="77777777">
        <w:tc>
          <w:tcPr>
            <w:tcW w:w="9318" w:type="dxa"/>
            <w:gridSpan w:val="10"/>
            <w:shd w:val="clear" w:color="auto" w:fill="BFBFBF" w:themeFill="background1" w:themeFillShade="BF"/>
          </w:tcPr>
          <w:p w14:paraId="1C9EB9D9" w14:textId="77777777" w:rsidR="00441ACC" w:rsidRPr="000376FE" w:rsidRDefault="00441ACC">
            <w:pPr>
              <w:jc w:val="center"/>
              <w:rPr>
                <w:rFonts w:ascii="Times New Roman" w:hAnsi="Times New Roman" w:cs="Times New Roman"/>
                <w:b/>
                <w:sz w:val="16"/>
                <w:szCs w:val="16"/>
              </w:rPr>
            </w:pPr>
            <w:r w:rsidRPr="000376FE">
              <w:rPr>
                <w:rFonts w:ascii="Times New Roman" w:hAnsi="Times New Roman" w:cs="Times New Roman"/>
                <w:b/>
                <w:sz w:val="16"/>
                <w:szCs w:val="16"/>
              </w:rPr>
              <w:t>1.0 Second Spectral Acceleration</w:t>
            </w:r>
          </w:p>
        </w:tc>
      </w:tr>
      <w:tr w:rsidR="00441ACC" w14:paraId="5256A6BA" w14:textId="77777777">
        <w:tc>
          <w:tcPr>
            <w:tcW w:w="1885" w:type="dxa"/>
          </w:tcPr>
          <w:p w14:paraId="631512D0"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Anchorage, AK</w:t>
            </w:r>
          </w:p>
        </w:tc>
        <w:tc>
          <w:tcPr>
            <w:tcW w:w="840" w:type="dxa"/>
          </w:tcPr>
          <w:p w14:paraId="3A7F9B8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61.20</w:t>
            </w:r>
          </w:p>
        </w:tc>
        <w:tc>
          <w:tcPr>
            <w:tcW w:w="727" w:type="dxa"/>
          </w:tcPr>
          <w:p w14:paraId="4C7EDF2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-149.90</w:t>
            </w:r>
          </w:p>
        </w:tc>
        <w:tc>
          <w:tcPr>
            <w:tcW w:w="852" w:type="dxa"/>
          </w:tcPr>
          <w:p w14:paraId="3A433208" w14:textId="13CBB1D2" w:rsidR="00441ACC" w:rsidRPr="00371C51" w:rsidRDefault="007F56FF">
            <w:pPr>
              <w:rPr>
                <w:rFonts w:ascii="Times New Roman" w:hAnsi="Times New Roman" w:cs="Times New Roman"/>
                <w:sz w:val="16"/>
                <w:szCs w:val="16"/>
              </w:rPr>
            </w:pPr>
            <w:r>
              <w:rPr>
                <w:rFonts w:ascii="Times New Roman" w:hAnsi="Times New Roman" w:cs="Times New Roman"/>
                <w:sz w:val="16"/>
                <w:szCs w:val="16"/>
              </w:rPr>
              <w:t>0.87</w:t>
            </w:r>
          </w:p>
        </w:tc>
        <w:tc>
          <w:tcPr>
            <w:tcW w:w="854" w:type="dxa"/>
            <w:vMerge w:val="restart"/>
            <w:shd w:val="clear" w:color="auto" w:fill="D9D9D9" w:themeFill="background1" w:themeFillShade="D9"/>
          </w:tcPr>
          <w:p w14:paraId="3EE34176" w14:textId="77777777" w:rsidR="00441ACC" w:rsidRDefault="00441ACC">
            <w:pPr>
              <w:rPr>
                <w:rFonts w:ascii="Times New Roman" w:hAnsi="Times New Roman" w:cs="Times New Roman"/>
                <w:sz w:val="16"/>
                <w:szCs w:val="16"/>
              </w:rPr>
            </w:pPr>
          </w:p>
        </w:tc>
        <w:tc>
          <w:tcPr>
            <w:tcW w:w="854" w:type="dxa"/>
            <w:vMerge w:val="restart"/>
            <w:shd w:val="clear" w:color="auto" w:fill="D9D9D9" w:themeFill="background1" w:themeFillShade="D9"/>
          </w:tcPr>
          <w:p w14:paraId="2F531C91" w14:textId="77777777" w:rsidR="00441ACC" w:rsidRDefault="00441ACC">
            <w:pPr>
              <w:rPr>
                <w:rFonts w:ascii="Times New Roman" w:hAnsi="Times New Roman" w:cs="Times New Roman"/>
                <w:sz w:val="16"/>
                <w:szCs w:val="16"/>
              </w:rPr>
            </w:pPr>
          </w:p>
        </w:tc>
        <w:tc>
          <w:tcPr>
            <w:tcW w:w="852" w:type="dxa"/>
          </w:tcPr>
          <w:p w14:paraId="227BB235"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0.61</w:t>
            </w:r>
          </w:p>
        </w:tc>
        <w:tc>
          <w:tcPr>
            <w:tcW w:w="853" w:type="dxa"/>
            <w:vMerge w:val="restart"/>
            <w:shd w:val="clear" w:color="auto" w:fill="D9D9D9" w:themeFill="background1" w:themeFillShade="D9"/>
          </w:tcPr>
          <w:p w14:paraId="7E705253" w14:textId="77777777" w:rsidR="00441ACC" w:rsidRPr="00371C51" w:rsidRDefault="00441ACC">
            <w:pPr>
              <w:rPr>
                <w:rFonts w:ascii="Times New Roman" w:hAnsi="Times New Roman" w:cs="Times New Roman"/>
                <w:sz w:val="16"/>
                <w:szCs w:val="16"/>
              </w:rPr>
            </w:pPr>
          </w:p>
        </w:tc>
        <w:tc>
          <w:tcPr>
            <w:tcW w:w="785" w:type="dxa"/>
          </w:tcPr>
          <w:p w14:paraId="36132766" w14:textId="4734D2C1" w:rsidR="00441ACC" w:rsidRPr="007F56FF" w:rsidRDefault="007F56FF">
            <w:pPr>
              <w:rPr>
                <w:rFonts w:ascii="Times New Roman" w:hAnsi="Times New Roman" w:cs="Times New Roman"/>
                <w:color w:val="C00000"/>
                <w:sz w:val="16"/>
                <w:szCs w:val="16"/>
              </w:rPr>
            </w:pPr>
            <w:r w:rsidRPr="007F56FF">
              <w:rPr>
                <w:rFonts w:ascii="Times New Roman" w:hAnsi="Times New Roman" w:cs="Times New Roman"/>
                <w:color w:val="C00000"/>
                <w:sz w:val="16"/>
                <w:szCs w:val="16"/>
              </w:rPr>
              <w:t>0.26</w:t>
            </w:r>
          </w:p>
        </w:tc>
        <w:tc>
          <w:tcPr>
            <w:tcW w:w="816" w:type="dxa"/>
          </w:tcPr>
          <w:p w14:paraId="17DB479A" w14:textId="1B63424E" w:rsidR="00441ACC" w:rsidRPr="007F56FF" w:rsidRDefault="007F56FF">
            <w:pPr>
              <w:rPr>
                <w:rFonts w:ascii="Times New Roman" w:hAnsi="Times New Roman" w:cs="Times New Roman"/>
                <w:color w:val="C00000"/>
                <w:sz w:val="16"/>
                <w:szCs w:val="16"/>
              </w:rPr>
            </w:pPr>
            <w:r w:rsidRPr="007F56FF">
              <w:rPr>
                <w:rFonts w:ascii="Times New Roman" w:hAnsi="Times New Roman" w:cs="Times New Roman"/>
                <w:color w:val="C00000"/>
                <w:sz w:val="16"/>
                <w:szCs w:val="16"/>
              </w:rPr>
              <w:t>4</w:t>
            </w:r>
            <w:r w:rsidR="00B457E8">
              <w:rPr>
                <w:rFonts w:ascii="Times New Roman" w:hAnsi="Times New Roman" w:cs="Times New Roman"/>
                <w:color w:val="C00000"/>
                <w:sz w:val="16"/>
                <w:szCs w:val="16"/>
              </w:rPr>
              <w:t>3</w:t>
            </w:r>
            <w:r w:rsidRPr="007F56FF">
              <w:rPr>
                <w:rFonts w:ascii="Times New Roman" w:hAnsi="Times New Roman" w:cs="Times New Roman"/>
                <w:color w:val="C00000"/>
                <w:sz w:val="16"/>
                <w:szCs w:val="16"/>
              </w:rPr>
              <w:t>%</w:t>
            </w:r>
          </w:p>
        </w:tc>
      </w:tr>
      <w:tr w:rsidR="00441ACC" w14:paraId="5A69C2DD" w14:textId="77777777">
        <w:tc>
          <w:tcPr>
            <w:tcW w:w="1885" w:type="dxa"/>
          </w:tcPr>
          <w:p w14:paraId="614707DB"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Fairbanks, AK</w:t>
            </w:r>
          </w:p>
        </w:tc>
        <w:tc>
          <w:tcPr>
            <w:tcW w:w="840" w:type="dxa"/>
          </w:tcPr>
          <w:p w14:paraId="7D05580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64.90</w:t>
            </w:r>
          </w:p>
        </w:tc>
        <w:tc>
          <w:tcPr>
            <w:tcW w:w="727" w:type="dxa"/>
          </w:tcPr>
          <w:p w14:paraId="510F5EA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-147.70</w:t>
            </w:r>
          </w:p>
        </w:tc>
        <w:tc>
          <w:tcPr>
            <w:tcW w:w="852" w:type="dxa"/>
          </w:tcPr>
          <w:p w14:paraId="55AF49F1" w14:textId="62F90A14" w:rsidR="00441ACC" w:rsidRPr="00371C51" w:rsidRDefault="007F56FF">
            <w:pPr>
              <w:rPr>
                <w:rFonts w:ascii="Times New Roman" w:hAnsi="Times New Roman" w:cs="Times New Roman"/>
                <w:sz w:val="16"/>
                <w:szCs w:val="16"/>
              </w:rPr>
            </w:pPr>
            <w:r>
              <w:rPr>
                <w:rFonts w:ascii="Times New Roman" w:hAnsi="Times New Roman" w:cs="Times New Roman"/>
                <w:sz w:val="16"/>
                <w:szCs w:val="16"/>
              </w:rPr>
              <w:t>0.34</w:t>
            </w:r>
          </w:p>
        </w:tc>
        <w:tc>
          <w:tcPr>
            <w:tcW w:w="854" w:type="dxa"/>
            <w:vMerge/>
          </w:tcPr>
          <w:p w14:paraId="40B48681" w14:textId="77777777" w:rsidR="00441ACC" w:rsidRDefault="00441ACC">
            <w:pPr>
              <w:rPr>
                <w:rFonts w:ascii="Times New Roman" w:hAnsi="Times New Roman" w:cs="Times New Roman"/>
                <w:sz w:val="16"/>
                <w:szCs w:val="16"/>
              </w:rPr>
            </w:pPr>
          </w:p>
        </w:tc>
        <w:tc>
          <w:tcPr>
            <w:tcW w:w="854" w:type="dxa"/>
            <w:vMerge/>
          </w:tcPr>
          <w:p w14:paraId="6898E88A" w14:textId="77777777" w:rsidR="00441ACC" w:rsidRDefault="00441ACC">
            <w:pPr>
              <w:rPr>
                <w:rFonts w:ascii="Times New Roman" w:hAnsi="Times New Roman" w:cs="Times New Roman"/>
                <w:sz w:val="16"/>
                <w:szCs w:val="16"/>
              </w:rPr>
            </w:pPr>
          </w:p>
        </w:tc>
        <w:tc>
          <w:tcPr>
            <w:tcW w:w="852" w:type="dxa"/>
            <w:tcBorders>
              <w:bottom w:val="single" w:sz="4" w:space="0" w:color="auto"/>
            </w:tcBorders>
          </w:tcPr>
          <w:p w14:paraId="4D1DE2A1"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0.29</w:t>
            </w:r>
          </w:p>
        </w:tc>
        <w:tc>
          <w:tcPr>
            <w:tcW w:w="853" w:type="dxa"/>
            <w:vMerge/>
          </w:tcPr>
          <w:p w14:paraId="0E8C14EE" w14:textId="77777777" w:rsidR="00441ACC" w:rsidRPr="00371C51" w:rsidRDefault="00441ACC">
            <w:pPr>
              <w:rPr>
                <w:rFonts w:ascii="Times New Roman" w:hAnsi="Times New Roman" w:cs="Times New Roman"/>
                <w:sz w:val="16"/>
                <w:szCs w:val="16"/>
              </w:rPr>
            </w:pPr>
          </w:p>
        </w:tc>
        <w:tc>
          <w:tcPr>
            <w:tcW w:w="785" w:type="dxa"/>
          </w:tcPr>
          <w:p w14:paraId="2F0BAB27" w14:textId="24ACA492" w:rsidR="00441ACC" w:rsidRPr="007F56FF" w:rsidRDefault="007F56FF">
            <w:pPr>
              <w:rPr>
                <w:rFonts w:ascii="Times New Roman" w:hAnsi="Times New Roman" w:cs="Times New Roman"/>
                <w:color w:val="C00000"/>
                <w:sz w:val="16"/>
                <w:szCs w:val="16"/>
              </w:rPr>
            </w:pPr>
            <w:r w:rsidRPr="007F56FF">
              <w:rPr>
                <w:rFonts w:ascii="Times New Roman" w:hAnsi="Times New Roman" w:cs="Times New Roman"/>
                <w:color w:val="C00000"/>
                <w:sz w:val="16"/>
                <w:szCs w:val="16"/>
              </w:rPr>
              <w:t>0.05</w:t>
            </w:r>
          </w:p>
        </w:tc>
        <w:tc>
          <w:tcPr>
            <w:tcW w:w="816" w:type="dxa"/>
          </w:tcPr>
          <w:p w14:paraId="6DB1D5F3" w14:textId="6D7A954B" w:rsidR="00441ACC" w:rsidRPr="007F56FF" w:rsidRDefault="007F56FF">
            <w:pPr>
              <w:rPr>
                <w:rFonts w:ascii="Times New Roman" w:hAnsi="Times New Roman" w:cs="Times New Roman"/>
                <w:color w:val="C00000"/>
                <w:sz w:val="16"/>
                <w:szCs w:val="16"/>
              </w:rPr>
            </w:pPr>
            <w:r w:rsidRPr="007F56FF">
              <w:rPr>
                <w:rFonts w:ascii="Times New Roman" w:hAnsi="Times New Roman" w:cs="Times New Roman"/>
                <w:color w:val="C00000"/>
                <w:sz w:val="16"/>
                <w:szCs w:val="16"/>
              </w:rPr>
              <w:t>16%</w:t>
            </w:r>
          </w:p>
        </w:tc>
      </w:tr>
      <w:tr w:rsidR="00441ACC" w14:paraId="142565A5" w14:textId="77777777">
        <w:tc>
          <w:tcPr>
            <w:tcW w:w="1885" w:type="dxa"/>
          </w:tcPr>
          <w:p w14:paraId="26656E3B"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Los Angeles, CA</w:t>
            </w:r>
          </w:p>
        </w:tc>
        <w:tc>
          <w:tcPr>
            <w:tcW w:w="840" w:type="dxa"/>
          </w:tcPr>
          <w:p w14:paraId="1C428E06"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34.05</w:t>
            </w:r>
          </w:p>
        </w:tc>
        <w:tc>
          <w:tcPr>
            <w:tcW w:w="727" w:type="dxa"/>
          </w:tcPr>
          <w:p w14:paraId="404F45A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-118.25</w:t>
            </w:r>
          </w:p>
        </w:tc>
        <w:tc>
          <w:tcPr>
            <w:tcW w:w="852" w:type="dxa"/>
          </w:tcPr>
          <w:p w14:paraId="3C312BAF" w14:textId="1A6014A8" w:rsidR="00441ACC" w:rsidRPr="00371C51" w:rsidRDefault="007F56FF">
            <w:pPr>
              <w:rPr>
                <w:rFonts w:ascii="Times New Roman" w:hAnsi="Times New Roman" w:cs="Times New Roman"/>
                <w:sz w:val="16"/>
                <w:szCs w:val="16"/>
              </w:rPr>
            </w:pPr>
            <w:r w:rsidRPr="7DE52186">
              <w:rPr>
                <w:rFonts w:ascii="Times New Roman" w:hAnsi="Times New Roman" w:cs="Times New Roman"/>
                <w:sz w:val="16"/>
                <w:szCs w:val="16"/>
              </w:rPr>
              <w:t>0.</w:t>
            </w:r>
            <w:r w:rsidR="0012017F">
              <w:rPr>
                <w:rFonts w:ascii="Times New Roman" w:hAnsi="Times New Roman" w:cs="Times New Roman"/>
                <w:sz w:val="16"/>
                <w:szCs w:val="16"/>
              </w:rPr>
              <w:t>70</w:t>
            </w:r>
          </w:p>
        </w:tc>
        <w:tc>
          <w:tcPr>
            <w:tcW w:w="854" w:type="dxa"/>
            <w:vMerge/>
          </w:tcPr>
          <w:p w14:paraId="45659BA3" w14:textId="77777777" w:rsidR="00441ACC" w:rsidRDefault="00441ACC">
            <w:pPr>
              <w:rPr>
                <w:rFonts w:ascii="Times New Roman" w:hAnsi="Times New Roman" w:cs="Times New Roman"/>
                <w:sz w:val="16"/>
                <w:szCs w:val="16"/>
              </w:rPr>
            </w:pPr>
          </w:p>
        </w:tc>
        <w:tc>
          <w:tcPr>
            <w:tcW w:w="854" w:type="dxa"/>
          </w:tcPr>
          <w:p w14:paraId="6610857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0.64</w:t>
            </w:r>
          </w:p>
        </w:tc>
        <w:tc>
          <w:tcPr>
            <w:tcW w:w="852" w:type="dxa"/>
            <w:vMerge w:val="restart"/>
            <w:shd w:val="clear" w:color="auto" w:fill="D9D9D9" w:themeFill="background1" w:themeFillShade="D9"/>
          </w:tcPr>
          <w:p w14:paraId="22DE2557" w14:textId="77777777" w:rsidR="00441ACC" w:rsidRPr="00371C51" w:rsidRDefault="00441ACC">
            <w:pPr>
              <w:rPr>
                <w:rFonts w:ascii="Times New Roman" w:hAnsi="Times New Roman" w:cs="Times New Roman"/>
                <w:sz w:val="16"/>
                <w:szCs w:val="16"/>
              </w:rPr>
            </w:pPr>
          </w:p>
        </w:tc>
        <w:tc>
          <w:tcPr>
            <w:tcW w:w="853" w:type="dxa"/>
            <w:vMerge/>
          </w:tcPr>
          <w:p w14:paraId="3F4B4A08" w14:textId="77777777" w:rsidR="00441ACC" w:rsidRPr="00371C51" w:rsidRDefault="00441ACC">
            <w:pPr>
              <w:rPr>
                <w:rFonts w:ascii="Times New Roman" w:hAnsi="Times New Roman" w:cs="Times New Roman"/>
                <w:sz w:val="16"/>
                <w:szCs w:val="16"/>
              </w:rPr>
            </w:pPr>
          </w:p>
        </w:tc>
        <w:tc>
          <w:tcPr>
            <w:tcW w:w="785" w:type="dxa"/>
          </w:tcPr>
          <w:p w14:paraId="4663DD10" w14:textId="298989D4"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w:t>
            </w:r>
            <w:r w:rsidR="007F56FF" w:rsidRPr="7DE52186">
              <w:rPr>
                <w:rFonts w:ascii="Times New Roman" w:hAnsi="Times New Roman" w:cs="Times New Roman"/>
                <w:color w:val="C00000"/>
                <w:sz w:val="16"/>
                <w:szCs w:val="16"/>
              </w:rPr>
              <w:t>0</w:t>
            </w:r>
            <w:r w:rsidR="00B457E8">
              <w:rPr>
                <w:rFonts w:ascii="Times New Roman" w:hAnsi="Times New Roman" w:cs="Times New Roman"/>
                <w:color w:val="C00000"/>
                <w:sz w:val="16"/>
                <w:szCs w:val="16"/>
              </w:rPr>
              <w:t>6</w:t>
            </w:r>
          </w:p>
        </w:tc>
        <w:tc>
          <w:tcPr>
            <w:tcW w:w="816" w:type="dxa"/>
          </w:tcPr>
          <w:p w14:paraId="00248595" w14:textId="6853F72F"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10</w:t>
            </w:r>
            <w:r w:rsidR="00441ACC" w:rsidRPr="7DE52186">
              <w:rPr>
                <w:rFonts w:ascii="Times New Roman" w:hAnsi="Times New Roman" w:cs="Times New Roman"/>
                <w:color w:val="C00000"/>
                <w:sz w:val="16"/>
                <w:szCs w:val="16"/>
              </w:rPr>
              <w:t>%</w:t>
            </w:r>
          </w:p>
        </w:tc>
      </w:tr>
      <w:tr w:rsidR="00441ACC" w14:paraId="0D6C59E1" w14:textId="77777777">
        <w:tc>
          <w:tcPr>
            <w:tcW w:w="1885" w:type="dxa"/>
          </w:tcPr>
          <w:p w14:paraId="79B92D7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San Francisco, CA</w:t>
            </w:r>
          </w:p>
        </w:tc>
        <w:tc>
          <w:tcPr>
            <w:tcW w:w="840" w:type="dxa"/>
          </w:tcPr>
          <w:p w14:paraId="501294E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37.75</w:t>
            </w:r>
          </w:p>
        </w:tc>
        <w:tc>
          <w:tcPr>
            <w:tcW w:w="727" w:type="dxa"/>
          </w:tcPr>
          <w:p w14:paraId="73E7C12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-122.40</w:t>
            </w:r>
          </w:p>
        </w:tc>
        <w:tc>
          <w:tcPr>
            <w:tcW w:w="852" w:type="dxa"/>
          </w:tcPr>
          <w:p w14:paraId="1CE8ECF3" w14:textId="6B8444FE"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0.65</w:t>
            </w:r>
          </w:p>
        </w:tc>
        <w:tc>
          <w:tcPr>
            <w:tcW w:w="854" w:type="dxa"/>
            <w:vMerge/>
          </w:tcPr>
          <w:p w14:paraId="2ED6F7BA" w14:textId="77777777" w:rsidR="00441ACC" w:rsidRDefault="00441ACC">
            <w:pPr>
              <w:rPr>
                <w:rFonts w:ascii="Times New Roman" w:hAnsi="Times New Roman" w:cs="Times New Roman"/>
                <w:sz w:val="16"/>
                <w:szCs w:val="16"/>
              </w:rPr>
            </w:pPr>
          </w:p>
        </w:tc>
        <w:tc>
          <w:tcPr>
            <w:tcW w:w="854" w:type="dxa"/>
          </w:tcPr>
          <w:p w14:paraId="07EA5F0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0.61</w:t>
            </w:r>
          </w:p>
        </w:tc>
        <w:tc>
          <w:tcPr>
            <w:tcW w:w="852" w:type="dxa"/>
            <w:vMerge/>
          </w:tcPr>
          <w:p w14:paraId="454D76AD" w14:textId="77777777" w:rsidR="00441ACC" w:rsidRPr="00371C51" w:rsidRDefault="00441ACC">
            <w:pPr>
              <w:rPr>
                <w:rFonts w:ascii="Times New Roman" w:hAnsi="Times New Roman" w:cs="Times New Roman"/>
                <w:sz w:val="16"/>
                <w:szCs w:val="16"/>
              </w:rPr>
            </w:pPr>
          </w:p>
        </w:tc>
        <w:tc>
          <w:tcPr>
            <w:tcW w:w="853" w:type="dxa"/>
            <w:vMerge/>
          </w:tcPr>
          <w:p w14:paraId="47CE957A" w14:textId="77777777" w:rsidR="00441ACC" w:rsidRPr="00371C51" w:rsidRDefault="00441ACC">
            <w:pPr>
              <w:rPr>
                <w:rFonts w:ascii="Times New Roman" w:hAnsi="Times New Roman" w:cs="Times New Roman"/>
                <w:sz w:val="16"/>
                <w:szCs w:val="16"/>
              </w:rPr>
            </w:pPr>
          </w:p>
        </w:tc>
        <w:tc>
          <w:tcPr>
            <w:tcW w:w="785" w:type="dxa"/>
          </w:tcPr>
          <w:p w14:paraId="5B493FDC"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0.04</w:t>
            </w:r>
          </w:p>
        </w:tc>
        <w:tc>
          <w:tcPr>
            <w:tcW w:w="816" w:type="dxa"/>
          </w:tcPr>
          <w:p w14:paraId="2423D342"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7%</w:t>
            </w:r>
          </w:p>
        </w:tc>
      </w:tr>
      <w:tr w:rsidR="00441ACC" w14:paraId="0C8F6221" w14:textId="77777777">
        <w:tc>
          <w:tcPr>
            <w:tcW w:w="1885" w:type="dxa"/>
          </w:tcPr>
          <w:p w14:paraId="10C0CA7B"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Denver, CO</w:t>
            </w:r>
          </w:p>
        </w:tc>
        <w:tc>
          <w:tcPr>
            <w:tcW w:w="840" w:type="dxa"/>
          </w:tcPr>
          <w:p w14:paraId="4F249DE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39.75</w:t>
            </w:r>
          </w:p>
        </w:tc>
        <w:tc>
          <w:tcPr>
            <w:tcW w:w="727" w:type="dxa"/>
          </w:tcPr>
          <w:p w14:paraId="4ACBBE1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-105.00</w:t>
            </w:r>
          </w:p>
        </w:tc>
        <w:tc>
          <w:tcPr>
            <w:tcW w:w="852" w:type="dxa"/>
            <w:tcBorders>
              <w:bottom w:val="single" w:sz="4" w:space="0" w:color="auto"/>
            </w:tcBorders>
          </w:tcPr>
          <w:p w14:paraId="0547E075" w14:textId="0D4C2578"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0.07</w:t>
            </w:r>
          </w:p>
        </w:tc>
        <w:tc>
          <w:tcPr>
            <w:tcW w:w="854" w:type="dxa"/>
            <w:vMerge/>
            <w:tcBorders>
              <w:bottom w:val="single" w:sz="4" w:space="0" w:color="auto"/>
            </w:tcBorders>
          </w:tcPr>
          <w:p w14:paraId="317A9E27" w14:textId="77777777" w:rsidR="00441ACC" w:rsidRDefault="00441ACC">
            <w:pPr>
              <w:rPr>
                <w:rFonts w:ascii="Times New Roman" w:hAnsi="Times New Roman" w:cs="Times New Roman"/>
                <w:sz w:val="16"/>
                <w:szCs w:val="16"/>
              </w:rPr>
            </w:pPr>
          </w:p>
        </w:tc>
        <w:tc>
          <w:tcPr>
            <w:tcW w:w="854" w:type="dxa"/>
            <w:tcBorders>
              <w:bottom w:val="single" w:sz="4" w:space="0" w:color="auto"/>
            </w:tcBorders>
          </w:tcPr>
          <w:p w14:paraId="48121A1B"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0.04</w:t>
            </w:r>
          </w:p>
        </w:tc>
        <w:tc>
          <w:tcPr>
            <w:tcW w:w="852" w:type="dxa"/>
            <w:vMerge/>
          </w:tcPr>
          <w:p w14:paraId="798052C6" w14:textId="77777777" w:rsidR="00441ACC" w:rsidRPr="00371C51" w:rsidRDefault="00441ACC">
            <w:pPr>
              <w:rPr>
                <w:rFonts w:ascii="Times New Roman" w:hAnsi="Times New Roman" w:cs="Times New Roman"/>
                <w:sz w:val="16"/>
                <w:szCs w:val="16"/>
              </w:rPr>
            </w:pPr>
          </w:p>
        </w:tc>
        <w:tc>
          <w:tcPr>
            <w:tcW w:w="853" w:type="dxa"/>
            <w:vMerge/>
          </w:tcPr>
          <w:p w14:paraId="4AF47562" w14:textId="77777777" w:rsidR="00441ACC" w:rsidRPr="00371C51" w:rsidRDefault="00441ACC">
            <w:pPr>
              <w:rPr>
                <w:rFonts w:ascii="Times New Roman" w:hAnsi="Times New Roman" w:cs="Times New Roman"/>
                <w:sz w:val="16"/>
                <w:szCs w:val="16"/>
              </w:rPr>
            </w:pPr>
          </w:p>
        </w:tc>
        <w:tc>
          <w:tcPr>
            <w:tcW w:w="785" w:type="dxa"/>
          </w:tcPr>
          <w:p w14:paraId="1F480965"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0.03</w:t>
            </w:r>
          </w:p>
        </w:tc>
        <w:tc>
          <w:tcPr>
            <w:tcW w:w="816" w:type="dxa"/>
          </w:tcPr>
          <w:p w14:paraId="299D2489" w14:textId="21F85D57"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74</w:t>
            </w:r>
            <w:r w:rsidR="00441ACC" w:rsidRPr="7DE52186">
              <w:rPr>
                <w:rFonts w:ascii="Times New Roman" w:hAnsi="Times New Roman" w:cs="Times New Roman"/>
                <w:color w:val="C00000"/>
                <w:sz w:val="16"/>
                <w:szCs w:val="16"/>
              </w:rPr>
              <w:t>%</w:t>
            </w:r>
          </w:p>
        </w:tc>
      </w:tr>
      <w:tr w:rsidR="00441ACC" w14:paraId="7CCB391C" w14:textId="77777777">
        <w:tc>
          <w:tcPr>
            <w:tcW w:w="1885" w:type="dxa"/>
          </w:tcPr>
          <w:p w14:paraId="73B454F7"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Hilo, HI</w:t>
            </w:r>
          </w:p>
        </w:tc>
        <w:tc>
          <w:tcPr>
            <w:tcW w:w="840" w:type="dxa"/>
          </w:tcPr>
          <w:p w14:paraId="682C84C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19.70</w:t>
            </w:r>
          </w:p>
        </w:tc>
        <w:tc>
          <w:tcPr>
            <w:tcW w:w="727" w:type="dxa"/>
          </w:tcPr>
          <w:p w14:paraId="0EEEF30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-155.06</w:t>
            </w:r>
          </w:p>
        </w:tc>
        <w:tc>
          <w:tcPr>
            <w:tcW w:w="852" w:type="dxa"/>
            <w:vMerge w:val="restart"/>
            <w:shd w:val="clear" w:color="auto" w:fill="D9D9D9" w:themeFill="background1" w:themeFillShade="D9"/>
          </w:tcPr>
          <w:p w14:paraId="7FED3AFC" w14:textId="77777777" w:rsidR="00441ACC" w:rsidRPr="00371C51" w:rsidRDefault="00441ACC">
            <w:pPr>
              <w:rPr>
                <w:rFonts w:ascii="Times New Roman" w:hAnsi="Times New Roman" w:cs="Times New Roman"/>
                <w:sz w:val="16"/>
                <w:szCs w:val="16"/>
              </w:rPr>
            </w:pPr>
          </w:p>
        </w:tc>
        <w:tc>
          <w:tcPr>
            <w:tcW w:w="854" w:type="dxa"/>
          </w:tcPr>
          <w:p w14:paraId="4AFCDCA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0.71</w:t>
            </w:r>
          </w:p>
        </w:tc>
        <w:tc>
          <w:tcPr>
            <w:tcW w:w="854" w:type="dxa"/>
            <w:vMerge w:val="restart"/>
            <w:shd w:val="clear" w:color="auto" w:fill="D9D9D9" w:themeFill="background1" w:themeFillShade="D9"/>
          </w:tcPr>
          <w:p w14:paraId="61A96C99" w14:textId="77777777" w:rsidR="00441ACC" w:rsidRDefault="00441ACC">
            <w:pPr>
              <w:rPr>
                <w:rFonts w:ascii="Times New Roman" w:hAnsi="Times New Roman" w:cs="Times New Roman"/>
                <w:sz w:val="16"/>
                <w:szCs w:val="16"/>
              </w:rPr>
            </w:pPr>
          </w:p>
        </w:tc>
        <w:tc>
          <w:tcPr>
            <w:tcW w:w="852" w:type="dxa"/>
            <w:vMerge/>
          </w:tcPr>
          <w:p w14:paraId="3BB80E70" w14:textId="77777777" w:rsidR="00441ACC" w:rsidRPr="00371C51" w:rsidRDefault="00441ACC">
            <w:pPr>
              <w:rPr>
                <w:rFonts w:ascii="Times New Roman" w:hAnsi="Times New Roman" w:cs="Times New Roman"/>
                <w:sz w:val="16"/>
                <w:szCs w:val="16"/>
              </w:rPr>
            </w:pPr>
          </w:p>
        </w:tc>
        <w:tc>
          <w:tcPr>
            <w:tcW w:w="853" w:type="dxa"/>
          </w:tcPr>
          <w:p w14:paraId="1F0EA4E6"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0.77</w:t>
            </w:r>
          </w:p>
        </w:tc>
        <w:tc>
          <w:tcPr>
            <w:tcW w:w="785" w:type="dxa"/>
          </w:tcPr>
          <w:p w14:paraId="0FD8C69A" w14:textId="77777777" w:rsidR="00441ACC" w:rsidRPr="00AE4AED" w:rsidRDefault="00441ACC">
            <w:pPr>
              <w:rPr>
                <w:rFonts w:ascii="Times New Roman" w:hAnsi="Times New Roman" w:cs="Times New Roman"/>
                <w:color w:val="2F5496" w:themeColor="accent1" w:themeShade="BF"/>
                <w:sz w:val="16"/>
                <w:szCs w:val="16"/>
              </w:rPr>
            </w:pPr>
            <w:r w:rsidRPr="00AE4AED">
              <w:rPr>
                <w:rFonts w:ascii="Times New Roman" w:hAnsi="Times New Roman" w:cs="Times New Roman"/>
                <w:color w:val="2F5496" w:themeColor="accent1" w:themeShade="BF"/>
                <w:sz w:val="16"/>
                <w:szCs w:val="16"/>
              </w:rPr>
              <w:t>-0.0</w:t>
            </w:r>
            <w:r>
              <w:rPr>
                <w:rFonts w:ascii="Times New Roman" w:hAnsi="Times New Roman" w:cs="Times New Roman"/>
                <w:color w:val="2F5496" w:themeColor="accent1" w:themeShade="BF"/>
                <w:sz w:val="16"/>
                <w:szCs w:val="16"/>
              </w:rPr>
              <w:t>6</w:t>
            </w:r>
          </w:p>
        </w:tc>
        <w:tc>
          <w:tcPr>
            <w:tcW w:w="816" w:type="dxa"/>
          </w:tcPr>
          <w:p w14:paraId="0A47BA85" w14:textId="77777777" w:rsidR="00441ACC" w:rsidRPr="00AE4AED" w:rsidRDefault="00441ACC">
            <w:pPr>
              <w:rPr>
                <w:rFonts w:ascii="Times New Roman" w:hAnsi="Times New Roman" w:cs="Times New Roman"/>
                <w:color w:val="2F5496" w:themeColor="accent1" w:themeShade="BF"/>
                <w:sz w:val="16"/>
                <w:szCs w:val="16"/>
              </w:rPr>
            </w:pPr>
            <w:r w:rsidRPr="00AE4AED">
              <w:rPr>
                <w:rFonts w:ascii="Times New Roman" w:hAnsi="Times New Roman" w:cs="Times New Roman"/>
                <w:color w:val="2F5496" w:themeColor="accent1" w:themeShade="BF"/>
                <w:sz w:val="16"/>
                <w:szCs w:val="16"/>
              </w:rPr>
              <w:t>-</w:t>
            </w:r>
            <w:r>
              <w:rPr>
                <w:rFonts w:ascii="Times New Roman" w:hAnsi="Times New Roman" w:cs="Times New Roman"/>
                <w:color w:val="2F5496" w:themeColor="accent1" w:themeShade="BF"/>
                <w:sz w:val="16"/>
                <w:szCs w:val="16"/>
              </w:rPr>
              <w:t>8</w:t>
            </w:r>
            <w:r w:rsidRPr="00AE4AED">
              <w:rPr>
                <w:rFonts w:ascii="Times New Roman" w:hAnsi="Times New Roman" w:cs="Times New Roman"/>
                <w:color w:val="2F5496" w:themeColor="accent1" w:themeShade="BF"/>
                <w:sz w:val="16"/>
                <w:szCs w:val="16"/>
              </w:rPr>
              <w:t>%</w:t>
            </w:r>
          </w:p>
        </w:tc>
      </w:tr>
      <w:tr w:rsidR="00441ACC" w14:paraId="4C5727E0" w14:textId="77777777">
        <w:tc>
          <w:tcPr>
            <w:tcW w:w="1885" w:type="dxa"/>
          </w:tcPr>
          <w:p w14:paraId="1B5ADB3D"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Honolulu, HI</w:t>
            </w:r>
          </w:p>
        </w:tc>
        <w:tc>
          <w:tcPr>
            <w:tcW w:w="840" w:type="dxa"/>
          </w:tcPr>
          <w:p w14:paraId="0799749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21.30</w:t>
            </w:r>
          </w:p>
        </w:tc>
        <w:tc>
          <w:tcPr>
            <w:tcW w:w="727" w:type="dxa"/>
          </w:tcPr>
          <w:p w14:paraId="2519F4D6"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-157.86</w:t>
            </w:r>
          </w:p>
        </w:tc>
        <w:tc>
          <w:tcPr>
            <w:tcW w:w="852" w:type="dxa"/>
            <w:vMerge/>
            <w:shd w:val="clear" w:color="auto" w:fill="D9D9D9" w:themeFill="background1" w:themeFillShade="D9"/>
          </w:tcPr>
          <w:p w14:paraId="6FD26984" w14:textId="77777777" w:rsidR="00441ACC" w:rsidRPr="00371C51" w:rsidRDefault="00441ACC">
            <w:pPr>
              <w:rPr>
                <w:rFonts w:ascii="Times New Roman" w:hAnsi="Times New Roman" w:cs="Times New Roman"/>
                <w:sz w:val="16"/>
                <w:szCs w:val="16"/>
              </w:rPr>
            </w:pPr>
          </w:p>
        </w:tc>
        <w:tc>
          <w:tcPr>
            <w:tcW w:w="854" w:type="dxa"/>
            <w:tcBorders>
              <w:bottom w:val="single" w:sz="4" w:space="0" w:color="auto"/>
            </w:tcBorders>
          </w:tcPr>
          <w:p w14:paraId="7626DA7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0.16</w:t>
            </w:r>
          </w:p>
        </w:tc>
        <w:tc>
          <w:tcPr>
            <w:tcW w:w="854" w:type="dxa"/>
            <w:vMerge/>
          </w:tcPr>
          <w:p w14:paraId="4B99298E" w14:textId="77777777" w:rsidR="00441ACC" w:rsidRDefault="00441ACC">
            <w:pPr>
              <w:rPr>
                <w:rFonts w:ascii="Times New Roman" w:hAnsi="Times New Roman" w:cs="Times New Roman"/>
                <w:sz w:val="16"/>
                <w:szCs w:val="16"/>
              </w:rPr>
            </w:pPr>
          </w:p>
        </w:tc>
        <w:tc>
          <w:tcPr>
            <w:tcW w:w="852" w:type="dxa"/>
            <w:vMerge/>
          </w:tcPr>
          <w:p w14:paraId="4DDC0A52" w14:textId="77777777" w:rsidR="00441ACC" w:rsidRPr="00371C51" w:rsidRDefault="00441ACC">
            <w:pPr>
              <w:rPr>
                <w:rFonts w:ascii="Times New Roman" w:hAnsi="Times New Roman" w:cs="Times New Roman"/>
                <w:sz w:val="16"/>
                <w:szCs w:val="16"/>
              </w:rPr>
            </w:pPr>
          </w:p>
        </w:tc>
        <w:tc>
          <w:tcPr>
            <w:tcW w:w="853" w:type="dxa"/>
            <w:tcBorders>
              <w:bottom w:val="single" w:sz="4" w:space="0" w:color="auto"/>
            </w:tcBorders>
          </w:tcPr>
          <w:p w14:paraId="0D84CE8C"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0.18</w:t>
            </w:r>
          </w:p>
        </w:tc>
        <w:tc>
          <w:tcPr>
            <w:tcW w:w="785" w:type="dxa"/>
          </w:tcPr>
          <w:p w14:paraId="3AF493C5" w14:textId="77777777" w:rsidR="00441ACC" w:rsidRPr="00AE4AED" w:rsidRDefault="00441ACC">
            <w:pPr>
              <w:rPr>
                <w:rFonts w:ascii="Times New Roman" w:hAnsi="Times New Roman" w:cs="Times New Roman"/>
                <w:color w:val="2F5496" w:themeColor="accent1" w:themeShade="BF"/>
                <w:sz w:val="16"/>
                <w:szCs w:val="16"/>
              </w:rPr>
            </w:pPr>
            <w:r w:rsidRPr="00AE4AED">
              <w:rPr>
                <w:rFonts w:ascii="Times New Roman" w:hAnsi="Times New Roman" w:cs="Times New Roman"/>
                <w:color w:val="2F5496" w:themeColor="accent1" w:themeShade="BF"/>
                <w:sz w:val="16"/>
                <w:szCs w:val="16"/>
              </w:rPr>
              <w:t>-0.02</w:t>
            </w:r>
          </w:p>
        </w:tc>
        <w:tc>
          <w:tcPr>
            <w:tcW w:w="816" w:type="dxa"/>
          </w:tcPr>
          <w:p w14:paraId="53D5CE46" w14:textId="77777777" w:rsidR="00441ACC" w:rsidRPr="00AE4AED" w:rsidRDefault="00441ACC">
            <w:pPr>
              <w:rPr>
                <w:rFonts w:ascii="Times New Roman" w:hAnsi="Times New Roman" w:cs="Times New Roman"/>
                <w:color w:val="2F5496" w:themeColor="accent1" w:themeShade="BF"/>
                <w:sz w:val="16"/>
                <w:szCs w:val="16"/>
              </w:rPr>
            </w:pPr>
            <w:r w:rsidRPr="00AE4AED">
              <w:rPr>
                <w:rFonts w:ascii="Times New Roman" w:hAnsi="Times New Roman" w:cs="Times New Roman"/>
                <w:color w:val="2F5496" w:themeColor="accent1" w:themeShade="BF"/>
                <w:sz w:val="16"/>
                <w:szCs w:val="16"/>
              </w:rPr>
              <w:t>-</w:t>
            </w:r>
            <w:r>
              <w:rPr>
                <w:rFonts w:ascii="Times New Roman" w:hAnsi="Times New Roman" w:cs="Times New Roman"/>
                <w:color w:val="2F5496" w:themeColor="accent1" w:themeShade="BF"/>
                <w:sz w:val="16"/>
                <w:szCs w:val="16"/>
              </w:rPr>
              <w:t>12</w:t>
            </w:r>
            <w:r w:rsidRPr="00AE4AED">
              <w:rPr>
                <w:rFonts w:ascii="Times New Roman" w:hAnsi="Times New Roman" w:cs="Times New Roman"/>
                <w:color w:val="2F5496" w:themeColor="accent1" w:themeShade="BF"/>
                <w:sz w:val="16"/>
                <w:szCs w:val="16"/>
              </w:rPr>
              <w:t>%</w:t>
            </w:r>
          </w:p>
        </w:tc>
      </w:tr>
      <w:tr w:rsidR="00441ACC" w14:paraId="7EB2ABA9" w14:textId="77777777">
        <w:tc>
          <w:tcPr>
            <w:tcW w:w="1885" w:type="dxa"/>
          </w:tcPr>
          <w:p w14:paraId="46A18B0D"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Chicago, IL</w:t>
            </w:r>
          </w:p>
        </w:tc>
        <w:tc>
          <w:tcPr>
            <w:tcW w:w="840" w:type="dxa"/>
          </w:tcPr>
          <w:p w14:paraId="3E6040E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41.85</w:t>
            </w:r>
          </w:p>
        </w:tc>
        <w:tc>
          <w:tcPr>
            <w:tcW w:w="727" w:type="dxa"/>
          </w:tcPr>
          <w:p w14:paraId="0DA7775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-87.65</w:t>
            </w:r>
          </w:p>
        </w:tc>
        <w:tc>
          <w:tcPr>
            <w:tcW w:w="852" w:type="dxa"/>
          </w:tcPr>
          <w:p w14:paraId="6C9A7476" w14:textId="6E803A35"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0.07</w:t>
            </w:r>
          </w:p>
        </w:tc>
        <w:tc>
          <w:tcPr>
            <w:tcW w:w="854" w:type="dxa"/>
            <w:vMerge w:val="restart"/>
            <w:shd w:val="clear" w:color="auto" w:fill="D9D9D9" w:themeFill="background1" w:themeFillShade="D9"/>
          </w:tcPr>
          <w:p w14:paraId="7C72B89E" w14:textId="77777777" w:rsidR="00441ACC" w:rsidRDefault="00441ACC">
            <w:pPr>
              <w:rPr>
                <w:rFonts w:ascii="Times New Roman" w:hAnsi="Times New Roman" w:cs="Times New Roman"/>
                <w:sz w:val="16"/>
                <w:szCs w:val="16"/>
              </w:rPr>
            </w:pPr>
          </w:p>
        </w:tc>
        <w:tc>
          <w:tcPr>
            <w:tcW w:w="854" w:type="dxa"/>
          </w:tcPr>
          <w:p w14:paraId="5821790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0.06</w:t>
            </w:r>
          </w:p>
        </w:tc>
        <w:tc>
          <w:tcPr>
            <w:tcW w:w="852" w:type="dxa"/>
            <w:vMerge/>
          </w:tcPr>
          <w:p w14:paraId="172C4C6C" w14:textId="77777777" w:rsidR="00441ACC" w:rsidRPr="00371C51" w:rsidRDefault="00441ACC">
            <w:pPr>
              <w:rPr>
                <w:rFonts w:ascii="Times New Roman" w:hAnsi="Times New Roman" w:cs="Times New Roman"/>
                <w:sz w:val="16"/>
                <w:szCs w:val="16"/>
              </w:rPr>
            </w:pPr>
          </w:p>
        </w:tc>
        <w:tc>
          <w:tcPr>
            <w:tcW w:w="853" w:type="dxa"/>
            <w:vMerge w:val="restart"/>
            <w:shd w:val="clear" w:color="auto" w:fill="D9D9D9" w:themeFill="background1" w:themeFillShade="D9"/>
          </w:tcPr>
          <w:p w14:paraId="197C8708" w14:textId="77777777" w:rsidR="00441ACC" w:rsidRPr="00371C51" w:rsidRDefault="00441ACC">
            <w:pPr>
              <w:rPr>
                <w:rFonts w:ascii="Times New Roman" w:hAnsi="Times New Roman" w:cs="Times New Roman"/>
                <w:sz w:val="16"/>
                <w:szCs w:val="16"/>
              </w:rPr>
            </w:pPr>
          </w:p>
        </w:tc>
        <w:tc>
          <w:tcPr>
            <w:tcW w:w="785" w:type="dxa"/>
          </w:tcPr>
          <w:p w14:paraId="5954EF6F" w14:textId="2E22889A" w:rsidR="00441ACC" w:rsidRPr="00B457E8" w:rsidRDefault="00441ACC">
            <w:pPr>
              <w:rPr>
                <w:rFonts w:ascii="Times New Roman" w:hAnsi="Times New Roman" w:cs="Times New Roman"/>
                <w:color w:val="000000" w:themeColor="text1"/>
                <w:sz w:val="16"/>
                <w:szCs w:val="16"/>
              </w:rPr>
            </w:pPr>
            <w:r w:rsidRPr="00B457E8">
              <w:rPr>
                <w:rFonts w:ascii="Times New Roman" w:hAnsi="Times New Roman" w:cs="Times New Roman"/>
                <w:color w:val="000000" w:themeColor="text1"/>
                <w:sz w:val="16"/>
                <w:szCs w:val="16"/>
              </w:rPr>
              <w:t>0.</w:t>
            </w:r>
            <w:r w:rsidR="00B457E8" w:rsidRPr="00B457E8">
              <w:rPr>
                <w:rFonts w:ascii="Times New Roman" w:hAnsi="Times New Roman" w:cs="Times New Roman"/>
                <w:color w:val="000000" w:themeColor="text1"/>
                <w:sz w:val="16"/>
                <w:szCs w:val="16"/>
              </w:rPr>
              <w:t>00</w:t>
            </w:r>
          </w:p>
        </w:tc>
        <w:tc>
          <w:tcPr>
            <w:tcW w:w="816" w:type="dxa"/>
          </w:tcPr>
          <w:p w14:paraId="2A7251A3" w14:textId="135DC680"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7</w:t>
            </w:r>
            <w:r w:rsidR="00441ACC" w:rsidRPr="7DE52186">
              <w:rPr>
                <w:rFonts w:ascii="Times New Roman" w:hAnsi="Times New Roman" w:cs="Times New Roman"/>
                <w:color w:val="C00000"/>
                <w:sz w:val="16"/>
                <w:szCs w:val="16"/>
              </w:rPr>
              <w:t>%</w:t>
            </w:r>
          </w:p>
        </w:tc>
      </w:tr>
      <w:tr w:rsidR="00441ACC" w14:paraId="53EF08DD" w14:textId="77777777">
        <w:tc>
          <w:tcPr>
            <w:tcW w:w="1885" w:type="dxa"/>
          </w:tcPr>
          <w:p w14:paraId="27705D3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New York, NY</w:t>
            </w:r>
          </w:p>
        </w:tc>
        <w:tc>
          <w:tcPr>
            <w:tcW w:w="840" w:type="dxa"/>
          </w:tcPr>
          <w:p w14:paraId="1CB5EE4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0A8258E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-74.00</w:t>
            </w:r>
          </w:p>
        </w:tc>
        <w:tc>
          <w:tcPr>
            <w:tcW w:w="852" w:type="dxa"/>
          </w:tcPr>
          <w:p w14:paraId="45998A95" w14:textId="6572E98A"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0.07</w:t>
            </w:r>
          </w:p>
        </w:tc>
        <w:tc>
          <w:tcPr>
            <w:tcW w:w="854" w:type="dxa"/>
            <w:vMerge/>
            <w:shd w:val="clear" w:color="auto" w:fill="D9D9D9" w:themeFill="background1" w:themeFillShade="D9"/>
          </w:tcPr>
          <w:p w14:paraId="2E6648DA" w14:textId="77777777" w:rsidR="00441ACC" w:rsidRDefault="00441ACC">
            <w:pPr>
              <w:rPr>
                <w:rFonts w:ascii="Times New Roman" w:hAnsi="Times New Roman" w:cs="Times New Roman"/>
                <w:sz w:val="16"/>
                <w:szCs w:val="16"/>
              </w:rPr>
            </w:pPr>
          </w:p>
        </w:tc>
        <w:tc>
          <w:tcPr>
            <w:tcW w:w="854" w:type="dxa"/>
          </w:tcPr>
          <w:p w14:paraId="25059B0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0.04</w:t>
            </w:r>
          </w:p>
        </w:tc>
        <w:tc>
          <w:tcPr>
            <w:tcW w:w="852" w:type="dxa"/>
            <w:vMerge/>
          </w:tcPr>
          <w:p w14:paraId="631A22FA" w14:textId="77777777" w:rsidR="00441ACC" w:rsidRPr="00371C51" w:rsidRDefault="00441ACC">
            <w:pPr>
              <w:rPr>
                <w:rFonts w:ascii="Times New Roman" w:hAnsi="Times New Roman" w:cs="Times New Roman"/>
                <w:sz w:val="16"/>
                <w:szCs w:val="16"/>
              </w:rPr>
            </w:pPr>
          </w:p>
        </w:tc>
        <w:tc>
          <w:tcPr>
            <w:tcW w:w="853" w:type="dxa"/>
            <w:vMerge/>
          </w:tcPr>
          <w:p w14:paraId="7CBCC82D" w14:textId="77777777" w:rsidR="00441ACC" w:rsidRPr="00371C51" w:rsidRDefault="00441ACC">
            <w:pPr>
              <w:rPr>
                <w:rFonts w:ascii="Times New Roman" w:hAnsi="Times New Roman" w:cs="Times New Roman"/>
                <w:sz w:val="16"/>
                <w:szCs w:val="16"/>
              </w:rPr>
            </w:pPr>
          </w:p>
        </w:tc>
        <w:tc>
          <w:tcPr>
            <w:tcW w:w="785" w:type="dxa"/>
          </w:tcPr>
          <w:p w14:paraId="7158741C" w14:textId="7B441930"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w:t>
            </w:r>
            <w:r w:rsidR="00B457E8">
              <w:rPr>
                <w:rFonts w:ascii="Times New Roman" w:hAnsi="Times New Roman" w:cs="Times New Roman"/>
                <w:color w:val="C00000"/>
                <w:sz w:val="16"/>
                <w:szCs w:val="16"/>
              </w:rPr>
              <w:t>2</w:t>
            </w:r>
          </w:p>
        </w:tc>
        <w:tc>
          <w:tcPr>
            <w:tcW w:w="816" w:type="dxa"/>
          </w:tcPr>
          <w:p w14:paraId="696B497C" w14:textId="3CE72B77"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57</w:t>
            </w:r>
            <w:r w:rsidR="00441ACC" w:rsidRPr="7DE52186">
              <w:rPr>
                <w:rFonts w:ascii="Times New Roman" w:hAnsi="Times New Roman" w:cs="Times New Roman"/>
                <w:color w:val="C00000"/>
                <w:sz w:val="16"/>
                <w:szCs w:val="16"/>
              </w:rPr>
              <w:t>%</w:t>
            </w:r>
          </w:p>
        </w:tc>
      </w:tr>
      <w:tr w:rsidR="00441ACC" w14:paraId="01216D27" w14:textId="77777777">
        <w:tc>
          <w:tcPr>
            <w:tcW w:w="1885" w:type="dxa"/>
          </w:tcPr>
          <w:p w14:paraId="1433F8E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Portland, OR</w:t>
            </w:r>
          </w:p>
        </w:tc>
        <w:tc>
          <w:tcPr>
            <w:tcW w:w="840" w:type="dxa"/>
          </w:tcPr>
          <w:p w14:paraId="28E1727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45.50</w:t>
            </w:r>
          </w:p>
        </w:tc>
        <w:tc>
          <w:tcPr>
            <w:tcW w:w="727" w:type="dxa"/>
          </w:tcPr>
          <w:p w14:paraId="6BF20FC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-122.65</w:t>
            </w:r>
          </w:p>
        </w:tc>
        <w:tc>
          <w:tcPr>
            <w:tcW w:w="852" w:type="dxa"/>
          </w:tcPr>
          <w:p w14:paraId="40554F57" w14:textId="5008D204"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0.38</w:t>
            </w:r>
          </w:p>
        </w:tc>
        <w:tc>
          <w:tcPr>
            <w:tcW w:w="854" w:type="dxa"/>
            <w:vMerge/>
            <w:shd w:val="clear" w:color="auto" w:fill="D9D9D9" w:themeFill="background1" w:themeFillShade="D9"/>
          </w:tcPr>
          <w:p w14:paraId="23D1A00A" w14:textId="77777777" w:rsidR="00441ACC" w:rsidRDefault="00441ACC">
            <w:pPr>
              <w:rPr>
                <w:rFonts w:ascii="Times New Roman" w:hAnsi="Times New Roman" w:cs="Times New Roman"/>
                <w:sz w:val="16"/>
                <w:szCs w:val="16"/>
              </w:rPr>
            </w:pPr>
          </w:p>
        </w:tc>
        <w:tc>
          <w:tcPr>
            <w:tcW w:w="854" w:type="dxa"/>
          </w:tcPr>
          <w:p w14:paraId="3BF5548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0.33</w:t>
            </w:r>
          </w:p>
        </w:tc>
        <w:tc>
          <w:tcPr>
            <w:tcW w:w="852" w:type="dxa"/>
            <w:vMerge/>
          </w:tcPr>
          <w:p w14:paraId="4DB8C863" w14:textId="77777777" w:rsidR="00441ACC" w:rsidRPr="00371C51" w:rsidRDefault="00441ACC">
            <w:pPr>
              <w:rPr>
                <w:rFonts w:ascii="Times New Roman" w:hAnsi="Times New Roman" w:cs="Times New Roman"/>
                <w:sz w:val="16"/>
                <w:szCs w:val="16"/>
              </w:rPr>
            </w:pPr>
          </w:p>
        </w:tc>
        <w:tc>
          <w:tcPr>
            <w:tcW w:w="853" w:type="dxa"/>
            <w:vMerge/>
          </w:tcPr>
          <w:p w14:paraId="44EC55C8" w14:textId="77777777" w:rsidR="00441ACC" w:rsidRPr="00371C51" w:rsidRDefault="00441ACC">
            <w:pPr>
              <w:rPr>
                <w:rFonts w:ascii="Times New Roman" w:hAnsi="Times New Roman" w:cs="Times New Roman"/>
                <w:sz w:val="16"/>
                <w:szCs w:val="16"/>
              </w:rPr>
            </w:pPr>
          </w:p>
        </w:tc>
        <w:tc>
          <w:tcPr>
            <w:tcW w:w="785" w:type="dxa"/>
          </w:tcPr>
          <w:p w14:paraId="39A3AF00"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w:t>
            </w:r>
            <w:r>
              <w:rPr>
                <w:rFonts w:ascii="Times New Roman" w:hAnsi="Times New Roman" w:cs="Times New Roman"/>
                <w:color w:val="C00000"/>
                <w:sz w:val="16"/>
                <w:szCs w:val="16"/>
              </w:rPr>
              <w:t>6</w:t>
            </w:r>
          </w:p>
        </w:tc>
        <w:tc>
          <w:tcPr>
            <w:tcW w:w="816" w:type="dxa"/>
          </w:tcPr>
          <w:p w14:paraId="577D6891"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1</w:t>
            </w:r>
            <w:r>
              <w:rPr>
                <w:rFonts w:ascii="Times New Roman" w:hAnsi="Times New Roman" w:cs="Times New Roman"/>
                <w:color w:val="C00000"/>
                <w:sz w:val="16"/>
                <w:szCs w:val="16"/>
              </w:rPr>
              <w:t>7</w:t>
            </w:r>
            <w:r w:rsidRPr="7DE52186">
              <w:rPr>
                <w:rFonts w:ascii="Times New Roman" w:hAnsi="Times New Roman" w:cs="Times New Roman"/>
                <w:color w:val="C00000"/>
                <w:sz w:val="16"/>
                <w:szCs w:val="16"/>
              </w:rPr>
              <w:t>%</w:t>
            </w:r>
          </w:p>
        </w:tc>
      </w:tr>
      <w:tr w:rsidR="00441ACC" w14:paraId="09F42883" w14:textId="77777777">
        <w:tc>
          <w:tcPr>
            <w:tcW w:w="1885" w:type="dxa"/>
          </w:tcPr>
          <w:p w14:paraId="7A6528E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Charleston, SC</w:t>
            </w:r>
          </w:p>
        </w:tc>
        <w:tc>
          <w:tcPr>
            <w:tcW w:w="840" w:type="dxa"/>
          </w:tcPr>
          <w:p w14:paraId="15DF783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32.80</w:t>
            </w:r>
          </w:p>
        </w:tc>
        <w:tc>
          <w:tcPr>
            <w:tcW w:w="727" w:type="dxa"/>
          </w:tcPr>
          <w:p w14:paraId="3914C2C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-79.95</w:t>
            </w:r>
          </w:p>
        </w:tc>
        <w:tc>
          <w:tcPr>
            <w:tcW w:w="852" w:type="dxa"/>
          </w:tcPr>
          <w:p w14:paraId="6C824255" w14:textId="53A37B60"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0.39</w:t>
            </w:r>
          </w:p>
        </w:tc>
        <w:tc>
          <w:tcPr>
            <w:tcW w:w="854" w:type="dxa"/>
            <w:vMerge/>
            <w:shd w:val="clear" w:color="auto" w:fill="D9D9D9" w:themeFill="background1" w:themeFillShade="D9"/>
          </w:tcPr>
          <w:p w14:paraId="5C37AD7D" w14:textId="77777777" w:rsidR="00441ACC" w:rsidRDefault="00441ACC">
            <w:pPr>
              <w:rPr>
                <w:rFonts w:ascii="Times New Roman" w:hAnsi="Times New Roman" w:cs="Times New Roman"/>
                <w:sz w:val="16"/>
                <w:szCs w:val="16"/>
              </w:rPr>
            </w:pPr>
          </w:p>
        </w:tc>
        <w:tc>
          <w:tcPr>
            <w:tcW w:w="854" w:type="dxa"/>
          </w:tcPr>
          <w:p w14:paraId="5F0782E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0.34</w:t>
            </w:r>
          </w:p>
        </w:tc>
        <w:tc>
          <w:tcPr>
            <w:tcW w:w="852" w:type="dxa"/>
            <w:vMerge/>
          </w:tcPr>
          <w:p w14:paraId="3E36BB3A" w14:textId="77777777" w:rsidR="00441ACC" w:rsidRPr="00371C51" w:rsidRDefault="00441ACC">
            <w:pPr>
              <w:rPr>
                <w:rFonts w:ascii="Times New Roman" w:hAnsi="Times New Roman" w:cs="Times New Roman"/>
                <w:sz w:val="16"/>
                <w:szCs w:val="16"/>
              </w:rPr>
            </w:pPr>
          </w:p>
        </w:tc>
        <w:tc>
          <w:tcPr>
            <w:tcW w:w="853" w:type="dxa"/>
            <w:vMerge/>
          </w:tcPr>
          <w:p w14:paraId="54B986F2" w14:textId="77777777" w:rsidR="00441ACC" w:rsidRPr="00371C51" w:rsidRDefault="00441ACC">
            <w:pPr>
              <w:rPr>
                <w:rFonts w:ascii="Times New Roman" w:hAnsi="Times New Roman" w:cs="Times New Roman"/>
                <w:sz w:val="16"/>
                <w:szCs w:val="16"/>
              </w:rPr>
            </w:pPr>
          </w:p>
        </w:tc>
        <w:tc>
          <w:tcPr>
            <w:tcW w:w="785" w:type="dxa"/>
          </w:tcPr>
          <w:p w14:paraId="6C7ADAD0" w14:textId="7777777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0.05</w:t>
            </w:r>
          </w:p>
        </w:tc>
        <w:tc>
          <w:tcPr>
            <w:tcW w:w="816" w:type="dxa"/>
          </w:tcPr>
          <w:p w14:paraId="402942CA" w14:textId="1641EC65"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1</w:t>
            </w:r>
            <w:r w:rsidR="00B457E8">
              <w:rPr>
                <w:rFonts w:ascii="Times New Roman" w:hAnsi="Times New Roman" w:cs="Times New Roman"/>
                <w:color w:val="C00000"/>
                <w:sz w:val="16"/>
                <w:szCs w:val="16"/>
              </w:rPr>
              <w:t>6</w:t>
            </w:r>
            <w:r w:rsidRPr="7DE52186">
              <w:rPr>
                <w:rFonts w:ascii="Times New Roman" w:hAnsi="Times New Roman" w:cs="Times New Roman"/>
                <w:color w:val="C00000"/>
                <w:sz w:val="16"/>
                <w:szCs w:val="16"/>
              </w:rPr>
              <w:t>%</w:t>
            </w:r>
          </w:p>
        </w:tc>
      </w:tr>
      <w:tr w:rsidR="00441ACC" w14:paraId="249CD61D" w14:textId="77777777">
        <w:tc>
          <w:tcPr>
            <w:tcW w:w="1885" w:type="dxa"/>
          </w:tcPr>
          <w:p w14:paraId="76C2D6F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Memphis, TN</w:t>
            </w:r>
          </w:p>
        </w:tc>
        <w:tc>
          <w:tcPr>
            <w:tcW w:w="840" w:type="dxa"/>
          </w:tcPr>
          <w:p w14:paraId="2BBED15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35.15</w:t>
            </w:r>
          </w:p>
        </w:tc>
        <w:tc>
          <w:tcPr>
            <w:tcW w:w="727" w:type="dxa"/>
          </w:tcPr>
          <w:p w14:paraId="52712B27"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-90.05</w:t>
            </w:r>
          </w:p>
        </w:tc>
        <w:tc>
          <w:tcPr>
            <w:tcW w:w="852" w:type="dxa"/>
          </w:tcPr>
          <w:p w14:paraId="5A915461" w14:textId="2FAE6761"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0.3</w:t>
            </w:r>
            <w:r w:rsidR="0012017F">
              <w:rPr>
                <w:rFonts w:ascii="Times New Roman" w:hAnsi="Times New Roman" w:cs="Times New Roman"/>
                <w:sz w:val="16"/>
                <w:szCs w:val="16"/>
              </w:rPr>
              <w:t>8</w:t>
            </w:r>
          </w:p>
        </w:tc>
        <w:tc>
          <w:tcPr>
            <w:tcW w:w="854" w:type="dxa"/>
            <w:vMerge/>
            <w:shd w:val="clear" w:color="auto" w:fill="D9D9D9" w:themeFill="background1" w:themeFillShade="D9"/>
          </w:tcPr>
          <w:p w14:paraId="145EE595" w14:textId="77777777" w:rsidR="00441ACC" w:rsidRDefault="00441ACC">
            <w:pPr>
              <w:rPr>
                <w:rFonts w:ascii="Times New Roman" w:hAnsi="Times New Roman" w:cs="Times New Roman"/>
                <w:sz w:val="16"/>
                <w:szCs w:val="16"/>
              </w:rPr>
            </w:pPr>
          </w:p>
        </w:tc>
        <w:tc>
          <w:tcPr>
            <w:tcW w:w="854" w:type="dxa"/>
          </w:tcPr>
          <w:p w14:paraId="179A3E87"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0.33</w:t>
            </w:r>
          </w:p>
        </w:tc>
        <w:tc>
          <w:tcPr>
            <w:tcW w:w="852" w:type="dxa"/>
            <w:vMerge/>
          </w:tcPr>
          <w:p w14:paraId="135D79C4" w14:textId="77777777" w:rsidR="00441ACC" w:rsidRPr="00371C51" w:rsidRDefault="00441ACC">
            <w:pPr>
              <w:rPr>
                <w:rFonts w:ascii="Times New Roman" w:hAnsi="Times New Roman" w:cs="Times New Roman"/>
                <w:sz w:val="16"/>
                <w:szCs w:val="16"/>
              </w:rPr>
            </w:pPr>
          </w:p>
        </w:tc>
        <w:tc>
          <w:tcPr>
            <w:tcW w:w="853" w:type="dxa"/>
            <w:vMerge/>
          </w:tcPr>
          <w:p w14:paraId="04151AF0" w14:textId="77777777" w:rsidR="00441ACC" w:rsidRPr="00371C51" w:rsidRDefault="00441ACC">
            <w:pPr>
              <w:rPr>
                <w:rFonts w:ascii="Times New Roman" w:hAnsi="Times New Roman" w:cs="Times New Roman"/>
                <w:sz w:val="16"/>
                <w:szCs w:val="16"/>
              </w:rPr>
            </w:pPr>
          </w:p>
        </w:tc>
        <w:tc>
          <w:tcPr>
            <w:tcW w:w="785" w:type="dxa"/>
          </w:tcPr>
          <w:p w14:paraId="38B72EA6" w14:textId="27EFC4D8"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0.0</w:t>
            </w:r>
            <w:r w:rsidR="00B457E8">
              <w:rPr>
                <w:rFonts w:ascii="Times New Roman" w:hAnsi="Times New Roman" w:cs="Times New Roman"/>
                <w:color w:val="C00000"/>
                <w:sz w:val="16"/>
                <w:szCs w:val="16"/>
              </w:rPr>
              <w:t>5</w:t>
            </w:r>
          </w:p>
        </w:tc>
        <w:tc>
          <w:tcPr>
            <w:tcW w:w="816" w:type="dxa"/>
          </w:tcPr>
          <w:p w14:paraId="66855864" w14:textId="3743AA89" w:rsidR="00441ACC" w:rsidRPr="00371C51"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16</w:t>
            </w:r>
            <w:r w:rsidR="00441ACC" w:rsidRPr="7DE52186">
              <w:rPr>
                <w:rFonts w:ascii="Times New Roman" w:hAnsi="Times New Roman" w:cs="Times New Roman"/>
                <w:color w:val="C00000"/>
                <w:sz w:val="16"/>
                <w:szCs w:val="16"/>
              </w:rPr>
              <w:t>%</w:t>
            </w:r>
          </w:p>
        </w:tc>
      </w:tr>
      <w:tr w:rsidR="00441ACC" w14:paraId="1A2073D8" w14:textId="77777777">
        <w:tc>
          <w:tcPr>
            <w:tcW w:w="1885" w:type="dxa"/>
          </w:tcPr>
          <w:p w14:paraId="2FCECB96"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Houston, TX</w:t>
            </w:r>
          </w:p>
        </w:tc>
        <w:tc>
          <w:tcPr>
            <w:tcW w:w="840" w:type="dxa"/>
          </w:tcPr>
          <w:p w14:paraId="2B65040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29.75</w:t>
            </w:r>
          </w:p>
        </w:tc>
        <w:tc>
          <w:tcPr>
            <w:tcW w:w="727" w:type="dxa"/>
          </w:tcPr>
          <w:p w14:paraId="5D590FE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-95.35</w:t>
            </w:r>
          </w:p>
        </w:tc>
        <w:tc>
          <w:tcPr>
            <w:tcW w:w="852" w:type="dxa"/>
          </w:tcPr>
          <w:p w14:paraId="3CC519EB" w14:textId="4CE93864"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0.04</w:t>
            </w:r>
          </w:p>
        </w:tc>
        <w:tc>
          <w:tcPr>
            <w:tcW w:w="854" w:type="dxa"/>
            <w:vMerge/>
            <w:shd w:val="clear" w:color="auto" w:fill="D9D9D9" w:themeFill="background1" w:themeFillShade="D9"/>
          </w:tcPr>
          <w:p w14:paraId="70801AE5" w14:textId="77777777" w:rsidR="00441ACC" w:rsidRDefault="00441ACC">
            <w:pPr>
              <w:rPr>
                <w:rFonts w:ascii="Times New Roman" w:hAnsi="Times New Roman" w:cs="Times New Roman"/>
                <w:sz w:val="16"/>
                <w:szCs w:val="16"/>
              </w:rPr>
            </w:pPr>
          </w:p>
        </w:tc>
        <w:tc>
          <w:tcPr>
            <w:tcW w:w="854" w:type="dxa"/>
          </w:tcPr>
          <w:p w14:paraId="7D94AAD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0.04</w:t>
            </w:r>
          </w:p>
        </w:tc>
        <w:tc>
          <w:tcPr>
            <w:tcW w:w="852" w:type="dxa"/>
            <w:vMerge/>
          </w:tcPr>
          <w:p w14:paraId="4B69F5DB" w14:textId="77777777" w:rsidR="00441ACC" w:rsidRPr="00371C51" w:rsidRDefault="00441ACC">
            <w:pPr>
              <w:rPr>
                <w:rFonts w:ascii="Times New Roman" w:hAnsi="Times New Roman" w:cs="Times New Roman"/>
                <w:sz w:val="16"/>
                <w:szCs w:val="16"/>
              </w:rPr>
            </w:pPr>
          </w:p>
        </w:tc>
        <w:tc>
          <w:tcPr>
            <w:tcW w:w="853" w:type="dxa"/>
            <w:vMerge/>
          </w:tcPr>
          <w:p w14:paraId="3B09BBFC" w14:textId="77777777" w:rsidR="00441ACC" w:rsidRPr="00371C51" w:rsidRDefault="00441ACC">
            <w:pPr>
              <w:rPr>
                <w:rFonts w:ascii="Times New Roman" w:hAnsi="Times New Roman" w:cs="Times New Roman"/>
                <w:sz w:val="16"/>
                <w:szCs w:val="16"/>
              </w:rPr>
            </w:pPr>
          </w:p>
        </w:tc>
        <w:tc>
          <w:tcPr>
            <w:tcW w:w="785" w:type="dxa"/>
          </w:tcPr>
          <w:p w14:paraId="7F7D7BD3" w14:textId="16165070"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w:t>
            </w:r>
            <w:r w:rsidR="00BC15F4">
              <w:rPr>
                <w:rFonts w:ascii="Times New Roman" w:hAnsi="Times New Roman" w:cs="Times New Roman"/>
                <w:sz w:val="16"/>
                <w:szCs w:val="16"/>
              </w:rPr>
              <w:t>0</w:t>
            </w:r>
          </w:p>
        </w:tc>
        <w:tc>
          <w:tcPr>
            <w:tcW w:w="816" w:type="dxa"/>
          </w:tcPr>
          <w:p w14:paraId="0C044039" w14:textId="77777777" w:rsidR="00441ACC" w:rsidRPr="00371C51" w:rsidRDefault="00441ACC">
            <w:pPr>
              <w:rPr>
                <w:rFonts w:ascii="Times New Roman" w:hAnsi="Times New Roman" w:cs="Times New Roman"/>
                <w:sz w:val="16"/>
                <w:szCs w:val="16"/>
              </w:rPr>
            </w:pPr>
            <w:r w:rsidRPr="00D441D6">
              <w:rPr>
                <w:rFonts w:ascii="Times New Roman" w:hAnsi="Times New Roman" w:cs="Times New Roman"/>
                <w:color w:val="C00000"/>
                <w:sz w:val="16"/>
                <w:szCs w:val="16"/>
              </w:rPr>
              <w:t>9%</w:t>
            </w:r>
          </w:p>
        </w:tc>
      </w:tr>
      <w:tr w:rsidR="00441ACC" w14:paraId="2504A149" w14:textId="77777777">
        <w:tc>
          <w:tcPr>
            <w:tcW w:w="1885" w:type="dxa"/>
          </w:tcPr>
          <w:p w14:paraId="6A08F497"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Salt Lake City, UT</w:t>
            </w:r>
          </w:p>
        </w:tc>
        <w:tc>
          <w:tcPr>
            <w:tcW w:w="840" w:type="dxa"/>
          </w:tcPr>
          <w:p w14:paraId="749C3DDD"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28FE2E8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-111.90</w:t>
            </w:r>
          </w:p>
        </w:tc>
        <w:tc>
          <w:tcPr>
            <w:tcW w:w="852" w:type="dxa"/>
          </w:tcPr>
          <w:p w14:paraId="3A4C234C" w14:textId="45CB3E8E"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0.5</w:t>
            </w:r>
            <w:r w:rsidR="0012017F">
              <w:rPr>
                <w:rFonts w:ascii="Times New Roman" w:hAnsi="Times New Roman" w:cs="Times New Roman"/>
                <w:sz w:val="16"/>
                <w:szCs w:val="16"/>
              </w:rPr>
              <w:t>7</w:t>
            </w:r>
          </w:p>
        </w:tc>
        <w:tc>
          <w:tcPr>
            <w:tcW w:w="854" w:type="dxa"/>
            <w:vMerge/>
            <w:shd w:val="clear" w:color="auto" w:fill="D9D9D9" w:themeFill="background1" w:themeFillShade="D9"/>
          </w:tcPr>
          <w:p w14:paraId="15F2F92C" w14:textId="77777777" w:rsidR="00441ACC" w:rsidRDefault="00441ACC">
            <w:pPr>
              <w:rPr>
                <w:rFonts w:ascii="Times New Roman" w:hAnsi="Times New Roman" w:cs="Times New Roman"/>
                <w:sz w:val="16"/>
                <w:szCs w:val="16"/>
              </w:rPr>
            </w:pPr>
          </w:p>
        </w:tc>
        <w:tc>
          <w:tcPr>
            <w:tcW w:w="854" w:type="dxa"/>
          </w:tcPr>
          <w:p w14:paraId="254DC94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0.57</w:t>
            </w:r>
          </w:p>
        </w:tc>
        <w:tc>
          <w:tcPr>
            <w:tcW w:w="852" w:type="dxa"/>
            <w:vMerge/>
          </w:tcPr>
          <w:p w14:paraId="34307148" w14:textId="77777777" w:rsidR="00441ACC" w:rsidRPr="00371C51" w:rsidRDefault="00441ACC">
            <w:pPr>
              <w:rPr>
                <w:rFonts w:ascii="Times New Roman" w:hAnsi="Times New Roman" w:cs="Times New Roman"/>
                <w:sz w:val="16"/>
                <w:szCs w:val="16"/>
              </w:rPr>
            </w:pPr>
          </w:p>
        </w:tc>
        <w:tc>
          <w:tcPr>
            <w:tcW w:w="853" w:type="dxa"/>
            <w:vMerge/>
          </w:tcPr>
          <w:p w14:paraId="4176969F" w14:textId="77777777" w:rsidR="00441ACC" w:rsidRPr="00371C51" w:rsidRDefault="00441ACC">
            <w:pPr>
              <w:rPr>
                <w:rFonts w:ascii="Times New Roman" w:hAnsi="Times New Roman" w:cs="Times New Roman"/>
                <w:sz w:val="16"/>
                <w:szCs w:val="16"/>
              </w:rPr>
            </w:pPr>
          </w:p>
        </w:tc>
        <w:tc>
          <w:tcPr>
            <w:tcW w:w="785" w:type="dxa"/>
          </w:tcPr>
          <w:p w14:paraId="7D7D25D4" w14:textId="7BBD59D5" w:rsidR="00441ACC" w:rsidRPr="00371C51" w:rsidRDefault="00441ACC">
            <w:pPr>
              <w:rPr>
                <w:rFonts w:ascii="Times New Roman" w:hAnsi="Times New Roman" w:cs="Times New Roman"/>
                <w:sz w:val="16"/>
                <w:szCs w:val="16"/>
              </w:rPr>
            </w:pPr>
            <w:r w:rsidRPr="00B457E8">
              <w:rPr>
                <w:rFonts w:ascii="Times New Roman" w:hAnsi="Times New Roman" w:cs="Times New Roman"/>
                <w:color w:val="000000" w:themeColor="text1"/>
                <w:sz w:val="16"/>
                <w:szCs w:val="16"/>
              </w:rPr>
              <w:t>0.</w:t>
            </w:r>
            <w:r w:rsidR="00B457E8" w:rsidRPr="00B457E8">
              <w:rPr>
                <w:rFonts w:ascii="Times New Roman" w:hAnsi="Times New Roman" w:cs="Times New Roman"/>
                <w:color w:val="000000" w:themeColor="text1"/>
                <w:sz w:val="16"/>
                <w:szCs w:val="16"/>
              </w:rPr>
              <w:t>00</w:t>
            </w:r>
          </w:p>
        </w:tc>
        <w:tc>
          <w:tcPr>
            <w:tcW w:w="816" w:type="dxa"/>
          </w:tcPr>
          <w:p w14:paraId="45212E93" w14:textId="266027FC" w:rsidR="00441ACC" w:rsidRPr="00371C51" w:rsidRDefault="00B457E8">
            <w:pPr>
              <w:rPr>
                <w:rFonts w:ascii="Times New Roman" w:hAnsi="Times New Roman" w:cs="Times New Roman"/>
                <w:sz w:val="16"/>
                <w:szCs w:val="16"/>
              </w:rPr>
            </w:pPr>
            <w:r w:rsidRPr="00B457E8">
              <w:rPr>
                <w:rFonts w:ascii="Times New Roman" w:hAnsi="Times New Roman" w:cs="Times New Roman"/>
                <w:color w:val="000000" w:themeColor="text1"/>
                <w:sz w:val="16"/>
                <w:szCs w:val="16"/>
              </w:rPr>
              <w:t>0</w:t>
            </w:r>
            <w:r w:rsidR="00441ACC" w:rsidRPr="00B457E8">
              <w:rPr>
                <w:rFonts w:ascii="Times New Roman" w:hAnsi="Times New Roman" w:cs="Times New Roman"/>
                <w:color w:val="000000" w:themeColor="text1"/>
                <w:sz w:val="16"/>
                <w:szCs w:val="16"/>
              </w:rPr>
              <w:t>%</w:t>
            </w:r>
          </w:p>
        </w:tc>
      </w:tr>
      <w:tr w:rsidR="00441ACC" w14:paraId="5B231902" w14:textId="77777777">
        <w:tc>
          <w:tcPr>
            <w:tcW w:w="1885" w:type="dxa"/>
            <w:tcBorders>
              <w:bottom w:val="single" w:sz="4" w:space="0" w:color="auto"/>
            </w:tcBorders>
          </w:tcPr>
          <w:p w14:paraId="3DAC25D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Seattle, WA</w:t>
            </w:r>
          </w:p>
        </w:tc>
        <w:tc>
          <w:tcPr>
            <w:tcW w:w="840" w:type="dxa"/>
            <w:tcBorders>
              <w:bottom w:val="single" w:sz="4" w:space="0" w:color="auto"/>
            </w:tcBorders>
          </w:tcPr>
          <w:p w14:paraId="10357FE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47.60</w:t>
            </w:r>
          </w:p>
        </w:tc>
        <w:tc>
          <w:tcPr>
            <w:tcW w:w="727" w:type="dxa"/>
            <w:tcBorders>
              <w:bottom w:val="single" w:sz="4" w:space="0" w:color="auto"/>
            </w:tcBorders>
          </w:tcPr>
          <w:p w14:paraId="6F789AFB"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-122.30</w:t>
            </w:r>
          </w:p>
        </w:tc>
        <w:tc>
          <w:tcPr>
            <w:tcW w:w="852" w:type="dxa"/>
            <w:tcBorders>
              <w:bottom w:val="single" w:sz="4" w:space="0" w:color="auto"/>
            </w:tcBorders>
          </w:tcPr>
          <w:p w14:paraId="00DE75C4" w14:textId="574493A7"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0.6</w:t>
            </w:r>
            <w:r w:rsidR="0012017F">
              <w:rPr>
                <w:rFonts w:ascii="Times New Roman" w:hAnsi="Times New Roman" w:cs="Times New Roman"/>
                <w:sz w:val="16"/>
                <w:szCs w:val="16"/>
              </w:rPr>
              <w:t>8</w:t>
            </w:r>
          </w:p>
        </w:tc>
        <w:tc>
          <w:tcPr>
            <w:tcW w:w="854" w:type="dxa"/>
            <w:vMerge/>
            <w:tcBorders>
              <w:bottom w:val="single" w:sz="4" w:space="0" w:color="auto"/>
            </w:tcBorders>
            <w:shd w:val="clear" w:color="auto" w:fill="D9D9D9" w:themeFill="background1" w:themeFillShade="D9"/>
          </w:tcPr>
          <w:p w14:paraId="715886F0" w14:textId="77777777" w:rsidR="00441ACC" w:rsidRDefault="00441ACC">
            <w:pPr>
              <w:rPr>
                <w:rFonts w:ascii="Times New Roman" w:hAnsi="Times New Roman" w:cs="Times New Roman"/>
                <w:sz w:val="16"/>
                <w:szCs w:val="16"/>
              </w:rPr>
            </w:pPr>
          </w:p>
        </w:tc>
        <w:tc>
          <w:tcPr>
            <w:tcW w:w="854" w:type="dxa"/>
            <w:tcBorders>
              <w:bottom w:val="single" w:sz="4" w:space="0" w:color="auto"/>
            </w:tcBorders>
          </w:tcPr>
          <w:p w14:paraId="6C3DA1D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0.59</w:t>
            </w:r>
          </w:p>
        </w:tc>
        <w:tc>
          <w:tcPr>
            <w:tcW w:w="852" w:type="dxa"/>
            <w:vMerge/>
          </w:tcPr>
          <w:p w14:paraId="1377B09F" w14:textId="77777777" w:rsidR="00441ACC" w:rsidRPr="00371C51" w:rsidRDefault="00441ACC">
            <w:pPr>
              <w:rPr>
                <w:rFonts w:ascii="Times New Roman" w:hAnsi="Times New Roman" w:cs="Times New Roman"/>
                <w:sz w:val="16"/>
                <w:szCs w:val="16"/>
              </w:rPr>
            </w:pPr>
          </w:p>
        </w:tc>
        <w:tc>
          <w:tcPr>
            <w:tcW w:w="853" w:type="dxa"/>
            <w:vMerge/>
          </w:tcPr>
          <w:p w14:paraId="71BF77AF" w14:textId="77777777" w:rsidR="00441ACC" w:rsidRPr="00371C51" w:rsidRDefault="00441ACC">
            <w:pPr>
              <w:rPr>
                <w:rFonts w:ascii="Times New Roman" w:hAnsi="Times New Roman" w:cs="Times New Roman"/>
                <w:sz w:val="16"/>
                <w:szCs w:val="16"/>
              </w:rPr>
            </w:pPr>
          </w:p>
        </w:tc>
        <w:tc>
          <w:tcPr>
            <w:tcW w:w="785" w:type="dxa"/>
            <w:tcBorders>
              <w:bottom w:val="single" w:sz="4" w:space="0" w:color="auto"/>
            </w:tcBorders>
          </w:tcPr>
          <w:p w14:paraId="595F700E" w14:textId="63C4FA76"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0.</w:t>
            </w:r>
            <w:r w:rsidR="00B457E8">
              <w:rPr>
                <w:rFonts w:ascii="Times New Roman" w:hAnsi="Times New Roman" w:cs="Times New Roman"/>
                <w:color w:val="C00000"/>
                <w:sz w:val="16"/>
                <w:szCs w:val="16"/>
              </w:rPr>
              <w:t>09</w:t>
            </w:r>
          </w:p>
        </w:tc>
        <w:tc>
          <w:tcPr>
            <w:tcW w:w="816" w:type="dxa"/>
            <w:tcBorders>
              <w:bottom w:val="single" w:sz="4" w:space="0" w:color="auto"/>
            </w:tcBorders>
          </w:tcPr>
          <w:p w14:paraId="3D5AB01D" w14:textId="47810E37" w:rsidR="00441ACC" w:rsidRPr="00371C51" w:rsidRDefault="00441ACC">
            <w:pPr>
              <w:rPr>
                <w:rFonts w:ascii="Times New Roman" w:hAnsi="Times New Roman" w:cs="Times New Roman"/>
                <w:color w:val="C00000"/>
                <w:sz w:val="16"/>
                <w:szCs w:val="16"/>
              </w:rPr>
            </w:pPr>
            <w:r w:rsidRPr="7DE52186">
              <w:rPr>
                <w:rFonts w:ascii="Times New Roman" w:hAnsi="Times New Roman" w:cs="Times New Roman"/>
                <w:color w:val="C00000"/>
                <w:sz w:val="16"/>
                <w:szCs w:val="16"/>
              </w:rPr>
              <w:t>1</w:t>
            </w:r>
            <w:r w:rsidR="00B457E8">
              <w:rPr>
                <w:rFonts w:ascii="Times New Roman" w:hAnsi="Times New Roman" w:cs="Times New Roman"/>
                <w:color w:val="C00000"/>
                <w:sz w:val="16"/>
                <w:szCs w:val="16"/>
              </w:rPr>
              <w:t>6</w:t>
            </w:r>
            <w:r w:rsidRPr="7DE52186">
              <w:rPr>
                <w:rFonts w:ascii="Times New Roman" w:hAnsi="Times New Roman" w:cs="Times New Roman"/>
                <w:color w:val="C00000"/>
                <w:sz w:val="16"/>
                <w:szCs w:val="16"/>
              </w:rPr>
              <w:t>%</w:t>
            </w:r>
          </w:p>
        </w:tc>
      </w:tr>
      <w:tr w:rsidR="00441ACC" w14:paraId="0209B5EC" w14:textId="77777777">
        <w:tc>
          <w:tcPr>
            <w:tcW w:w="9318" w:type="dxa"/>
            <w:gridSpan w:val="10"/>
            <w:shd w:val="clear" w:color="auto" w:fill="BFBFBF" w:themeFill="background1" w:themeFillShade="BF"/>
          </w:tcPr>
          <w:p w14:paraId="6C833EB6" w14:textId="77777777" w:rsidR="00441ACC" w:rsidRPr="000376FE" w:rsidRDefault="00441ACC">
            <w:pPr>
              <w:jc w:val="center"/>
              <w:rPr>
                <w:rFonts w:ascii="Times New Roman" w:hAnsi="Times New Roman" w:cs="Times New Roman"/>
                <w:b/>
                <w:sz w:val="16"/>
                <w:szCs w:val="16"/>
              </w:rPr>
            </w:pPr>
            <w:r w:rsidRPr="000376FE">
              <w:rPr>
                <w:rFonts w:ascii="Times New Roman" w:hAnsi="Times New Roman" w:cs="Times New Roman"/>
                <w:b/>
                <w:sz w:val="16"/>
                <w:szCs w:val="16"/>
              </w:rPr>
              <w:t>5.0 Second Spectral Acceleration</w:t>
            </w:r>
          </w:p>
        </w:tc>
      </w:tr>
      <w:tr w:rsidR="00441ACC" w14:paraId="6101EB6D" w14:textId="77777777">
        <w:tc>
          <w:tcPr>
            <w:tcW w:w="1885" w:type="dxa"/>
          </w:tcPr>
          <w:p w14:paraId="4994BE21"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Anchorage, AK</w:t>
            </w:r>
          </w:p>
        </w:tc>
        <w:tc>
          <w:tcPr>
            <w:tcW w:w="840" w:type="dxa"/>
          </w:tcPr>
          <w:p w14:paraId="6A4ED5F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61.20</w:t>
            </w:r>
          </w:p>
        </w:tc>
        <w:tc>
          <w:tcPr>
            <w:tcW w:w="727" w:type="dxa"/>
          </w:tcPr>
          <w:p w14:paraId="6D72B39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-149.90</w:t>
            </w:r>
          </w:p>
        </w:tc>
        <w:tc>
          <w:tcPr>
            <w:tcW w:w="852" w:type="dxa"/>
          </w:tcPr>
          <w:p w14:paraId="6460089C" w14:textId="63ACE1BE" w:rsidR="00441ACC" w:rsidRPr="00371C51" w:rsidRDefault="00331FAB">
            <w:pPr>
              <w:rPr>
                <w:rFonts w:ascii="Times New Roman" w:hAnsi="Times New Roman" w:cs="Times New Roman"/>
                <w:sz w:val="16"/>
                <w:szCs w:val="16"/>
              </w:rPr>
            </w:pPr>
            <w:r>
              <w:rPr>
                <w:rFonts w:ascii="Times New Roman" w:hAnsi="Times New Roman" w:cs="Times New Roman"/>
                <w:sz w:val="16"/>
                <w:szCs w:val="16"/>
              </w:rPr>
              <w:t>0.27</w:t>
            </w:r>
          </w:p>
        </w:tc>
        <w:tc>
          <w:tcPr>
            <w:tcW w:w="854" w:type="dxa"/>
            <w:vMerge w:val="restart"/>
            <w:shd w:val="clear" w:color="auto" w:fill="D9D9D9" w:themeFill="background1" w:themeFillShade="D9"/>
          </w:tcPr>
          <w:p w14:paraId="53372C67" w14:textId="77777777" w:rsidR="00441ACC" w:rsidRDefault="00441ACC">
            <w:pPr>
              <w:rPr>
                <w:rFonts w:ascii="Times New Roman" w:hAnsi="Times New Roman" w:cs="Times New Roman"/>
                <w:sz w:val="16"/>
                <w:szCs w:val="16"/>
              </w:rPr>
            </w:pPr>
          </w:p>
        </w:tc>
        <w:tc>
          <w:tcPr>
            <w:tcW w:w="854" w:type="dxa"/>
            <w:vMerge w:val="restart"/>
            <w:shd w:val="clear" w:color="auto" w:fill="D9D9D9" w:themeFill="background1" w:themeFillShade="D9"/>
          </w:tcPr>
          <w:p w14:paraId="06AF3C32" w14:textId="77777777" w:rsidR="00441ACC" w:rsidRDefault="00441ACC">
            <w:pPr>
              <w:rPr>
                <w:rFonts w:ascii="Times New Roman" w:hAnsi="Times New Roman" w:cs="Times New Roman"/>
                <w:sz w:val="16"/>
                <w:szCs w:val="16"/>
              </w:rPr>
            </w:pPr>
          </w:p>
        </w:tc>
        <w:tc>
          <w:tcPr>
            <w:tcW w:w="852" w:type="dxa"/>
            <w:vMerge w:val="restart"/>
            <w:shd w:val="clear" w:color="auto" w:fill="D9D9D9" w:themeFill="background1" w:themeFillShade="D9"/>
          </w:tcPr>
          <w:p w14:paraId="0BA4F64D" w14:textId="77777777" w:rsidR="00441ACC" w:rsidRPr="00371C51" w:rsidRDefault="00441ACC">
            <w:pPr>
              <w:rPr>
                <w:rFonts w:ascii="Times New Roman" w:hAnsi="Times New Roman" w:cs="Times New Roman"/>
                <w:sz w:val="16"/>
                <w:szCs w:val="16"/>
              </w:rPr>
            </w:pPr>
          </w:p>
        </w:tc>
        <w:tc>
          <w:tcPr>
            <w:tcW w:w="853" w:type="dxa"/>
            <w:vMerge w:val="restart"/>
            <w:shd w:val="clear" w:color="auto" w:fill="D9D9D9" w:themeFill="background1" w:themeFillShade="D9"/>
          </w:tcPr>
          <w:p w14:paraId="52899AEC" w14:textId="77777777" w:rsidR="00441ACC" w:rsidRPr="00371C51" w:rsidRDefault="00441ACC">
            <w:pPr>
              <w:rPr>
                <w:rFonts w:ascii="Times New Roman" w:hAnsi="Times New Roman" w:cs="Times New Roman"/>
                <w:sz w:val="16"/>
                <w:szCs w:val="16"/>
              </w:rPr>
            </w:pPr>
          </w:p>
        </w:tc>
        <w:tc>
          <w:tcPr>
            <w:tcW w:w="785" w:type="dxa"/>
            <w:vMerge w:val="restart"/>
            <w:shd w:val="clear" w:color="auto" w:fill="D9D9D9" w:themeFill="background1" w:themeFillShade="D9"/>
          </w:tcPr>
          <w:p w14:paraId="04093D5C" w14:textId="77777777" w:rsidR="00441ACC" w:rsidRPr="00371C51" w:rsidRDefault="00441ACC">
            <w:pPr>
              <w:rPr>
                <w:rFonts w:ascii="Times New Roman" w:hAnsi="Times New Roman" w:cs="Times New Roman"/>
                <w:sz w:val="16"/>
                <w:szCs w:val="16"/>
              </w:rPr>
            </w:pPr>
          </w:p>
        </w:tc>
        <w:tc>
          <w:tcPr>
            <w:tcW w:w="816" w:type="dxa"/>
            <w:vMerge w:val="restart"/>
            <w:shd w:val="clear" w:color="auto" w:fill="D9D9D9" w:themeFill="background1" w:themeFillShade="D9"/>
          </w:tcPr>
          <w:p w14:paraId="71839BEE" w14:textId="77777777" w:rsidR="00441ACC" w:rsidRPr="00371C51" w:rsidRDefault="00441ACC">
            <w:pPr>
              <w:rPr>
                <w:rFonts w:ascii="Times New Roman" w:hAnsi="Times New Roman" w:cs="Times New Roman"/>
                <w:sz w:val="16"/>
                <w:szCs w:val="16"/>
              </w:rPr>
            </w:pPr>
          </w:p>
        </w:tc>
      </w:tr>
      <w:tr w:rsidR="00441ACC" w14:paraId="7FA71819" w14:textId="77777777">
        <w:tc>
          <w:tcPr>
            <w:tcW w:w="1885" w:type="dxa"/>
          </w:tcPr>
          <w:p w14:paraId="21B19914"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Fairbanks, AK</w:t>
            </w:r>
          </w:p>
        </w:tc>
        <w:tc>
          <w:tcPr>
            <w:tcW w:w="840" w:type="dxa"/>
          </w:tcPr>
          <w:p w14:paraId="354A5DF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64.90</w:t>
            </w:r>
          </w:p>
        </w:tc>
        <w:tc>
          <w:tcPr>
            <w:tcW w:w="727" w:type="dxa"/>
          </w:tcPr>
          <w:p w14:paraId="0104CF4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-147.70</w:t>
            </w:r>
          </w:p>
        </w:tc>
        <w:tc>
          <w:tcPr>
            <w:tcW w:w="852" w:type="dxa"/>
          </w:tcPr>
          <w:p w14:paraId="30910095" w14:textId="383FA834" w:rsidR="00441ACC" w:rsidRPr="00371C51" w:rsidRDefault="00331FAB">
            <w:pPr>
              <w:rPr>
                <w:rFonts w:ascii="Times New Roman" w:hAnsi="Times New Roman" w:cs="Times New Roman"/>
                <w:sz w:val="16"/>
                <w:szCs w:val="16"/>
              </w:rPr>
            </w:pPr>
            <w:r>
              <w:rPr>
                <w:rFonts w:ascii="Times New Roman" w:hAnsi="Times New Roman" w:cs="Times New Roman"/>
                <w:sz w:val="16"/>
                <w:szCs w:val="16"/>
              </w:rPr>
              <w:t>0.13</w:t>
            </w:r>
          </w:p>
        </w:tc>
        <w:tc>
          <w:tcPr>
            <w:tcW w:w="854" w:type="dxa"/>
            <w:vMerge/>
          </w:tcPr>
          <w:p w14:paraId="45D01E89" w14:textId="77777777" w:rsidR="00441ACC" w:rsidRDefault="00441ACC">
            <w:pPr>
              <w:rPr>
                <w:rFonts w:ascii="Times New Roman" w:hAnsi="Times New Roman" w:cs="Times New Roman"/>
                <w:sz w:val="16"/>
                <w:szCs w:val="16"/>
              </w:rPr>
            </w:pPr>
          </w:p>
        </w:tc>
        <w:tc>
          <w:tcPr>
            <w:tcW w:w="854" w:type="dxa"/>
            <w:vMerge/>
          </w:tcPr>
          <w:p w14:paraId="5C303AE8" w14:textId="77777777" w:rsidR="00441ACC" w:rsidRDefault="00441ACC">
            <w:pPr>
              <w:rPr>
                <w:rFonts w:ascii="Times New Roman" w:hAnsi="Times New Roman" w:cs="Times New Roman"/>
                <w:sz w:val="16"/>
                <w:szCs w:val="16"/>
              </w:rPr>
            </w:pPr>
          </w:p>
        </w:tc>
        <w:tc>
          <w:tcPr>
            <w:tcW w:w="852" w:type="dxa"/>
            <w:vMerge/>
          </w:tcPr>
          <w:p w14:paraId="4150C33A" w14:textId="77777777" w:rsidR="00441ACC" w:rsidRPr="00371C51" w:rsidRDefault="00441ACC">
            <w:pPr>
              <w:rPr>
                <w:rFonts w:ascii="Times New Roman" w:hAnsi="Times New Roman" w:cs="Times New Roman"/>
                <w:sz w:val="16"/>
                <w:szCs w:val="16"/>
              </w:rPr>
            </w:pPr>
          </w:p>
        </w:tc>
        <w:tc>
          <w:tcPr>
            <w:tcW w:w="853" w:type="dxa"/>
            <w:vMerge/>
          </w:tcPr>
          <w:p w14:paraId="525E65F4" w14:textId="77777777" w:rsidR="00441ACC" w:rsidRPr="00371C51" w:rsidRDefault="00441ACC">
            <w:pPr>
              <w:rPr>
                <w:rFonts w:ascii="Times New Roman" w:hAnsi="Times New Roman" w:cs="Times New Roman"/>
                <w:sz w:val="16"/>
                <w:szCs w:val="16"/>
              </w:rPr>
            </w:pPr>
          </w:p>
        </w:tc>
        <w:tc>
          <w:tcPr>
            <w:tcW w:w="785" w:type="dxa"/>
            <w:vMerge/>
          </w:tcPr>
          <w:p w14:paraId="0A7A3256" w14:textId="77777777" w:rsidR="00441ACC" w:rsidRPr="00371C51" w:rsidRDefault="00441ACC">
            <w:pPr>
              <w:rPr>
                <w:rFonts w:ascii="Times New Roman" w:hAnsi="Times New Roman" w:cs="Times New Roman"/>
                <w:sz w:val="16"/>
                <w:szCs w:val="16"/>
              </w:rPr>
            </w:pPr>
          </w:p>
        </w:tc>
        <w:tc>
          <w:tcPr>
            <w:tcW w:w="816" w:type="dxa"/>
            <w:vMerge/>
          </w:tcPr>
          <w:p w14:paraId="0CE9C7EA" w14:textId="77777777" w:rsidR="00441ACC" w:rsidRPr="00371C51" w:rsidRDefault="00441ACC">
            <w:pPr>
              <w:rPr>
                <w:rFonts w:ascii="Times New Roman" w:hAnsi="Times New Roman" w:cs="Times New Roman"/>
                <w:sz w:val="16"/>
                <w:szCs w:val="16"/>
              </w:rPr>
            </w:pPr>
          </w:p>
        </w:tc>
      </w:tr>
      <w:tr w:rsidR="00441ACC" w14:paraId="5DB3E212" w14:textId="77777777">
        <w:tc>
          <w:tcPr>
            <w:tcW w:w="1885" w:type="dxa"/>
          </w:tcPr>
          <w:p w14:paraId="48546AD9" w14:textId="77777777" w:rsidR="00441ACC" w:rsidRDefault="00441ACC">
            <w:pPr>
              <w:rPr>
                <w:rFonts w:ascii="Times New Roman" w:hAnsi="Times New Roman" w:cs="Times New Roman"/>
                <w:sz w:val="16"/>
                <w:szCs w:val="16"/>
              </w:rPr>
            </w:pPr>
            <w:r w:rsidRPr="00371C51">
              <w:rPr>
                <w:rFonts w:ascii="Times New Roman" w:hAnsi="Times New Roman" w:cs="Times New Roman"/>
                <w:sz w:val="16"/>
                <w:szCs w:val="16"/>
              </w:rPr>
              <w:t>Los Angeles, CA</w:t>
            </w:r>
          </w:p>
        </w:tc>
        <w:tc>
          <w:tcPr>
            <w:tcW w:w="840" w:type="dxa"/>
          </w:tcPr>
          <w:p w14:paraId="6993D2BB"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34.05</w:t>
            </w:r>
          </w:p>
        </w:tc>
        <w:tc>
          <w:tcPr>
            <w:tcW w:w="727" w:type="dxa"/>
          </w:tcPr>
          <w:p w14:paraId="6708503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-118.25</w:t>
            </w:r>
          </w:p>
        </w:tc>
        <w:tc>
          <w:tcPr>
            <w:tcW w:w="852" w:type="dxa"/>
          </w:tcPr>
          <w:p w14:paraId="44FA0042" w14:textId="36CFAD9A"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0.24</w:t>
            </w:r>
          </w:p>
        </w:tc>
        <w:tc>
          <w:tcPr>
            <w:tcW w:w="854" w:type="dxa"/>
            <w:vMerge/>
          </w:tcPr>
          <w:p w14:paraId="45E8B93F" w14:textId="77777777" w:rsidR="00441ACC" w:rsidRDefault="00441ACC">
            <w:pPr>
              <w:rPr>
                <w:rFonts w:ascii="Times New Roman" w:hAnsi="Times New Roman" w:cs="Times New Roman"/>
                <w:sz w:val="16"/>
                <w:szCs w:val="16"/>
              </w:rPr>
            </w:pPr>
          </w:p>
        </w:tc>
        <w:tc>
          <w:tcPr>
            <w:tcW w:w="854" w:type="dxa"/>
          </w:tcPr>
          <w:p w14:paraId="0C17747D"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2</w:t>
            </w:r>
            <w:r>
              <w:rPr>
                <w:rFonts w:ascii="Times New Roman" w:hAnsi="Times New Roman" w:cs="Times New Roman"/>
                <w:sz w:val="16"/>
                <w:szCs w:val="16"/>
              </w:rPr>
              <w:t>3</w:t>
            </w:r>
          </w:p>
        </w:tc>
        <w:tc>
          <w:tcPr>
            <w:tcW w:w="852" w:type="dxa"/>
            <w:vMerge/>
          </w:tcPr>
          <w:p w14:paraId="7ADCA7A3" w14:textId="77777777" w:rsidR="00441ACC" w:rsidRPr="00371C51" w:rsidRDefault="00441ACC">
            <w:pPr>
              <w:rPr>
                <w:rFonts w:ascii="Times New Roman" w:hAnsi="Times New Roman" w:cs="Times New Roman"/>
                <w:sz w:val="16"/>
                <w:szCs w:val="16"/>
              </w:rPr>
            </w:pPr>
          </w:p>
        </w:tc>
        <w:tc>
          <w:tcPr>
            <w:tcW w:w="853" w:type="dxa"/>
            <w:vMerge/>
          </w:tcPr>
          <w:p w14:paraId="7E181C4F" w14:textId="77777777" w:rsidR="00441ACC" w:rsidRPr="00371C51" w:rsidRDefault="00441ACC">
            <w:pPr>
              <w:rPr>
                <w:rFonts w:ascii="Times New Roman" w:hAnsi="Times New Roman" w:cs="Times New Roman"/>
                <w:sz w:val="16"/>
                <w:szCs w:val="16"/>
              </w:rPr>
            </w:pPr>
          </w:p>
        </w:tc>
        <w:tc>
          <w:tcPr>
            <w:tcW w:w="785" w:type="dxa"/>
          </w:tcPr>
          <w:p w14:paraId="7E030BE4" w14:textId="77777777"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0.01</w:t>
            </w:r>
          </w:p>
        </w:tc>
        <w:tc>
          <w:tcPr>
            <w:tcW w:w="816" w:type="dxa"/>
          </w:tcPr>
          <w:p w14:paraId="55EC1A25" w14:textId="04B8F6EB"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3%</w:t>
            </w:r>
          </w:p>
        </w:tc>
      </w:tr>
      <w:tr w:rsidR="00441ACC" w14:paraId="400EE782" w14:textId="77777777">
        <w:tc>
          <w:tcPr>
            <w:tcW w:w="1885" w:type="dxa"/>
          </w:tcPr>
          <w:p w14:paraId="58F4A43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San Francisco, CA</w:t>
            </w:r>
          </w:p>
        </w:tc>
        <w:tc>
          <w:tcPr>
            <w:tcW w:w="840" w:type="dxa"/>
          </w:tcPr>
          <w:p w14:paraId="3C4C4CA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37.75</w:t>
            </w:r>
          </w:p>
        </w:tc>
        <w:tc>
          <w:tcPr>
            <w:tcW w:w="727" w:type="dxa"/>
          </w:tcPr>
          <w:p w14:paraId="5625CD3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-122.40</w:t>
            </w:r>
          </w:p>
        </w:tc>
        <w:tc>
          <w:tcPr>
            <w:tcW w:w="852" w:type="dxa"/>
          </w:tcPr>
          <w:p w14:paraId="033E2D9E" w14:textId="687C2F5F"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0.3</w:t>
            </w:r>
            <w:r w:rsidR="005049A8">
              <w:rPr>
                <w:rFonts w:ascii="Times New Roman" w:hAnsi="Times New Roman" w:cs="Times New Roman"/>
                <w:sz w:val="16"/>
                <w:szCs w:val="16"/>
              </w:rPr>
              <w:t>6</w:t>
            </w:r>
          </w:p>
        </w:tc>
        <w:tc>
          <w:tcPr>
            <w:tcW w:w="854" w:type="dxa"/>
            <w:vMerge/>
          </w:tcPr>
          <w:p w14:paraId="0368C531" w14:textId="77777777" w:rsidR="00441ACC" w:rsidRDefault="00441ACC">
            <w:pPr>
              <w:rPr>
                <w:rFonts w:ascii="Times New Roman" w:hAnsi="Times New Roman" w:cs="Times New Roman"/>
                <w:sz w:val="16"/>
                <w:szCs w:val="16"/>
              </w:rPr>
            </w:pPr>
          </w:p>
        </w:tc>
        <w:tc>
          <w:tcPr>
            <w:tcW w:w="854" w:type="dxa"/>
          </w:tcPr>
          <w:p w14:paraId="6561A48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3</w:t>
            </w:r>
            <w:r>
              <w:rPr>
                <w:rFonts w:ascii="Times New Roman" w:hAnsi="Times New Roman" w:cs="Times New Roman"/>
                <w:sz w:val="16"/>
                <w:szCs w:val="16"/>
              </w:rPr>
              <w:t>4</w:t>
            </w:r>
          </w:p>
        </w:tc>
        <w:tc>
          <w:tcPr>
            <w:tcW w:w="852" w:type="dxa"/>
            <w:vMerge/>
          </w:tcPr>
          <w:p w14:paraId="6DF16A3B" w14:textId="77777777" w:rsidR="00441ACC" w:rsidRPr="00371C51" w:rsidRDefault="00441ACC">
            <w:pPr>
              <w:rPr>
                <w:rFonts w:ascii="Times New Roman" w:hAnsi="Times New Roman" w:cs="Times New Roman"/>
                <w:sz w:val="16"/>
                <w:szCs w:val="16"/>
              </w:rPr>
            </w:pPr>
          </w:p>
        </w:tc>
        <w:tc>
          <w:tcPr>
            <w:tcW w:w="853" w:type="dxa"/>
            <w:vMerge/>
          </w:tcPr>
          <w:p w14:paraId="618547E0" w14:textId="77777777" w:rsidR="00441ACC" w:rsidRPr="00371C51" w:rsidRDefault="00441ACC">
            <w:pPr>
              <w:rPr>
                <w:rFonts w:ascii="Times New Roman" w:hAnsi="Times New Roman" w:cs="Times New Roman"/>
                <w:sz w:val="16"/>
                <w:szCs w:val="16"/>
              </w:rPr>
            </w:pPr>
          </w:p>
        </w:tc>
        <w:tc>
          <w:tcPr>
            <w:tcW w:w="785" w:type="dxa"/>
          </w:tcPr>
          <w:p w14:paraId="512352B0" w14:textId="30039DE3"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0.0</w:t>
            </w:r>
            <w:r w:rsidR="00B457E8">
              <w:rPr>
                <w:rFonts w:ascii="Times New Roman" w:hAnsi="Times New Roman" w:cs="Times New Roman"/>
                <w:color w:val="C00000"/>
                <w:sz w:val="16"/>
                <w:szCs w:val="16"/>
              </w:rPr>
              <w:t>2</w:t>
            </w:r>
          </w:p>
        </w:tc>
        <w:tc>
          <w:tcPr>
            <w:tcW w:w="816" w:type="dxa"/>
          </w:tcPr>
          <w:p w14:paraId="5327FC82" w14:textId="71C10245" w:rsidR="00441ACC" w:rsidRPr="00314DB3"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5</w:t>
            </w:r>
            <w:r w:rsidR="00441ACC" w:rsidRPr="00314DB3">
              <w:rPr>
                <w:rFonts w:ascii="Times New Roman" w:hAnsi="Times New Roman" w:cs="Times New Roman"/>
                <w:color w:val="C00000"/>
                <w:sz w:val="16"/>
                <w:szCs w:val="16"/>
              </w:rPr>
              <w:t>%</w:t>
            </w:r>
          </w:p>
        </w:tc>
      </w:tr>
      <w:tr w:rsidR="00441ACC" w14:paraId="64855F17" w14:textId="77777777">
        <w:tc>
          <w:tcPr>
            <w:tcW w:w="1885" w:type="dxa"/>
          </w:tcPr>
          <w:p w14:paraId="16D44FB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Denver, CO</w:t>
            </w:r>
          </w:p>
        </w:tc>
        <w:tc>
          <w:tcPr>
            <w:tcW w:w="840" w:type="dxa"/>
          </w:tcPr>
          <w:p w14:paraId="6A0362D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39.75</w:t>
            </w:r>
          </w:p>
        </w:tc>
        <w:tc>
          <w:tcPr>
            <w:tcW w:w="727" w:type="dxa"/>
          </w:tcPr>
          <w:p w14:paraId="1EF2DA5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-105.00</w:t>
            </w:r>
          </w:p>
        </w:tc>
        <w:tc>
          <w:tcPr>
            <w:tcW w:w="852" w:type="dxa"/>
            <w:tcBorders>
              <w:bottom w:val="single" w:sz="4" w:space="0" w:color="auto"/>
            </w:tcBorders>
          </w:tcPr>
          <w:p w14:paraId="65B03E4F" w14:textId="0D66D7E3"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0.02</w:t>
            </w:r>
          </w:p>
        </w:tc>
        <w:tc>
          <w:tcPr>
            <w:tcW w:w="854" w:type="dxa"/>
            <w:vMerge/>
            <w:tcBorders>
              <w:bottom w:val="single" w:sz="4" w:space="0" w:color="auto"/>
            </w:tcBorders>
          </w:tcPr>
          <w:p w14:paraId="355347B3" w14:textId="77777777" w:rsidR="00441ACC" w:rsidRDefault="00441ACC">
            <w:pPr>
              <w:rPr>
                <w:rFonts w:ascii="Times New Roman" w:hAnsi="Times New Roman" w:cs="Times New Roman"/>
                <w:sz w:val="16"/>
                <w:szCs w:val="16"/>
              </w:rPr>
            </w:pPr>
          </w:p>
        </w:tc>
        <w:tc>
          <w:tcPr>
            <w:tcW w:w="854" w:type="dxa"/>
            <w:tcBorders>
              <w:bottom w:val="single" w:sz="4" w:space="0" w:color="auto"/>
            </w:tcBorders>
          </w:tcPr>
          <w:p w14:paraId="56F2603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0</w:t>
            </w:r>
            <w:r>
              <w:rPr>
                <w:rFonts w:ascii="Times New Roman" w:hAnsi="Times New Roman" w:cs="Times New Roman"/>
                <w:sz w:val="16"/>
                <w:szCs w:val="16"/>
              </w:rPr>
              <w:t>1</w:t>
            </w:r>
          </w:p>
        </w:tc>
        <w:tc>
          <w:tcPr>
            <w:tcW w:w="852" w:type="dxa"/>
            <w:vMerge/>
          </w:tcPr>
          <w:p w14:paraId="2B60FA30" w14:textId="77777777" w:rsidR="00441ACC" w:rsidRPr="00371C51" w:rsidRDefault="00441ACC">
            <w:pPr>
              <w:rPr>
                <w:rFonts w:ascii="Times New Roman" w:hAnsi="Times New Roman" w:cs="Times New Roman"/>
                <w:sz w:val="16"/>
                <w:szCs w:val="16"/>
              </w:rPr>
            </w:pPr>
          </w:p>
        </w:tc>
        <w:tc>
          <w:tcPr>
            <w:tcW w:w="853" w:type="dxa"/>
            <w:vMerge/>
          </w:tcPr>
          <w:p w14:paraId="426ADABB" w14:textId="77777777" w:rsidR="00441ACC" w:rsidRPr="00371C51" w:rsidRDefault="00441ACC">
            <w:pPr>
              <w:rPr>
                <w:rFonts w:ascii="Times New Roman" w:hAnsi="Times New Roman" w:cs="Times New Roman"/>
                <w:sz w:val="16"/>
                <w:szCs w:val="16"/>
              </w:rPr>
            </w:pPr>
          </w:p>
        </w:tc>
        <w:tc>
          <w:tcPr>
            <w:tcW w:w="785" w:type="dxa"/>
            <w:tcBorders>
              <w:bottom w:val="single" w:sz="4" w:space="0" w:color="auto"/>
            </w:tcBorders>
          </w:tcPr>
          <w:p w14:paraId="185602DD" w14:textId="77777777"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0.01</w:t>
            </w:r>
          </w:p>
        </w:tc>
        <w:tc>
          <w:tcPr>
            <w:tcW w:w="816" w:type="dxa"/>
            <w:tcBorders>
              <w:bottom w:val="single" w:sz="4" w:space="0" w:color="auto"/>
            </w:tcBorders>
          </w:tcPr>
          <w:p w14:paraId="36B8A457" w14:textId="64935B01" w:rsidR="00441ACC" w:rsidRPr="00314DB3" w:rsidRDefault="00B457E8">
            <w:pPr>
              <w:rPr>
                <w:rFonts w:ascii="Times New Roman" w:hAnsi="Times New Roman" w:cs="Times New Roman"/>
                <w:color w:val="C00000"/>
                <w:sz w:val="16"/>
                <w:szCs w:val="16"/>
              </w:rPr>
            </w:pPr>
            <w:r>
              <w:rPr>
                <w:rFonts w:ascii="Times New Roman" w:hAnsi="Times New Roman" w:cs="Times New Roman"/>
                <w:color w:val="C00000"/>
                <w:sz w:val="16"/>
                <w:szCs w:val="16"/>
              </w:rPr>
              <w:t>89</w:t>
            </w:r>
            <w:r w:rsidR="00441ACC" w:rsidRPr="00314DB3">
              <w:rPr>
                <w:rFonts w:ascii="Times New Roman" w:hAnsi="Times New Roman" w:cs="Times New Roman"/>
                <w:color w:val="C00000"/>
                <w:sz w:val="16"/>
                <w:szCs w:val="16"/>
              </w:rPr>
              <w:t>%</w:t>
            </w:r>
          </w:p>
        </w:tc>
      </w:tr>
      <w:tr w:rsidR="00441ACC" w14:paraId="07B2C480" w14:textId="77777777">
        <w:tc>
          <w:tcPr>
            <w:tcW w:w="1885" w:type="dxa"/>
          </w:tcPr>
          <w:p w14:paraId="6B9DEC1D"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Hilo, HI</w:t>
            </w:r>
          </w:p>
        </w:tc>
        <w:tc>
          <w:tcPr>
            <w:tcW w:w="840" w:type="dxa"/>
          </w:tcPr>
          <w:p w14:paraId="247810EB"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19.70</w:t>
            </w:r>
          </w:p>
        </w:tc>
        <w:tc>
          <w:tcPr>
            <w:tcW w:w="727" w:type="dxa"/>
          </w:tcPr>
          <w:p w14:paraId="2D2DCEE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-155.06</w:t>
            </w:r>
          </w:p>
        </w:tc>
        <w:tc>
          <w:tcPr>
            <w:tcW w:w="852" w:type="dxa"/>
            <w:vMerge w:val="restart"/>
            <w:shd w:val="clear" w:color="auto" w:fill="D9D9D9" w:themeFill="background1" w:themeFillShade="D9"/>
          </w:tcPr>
          <w:p w14:paraId="516845D8" w14:textId="77777777" w:rsidR="00441ACC" w:rsidRPr="00371C51" w:rsidRDefault="00441ACC">
            <w:pPr>
              <w:rPr>
                <w:rFonts w:ascii="Times New Roman" w:hAnsi="Times New Roman" w:cs="Times New Roman"/>
                <w:sz w:val="16"/>
                <w:szCs w:val="16"/>
              </w:rPr>
            </w:pPr>
          </w:p>
        </w:tc>
        <w:tc>
          <w:tcPr>
            <w:tcW w:w="854" w:type="dxa"/>
          </w:tcPr>
          <w:p w14:paraId="284C50F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0.21</w:t>
            </w:r>
          </w:p>
        </w:tc>
        <w:tc>
          <w:tcPr>
            <w:tcW w:w="854" w:type="dxa"/>
            <w:vMerge w:val="restart"/>
            <w:shd w:val="clear" w:color="auto" w:fill="D9D9D9" w:themeFill="background1" w:themeFillShade="D9"/>
          </w:tcPr>
          <w:p w14:paraId="12CA602F" w14:textId="77777777" w:rsidR="00441ACC" w:rsidRDefault="00441ACC">
            <w:pPr>
              <w:rPr>
                <w:rFonts w:ascii="Times New Roman" w:hAnsi="Times New Roman" w:cs="Times New Roman"/>
                <w:sz w:val="16"/>
                <w:szCs w:val="16"/>
              </w:rPr>
            </w:pPr>
          </w:p>
        </w:tc>
        <w:tc>
          <w:tcPr>
            <w:tcW w:w="852" w:type="dxa"/>
            <w:vMerge/>
          </w:tcPr>
          <w:p w14:paraId="78D89FBF" w14:textId="77777777" w:rsidR="00441ACC" w:rsidRPr="00371C51" w:rsidRDefault="00441ACC">
            <w:pPr>
              <w:rPr>
                <w:rFonts w:ascii="Times New Roman" w:hAnsi="Times New Roman" w:cs="Times New Roman"/>
                <w:sz w:val="16"/>
                <w:szCs w:val="16"/>
              </w:rPr>
            </w:pPr>
          </w:p>
        </w:tc>
        <w:tc>
          <w:tcPr>
            <w:tcW w:w="853" w:type="dxa"/>
            <w:vMerge/>
          </w:tcPr>
          <w:p w14:paraId="297556D4" w14:textId="77777777" w:rsidR="00441ACC" w:rsidRPr="00371C51" w:rsidRDefault="00441ACC">
            <w:pPr>
              <w:rPr>
                <w:rFonts w:ascii="Times New Roman" w:hAnsi="Times New Roman" w:cs="Times New Roman"/>
                <w:sz w:val="16"/>
                <w:szCs w:val="16"/>
              </w:rPr>
            </w:pPr>
          </w:p>
        </w:tc>
        <w:tc>
          <w:tcPr>
            <w:tcW w:w="785" w:type="dxa"/>
            <w:vMerge w:val="restart"/>
            <w:shd w:val="clear" w:color="auto" w:fill="D9D9D9" w:themeFill="background1" w:themeFillShade="D9"/>
          </w:tcPr>
          <w:p w14:paraId="1590C0FC" w14:textId="77777777" w:rsidR="00441ACC" w:rsidRPr="00371C51" w:rsidRDefault="00441ACC">
            <w:pPr>
              <w:rPr>
                <w:rFonts w:ascii="Times New Roman" w:hAnsi="Times New Roman" w:cs="Times New Roman"/>
                <w:sz w:val="16"/>
                <w:szCs w:val="16"/>
              </w:rPr>
            </w:pPr>
          </w:p>
        </w:tc>
        <w:tc>
          <w:tcPr>
            <w:tcW w:w="816" w:type="dxa"/>
            <w:vMerge w:val="restart"/>
            <w:shd w:val="clear" w:color="auto" w:fill="D9D9D9" w:themeFill="background1" w:themeFillShade="D9"/>
          </w:tcPr>
          <w:p w14:paraId="6D483F56" w14:textId="77777777" w:rsidR="00441ACC" w:rsidRPr="00314DB3" w:rsidRDefault="00441ACC">
            <w:pPr>
              <w:rPr>
                <w:rFonts w:ascii="Times New Roman" w:hAnsi="Times New Roman" w:cs="Times New Roman"/>
                <w:color w:val="C00000"/>
                <w:sz w:val="16"/>
                <w:szCs w:val="16"/>
              </w:rPr>
            </w:pPr>
          </w:p>
        </w:tc>
      </w:tr>
      <w:tr w:rsidR="00441ACC" w14:paraId="2162E7B9" w14:textId="77777777">
        <w:tc>
          <w:tcPr>
            <w:tcW w:w="1885" w:type="dxa"/>
          </w:tcPr>
          <w:p w14:paraId="7029188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Honolulu, HI</w:t>
            </w:r>
          </w:p>
        </w:tc>
        <w:tc>
          <w:tcPr>
            <w:tcW w:w="840" w:type="dxa"/>
          </w:tcPr>
          <w:p w14:paraId="739EA51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21.30</w:t>
            </w:r>
          </w:p>
        </w:tc>
        <w:tc>
          <w:tcPr>
            <w:tcW w:w="727" w:type="dxa"/>
          </w:tcPr>
          <w:p w14:paraId="2830707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-157.86</w:t>
            </w:r>
          </w:p>
        </w:tc>
        <w:tc>
          <w:tcPr>
            <w:tcW w:w="852" w:type="dxa"/>
            <w:vMerge/>
            <w:shd w:val="clear" w:color="auto" w:fill="D9D9D9" w:themeFill="background1" w:themeFillShade="D9"/>
          </w:tcPr>
          <w:p w14:paraId="6556A073" w14:textId="77777777" w:rsidR="00441ACC" w:rsidRPr="00371C51" w:rsidRDefault="00441ACC">
            <w:pPr>
              <w:rPr>
                <w:rFonts w:ascii="Times New Roman" w:hAnsi="Times New Roman" w:cs="Times New Roman"/>
                <w:sz w:val="16"/>
                <w:szCs w:val="16"/>
              </w:rPr>
            </w:pPr>
          </w:p>
        </w:tc>
        <w:tc>
          <w:tcPr>
            <w:tcW w:w="854" w:type="dxa"/>
            <w:tcBorders>
              <w:bottom w:val="single" w:sz="4" w:space="0" w:color="auto"/>
            </w:tcBorders>
          </w:tcPr>
          <w:p w14:paraId="47565037"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0.04</w:t>
            </w:r>
          </w:p>
        </w:tc>
        <w:tc>
          <w:tcPr>
            <w:tcW w:w="854" w:type="dxa"/>
            <w:vMerge/>
          </w:tcPr>
          <w:p w14:paraId="55503229" w14:textId="77777777" w:rsidR="00441ACC" w:rsidRDefault="00441ACC">
            <w:pPr>
              <w:rPr>
                <w:rFonts w:ascii="Times New Roman" w:hAnsi="Times New Roman" w:cs="Times New Roman"/>
                <w:sz w:val="16"/>
                <w:szCs w:val="16"/>
              </w:rPr>
            </w:pPr>
          </w:p>
        </w:tc>
        <w:tc>
          <w:tcPr>
            <w:tcW w:w="852" w:type="dxa"/>
            <w:vMerge/>
          </w:tcPr>
          <w:p w14:paraId="00A1231E" w14:textId="77777777" w:rsidR="00441ACC" w:rsidRPr="00371C51" w:rsidRDefault="00441ACC">
            <w:pPr>
              <w:rPr>
                <w:rFonts w:ascii="Times New Roman" w:hAnsi="Times New Roman" w:cs="Times New Roman"/>
                <w:sz w:val="16"/>
                <w:szCs w:val="16"/>
              </w:rPr>
            </w:pPr>
          </w:p>
        </w:tc>
        <w:tc>
          <w:tcPr>
            <w:tcW w:w="853" w:type="dxa"/>
            <w:vMerge/>
          </w:tcPr>
          <w:p w14:paraId="40CCEFAB" w14:textId="77777777" w:rsidR="00441ACC" w:rsidRPr="00371C51" w:rsidRDefault="00441ACC">
            <w:pPr>
              <w:rPr>
                <w:rFonts w:ascii="Times New Roman" w:hAnsi="Times New Roman" w:cs="Times New Roman"/>
                <w:sz w:val="16"/>
                <w:szCs w:val="16"/>
              </w:rPr>
            </w:pPr>
          </w:p>
        </w:tc>
        <w:tc>
          <w:tcPr>
            <w:tcW w:w="785" w:type="dxa"/>
            <w:vMerge/>
          </w:tcPr>
          <w:p w14:paraId="11134EB0" w14:textId="77777777" w:rsidR="00441ACC" w:rsidRPr="00371C51" w:rsidRDefault="00441ACC">
            <w:pPr>
              <w:rPr>
                <w:rFonts w:ascii="Times New Roman" w:hAnsi="Times New Roman" w:cs="Times New Roman"/>
                <w:sz w:val="16"/>
                <w:szCs w:val="16"/>
              </w:rPr>
            </w:pPr>
          </w:p>
        </w:tc>
        <w:tc>
          <w:tcPr>
            <w:tcW w:w="816" w:type="dxa"/>
            <w:vMerge/>
          </w:tcPr>
          <w:p w14:paraId="2CBE7388" w14:textId="77777777" w:rsidR="00441ACC" w:rsidRPr="00314DB3" w:rsidRDefault="00441ACC">
            <w:pPr>
              <w:rPr>
                <w:rFonts w:ascii="Times New Roman" w:hAnsi="Times New Roman" w:cs="Times New Roman"/>
                <w:color w:val="C00000"/>
                <w:sz w:val="16"/>
                <w:szCs w:val="16"/>
              </w:rPr>
            </w:pPr>
          </w:p>
        </w:tc>
      </w:tr>
      <w:tr w:rsidR="00441ACC" w14:paraId="3B3BF138" w14:textId="77777777">
        <w:tc>
          <w:tcPr>
            <w:tcW w:w="1885" w:type="dxa"/>
          </w:tcPr>
          <w:p w14:paraId="6A606A56"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Chicago, IL</w:t>
            </w:r>
          </w:p>
        </w:tc>
        <w:tc>
          <w:tcPr>
            <w:tcW w:w="840" w:type="dxa"/>
          </w:tcPr>
          <w:p w14:paraId="0FDC660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41.85</w:t>
            </w:r>
          </w:p>
        </w:tc>
        <w:tc>
          <w:tcPr>
            <w:tcW w:w="727" w:type="dxa"/>
          </w:tcPr>
          <w:p w14:paraId="1543970E"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-87.65</w:t>
            </w:r>
          </w:p>
        </w:tc>
        <w:tc>
          <w:tcPr>
            <w:tcW w:w="852" w:type="dxa"/>
          </w:tcPr>
          <w:p w14:paraId="5D06AC81" w14:textId="344042E1"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0.03</w:t>
            </w:r>
          </w:p>
        </w:tc>
        <w:tc>
          <w:tcPr>
            <w:tcW w:w="854" w:type="dxa"/>
            <w:vMerge w:val="restart"/>
            <w:shd w:val="clear" w:color="auto" w:fill="D9D9D9" w:themeFill="background1" w:themeFillShade="D9"/>
          </w:tcPr>
          <w:p w14:paraId="6414C872" w14:textId="77777777" w:rsidR="00441ACC" w:rsidRDefault="00441ACC">
            <w:pPr>
              <w:rPr>
                <w:rFonts w:ascii="Times New Roman" w:hAnsi="Times New Roman" w:cs="Times New Roman"/>
                <w:sz w:val="16"/>
                <w:szCs w:val="16"/>
              </w:rPr>
            </w:pPr>
          </w:p>
        </w:tc>
        <w:tc>
          <w:tcPr>
            <w:tcW w:w="854" w:type="dxa"/>
          </w:tcPr>
          <w:p w14:paraId="0C5AB9B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0.03</w:t>
            </w:r>
          </w:p>
        </w:tc>
        <w:tc>
          <w:tcPr>
            <w:tcW w:w="852" w:type="dxa"/>
            <w:vMerge/>
          </w:tcPr>
          <w:p w14:paraId="0F93AECC" w14:textId="77777777" w:rsidR="00441ACC" w:rsidRPr="00371C51" w:rsidRDefault="00441ACC">
            <w:pPr>
              <w:rPr>
                <w:rFonts w:ascii="Times New Roman" w:hAnsi="Times New Roman" w:cs="Times New Roman"/>
                <w:sz w:val="16"/>
                <w:szCs w:val="16"/>
              </w:rPr>
            </w:pPr>
          </w:p>
        </w:tc>
        <w:tc>
          <w:tcPr>
            <w:tcW w:w="853" w:type="dxa"/>
            <w:vMerge/>
          </w:tcPr>
          <w:p w14:paraId="2FA5919E" w14:textId="77777777" w:rsidR="00441ACC" w:rsidRPr="00371C51" w:rsidRDefault="00441ACC">
            <w:pPr>
              <w:rPr>
                <w:rFonts w:ascii="Times New Roman" w:hAnsi="Times New Roman" w:cs="Times New Roman"/>
                <w:sz w:val="16"/>
                <w:szCs w:val="16"/>
              </w:rPr>
            </w:pPr>
          </w:p>
        </w:tc>
        <w:tc>
          <w:tcPr>
            <w:tcW w:w="785" w:type="dxa"/>
          </w:tcPr>
          <w:p w14:paraId="7DD01524" w14:textId="659EE138" w:rsidR="00441ACC" w:rsidRPr="00F9011E" w:rsidRDefault="00441ACC">
            <w:pPr>
              <w:rPr>
                <w:rFonts w:ascii="Times New Roman" w:hAnsi="Times New Roman" w:cs="Times New Roman"/>
                <w:color w:val="000000" w:themeColor="text1"/>
                <w:sz w:val="16"/>
                <w:szCs w:val="16"/>
              </w:rPr>
            </w:pPr>
            <w:r w:rsidRPr="00F9011E">
              <w:rPr>
                <w:rFonts w:ascii="Times New Roman" w:hAnsi="Times New Roman" w:cs="Times New Roman"/>
                <w:color w:val="000000" w:themeColor="text1"/>
                <w:sz w:val="16"/>
                <w:szCs w:val="16"/>
              </w:rPr>
              <w:t>0.</w:t>
            </w:r>
            <w:r w:rsidR="00B457E8" w:rsidRPr="00F9011E">
              <w:rPr>
                <w:rFonts w:ascii="Times New Roman" w:hAnsi="Times New Roman" w:cs="Times New Roman"/>
                <w:color w:val="000000" w:themeColor="text1"/>
                <w:sz w:val="16"/>
                <w:szCs w:val="16"/>
              </w:rPr>
              <w:t>00</w:t>
            </w:r>
          </w:p>
        </w:tc>
        <w:tc>
          <w:tcPr>
            <w:tcW w:w="816" w:type="dxa"/>
          </w:tcPr>
          <w:p w14:paraId="32C7EF81" w14:textId="62AD4263" w:rsidR="00441ACC" w:rsidRPr="00314DB3" w:rsidRDefault="00F9011E">
            <w:pPr>
              <w:rPr>
                <w:rFonts w:ascii="Times New Roman" w:hAnsi="Times New Roman" w:cs="Times New Roman"/>
                <w:color w:val="C00000"/>
                <w:sz w:val="16"/>
                <w:szCs w:val="16"/>
              </w:rPr>
            </w:pPr>
            <w:r>
              <w:rPr>
                <w:rFonts w:ascii="Times New Roman" w:hAnsi="Times New Roman" w:cs="Times New Roman"/>
                <w:color w:val="C00000"/>
                <w:sz w:val="16"/>
                <w:szCs w:val="16"/>
              </w:rPr>
              <w:t>4</w:t>
            </w:r>
            <w:r w:rsidR="00441ACC" w:rsidRPr="00314DB3">
              <w:rPr>
                <w:rFonts w:ascii="Times New Roman" w:hAnsi="Times New Roman" w:cs="Times New Roman"/>
                <w:color w:val="C00000"/>
                <w:sz w:val="16"/>
                <w:szCs w:val="16"/>
              </w:rPr>
              <w:t>%</w:t>
            </w:r>
          </w:p>
        </w:tc>
      </w:tr>
      <w:tr w:rsidR="00441ACC" w14:paraId="5BEB4C91" w14:textId="77777777">
        <w:tc>
          <w:tcPr>
            <w:tcW w:w="1885" w:type="dxa"/>
          </w:tcPr>
          <w:p w14:paraId="05A1C48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New York, NY</w:t>
            </w:r>
          </w:p>
        </w:tc>
        <w:tc>
          <w:tcPr>
            <w:tcW w:w="840" w:type="dxa"/>
          </w:tcPr>
          <w:p w14:paraId="29FCC74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6174F78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-74.00</w:t>
            </w:r>
          </w:p>
        </w:tc>
        <w:tc>
          <w:tcPr>
            <w:tcW w:w="852" w:type="dxa"/>
          </w:tcPr>
          <w:p w14:paraId="5F480978" w14:textId="75F1CCCF"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w:t>
            </w:r>
            <w:r w:rsidR="005049A8">
              <w:rPr>
                <w:rFonts w:ascii="Times New Roman" w:hAnsi="Times New Roman" w:cs="Times New Roman"/>
                <w:sz w:val="16"/>
                <w:szCs w:val="16"/>
              </w:rPr>
              <w:t>1</w:t>
            </w:r>
          </w:p>
        </w:tc>
        <w:tc>
          <w:tcPr>
            <w:tcW w:w="854" w:type="dxa"/>
            <w:vMerge/>
            <w:shd w:val="clear" w:color="auto" w:fill="D9D9D9" w:themeFill="background1" w:themeFillShade="D9"/>
          </w:tcPr>
          <w:p w14:paraId="69A0393A" w14:textId="77777777" w:rsidR="00441ACC" w:rsidRDefault="00441ACC">
            <w:pPr>
              <w:rPr>
                <w:rFonts w:ascii="Times New Roman" w:hAnsi="Times New Roman" w:cs="Times New Roman"/>
                <w:sz w:val="16"/>
                <w:szCs w:val="16"/>
              </w:rPr>
            </w:pPr>
          </w:p>
        </w:tc>
        <w:tc>
          <w:tcPr>
            <w:tcW w:w="854" w:type="dxa"/>
          </w:tcPr>
          <w:p w14:paraId="42C050D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0.01</w:t>
            </w:r>
          </w:p>
        </w:tc>
        <w:tc>
          <w:tcPr>
            <w:tcW w:w="852" w:type="dxa"/>
            <w:vMerge/>
          </w:tcPr>
          <w:p w14:paraId="66EA4216" w14:textId="77777777" w:rsidR="00441ACC" w:rsidRPr="00371C51" w:rsidRDefault="00441ACC">
            <w:pPr>
              <w:rPr>
                <w:rFonts w:ascii="Times New Roman" w:hAnsi="Times New Roman" w:cs="Times New Roman"/>
                <w:sz w:val="16"/>
                <w:szCs w:val="16"/>
              </w:rPr>
            </w:pPr>
          </w:p>
        </w:tc>
        <w:tc>
          <w:tcPr>
            <w:tcW w:w="853" w:type="dxa"/>
            <w:vMerge/>
          </w:tcPr>
          <w:p w14:paraId="43F63B1B" w14:textId="77777777" w:rsidR="00441ACC" w:rsidRPr="00371C51" w:rsidRDefault="00441ACC">
            <w:pPr>
              <w:rPr>
                <w:rFonts w:ascii="Times New Roman" w:hAnsi="Times New Roman" w:cs="Times New Roman"/>
                <w:sz w:val="16"/>
                <w:szCs w:val="16"/>
              </w:rPr>
            </w:pPr>
          </w:p>
        </w:tc>
        <w:tc>
          <w:tcPr>
            <w:tcW w:w="785" w:type="dxa"/>
          </w:tcPr>
          <w:p w14:paraId="584650FA" w14:textId="34659754" w:rsidR="00441ACC" w:rsidRPr="00F9011E" w:rsidRDefault="00441ACC">
            <w:pPr>
              <w:rPr>
                <w:rFonts w:ascii="Times New Roman" w:hAnsi="Times New Roman" w:cs="Times New Roman"/>
                <w:color w:val="000000" w:themeColor="text1"/>
                <w:sz w:val="16"/>
                <w:szCs w:val="16"/>
              </w:rPr>
            </w:pPr>
            <w:r w:rsidRPr="00F9011E">
              <w:rPr>
                <w:rFonts w:ascii="Times New Roman" w:hAnsi="Times New Roman" w:cs="Times New Roman"/>
                <w:color w:val="000000" w:themeColor="text1"/>
                <w:sz w:val="16"/>
                <w:szCs w:val="16"/>
              </w:rPr>
              <w:t>0.</w:t>
            </w:r>
            <w:r w:rsidR="00B457E8" w:rsidRPr="00F9011E">
              <w:rPr>
                <w:rFonts w:ascii="Times New Roman" w:hAnsi="Times New Roman" w:cs="Times New Roman"/>
                <w:color w:val="000000" w:themeColor="text1"/>
                <w:sz w:val="16"/>
                <w:szCs w:val="16"/>
              </w:rPr>
              <w:t>00</w:t>
            </w:r>
          </w:p>
        </w:tc>
        <w:tc>
          <w:tcPr>
            <w:tcW w:w="816" w:type="dxa"/>
          </w:tcPr>
          <w:p w14:paraId="1C9D5C51" w14:textId="23D060A0" w:rsidR="00441ACC" w:rsidRPr="00314DB3" w:rsidRDefault="00F9011E">
            <w:pPr>
              <w:rPr>
                <w:rFonts w:ascii="Times New Roman" w:hAnsi="Times New Roman" w:cs="Times New Roman"/>
                <w:color w:val="C00000"/>
                <w:sz w:val="16"/>
                <w:szCs w:val="16"/>
              </w:rPr>
            </w:pPr>
            <w:r>
              <w:rPr>
                <w:rFonts w:ascii="Times New Roman" w:hAnsi="Times New Roman" w:cs="Times New Roman"/>
                <w:color w:val="C00000"/>
                <w:sz w:val="16"/>
                <w:szCs w:val="16"/>
              </w:rPr>
              <w:t>45</w:t>
            </w:r>
            <w:r w:rsidR="00441ACC" w:rsidRPr="00314DB3">
              <w:rPr>
                <w:rFonts w:ascii="Times New Roman" w:hAnsi="Times New Roman" w:cs="Times New Roman"/>
                <w:color w:val="C00000"/>
                <w:sz w:val="16"/>
                <w:szCs w:val="16"/>
              </w:rPr>
              <w:t>%</w:t>
            </w:r>
          </w:p>
        </w:tc>
      </w:tr>
      <w:tr w:rsidR="00441ACC" w14:paraId="15423943" w14:textId="77777777">
        <w:tc>
          <w:tcPr>
            <w:tcW w:w="1885" w:type="dxa"/>
          </w:tcPr>
          <w:p w14:paraId="6CE538E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Portland, OR</w:t>
            </w:r>
          </w:p>
        </w:tc>
        <w:tc>
          <w:tcPr>
            <w:tcW w:w="840" w:type="dxa"/>
          </w:tcPr>
          <w:p w14:paraId="30C4FB24"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45.50</w:t>
            </w:r>
          </w:p>
        </w:tc>
        <w:tc>
          <w:tcPr>
            <w:tcW w:w="727" w:type="dxa"/>
          </w:tcPr>
          <w:p w14:paraId="0FE36C6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-122.65</w:t>
            </w:r>
          </w:p>
        </w:tc>
        <w:tc>
          <w:tcPr>
            <w:tcW w:w="852" w:type="dxa"/>
          </w:tcPr>
          <w:p w14:paraId="22C324A2" w14:textId="1E6D9AA9"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0.1</w:t>
            </w:r>
            <w:r w:rsidR="005049A8">
              <w:rPr>
                <w:rFonts w:ascii="Times New Roman" w:hAnsi="Times New Roman" w:cs="Times New Roman"/>
                <w:sz w:val="16"/>
                <w:szCs w:val="16"/>
              </w:rPr>
              <w:t>2</w:t>
            </w:r>
          </w:p>
        </w:tc>
        <w:tc>
          <w:tcPr>
            <w:tcW w:w="854" w:type="dxa"/>
            <w:vMerge/>
            <w:shd w:val="clear" w:color="auto" w:fill="D9D9D9" w:themeFill="background1" w:themeFillShade="D9"/>
          </w:tcPr>
          <w:p w14:paraId="33611393" w14:textId="77777777" w:rsidR="00441ACC" w:rsidRDefault="00441ACC">
            <w:pPr>
              <w:rPr>
                <w:rFonts w:ascii="Times New Roman" w:hAnsi="Times New Roman" w:cs="Times New Roman"/>
                <w:sz w:val="16"/>
                <w:szCs w:val="16"/>
              </w:rPr>
            </w:pPr>
          </w:p>
        </w:tc>
        <w:tc>
          <w:tcPr>
            <w:tcW w:w="854" w:type="dxa"/>
          </w:tcPr>
          <w:p w14:paraId="2E38B52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1</w:t>
            </w:r>
            <w:r>
              <w:rPr>
                <w:rFonts w:ascii="Times New Roman" w:hAnsi="Times New Roman" w:cs="Times New Roman"/>
                <w:sz w:val="16"/>
                <w:szCs w:val="16"/>
              </w:rPr>
              <w:t>5</w:t>
            </w:r>
          </w:p>
        </w:tc>
        <w:tc>
          <w:tcPr>
            <w:tcW w:w="852" w:type="dxa"/>
            <w:vMerge/>
          </w:tcPr>
          <w:p w14:paraId="5089C52C" w14:textId="77777777" w:rsidR="00441ACC" w:rsidRPr="00371C51" w:rsidRDefault="00441ACC">
            <w:pPr>
              <w:rPr>
                <w:rFonts w:ascii="Times New Roman" w:hAnsi="Times New Roman" w:cs="Times New Roman"/>
                <w:sz w:val="16"/>
                <w:szCs w:val="16"/>
              </w:rPr>
            </w:pPr>
          </w:p>
        </w:tc>
        <w:tc>
          <w:tcPr>
            <w:tcW w:w="853" w:type="dxa"/>
            <w:vMerge/>
          </w:tcPr>
          <w:p w14:paraId="505E116F" w14:textId="77777777" w:rsidR="00441ACC" w:rsidRPr="00371C51" w:rsidRDefault="00441ACC">
            <w:pPr>
              <w:rPr>
                <w:rFonts w:ascii="Times New Roman" w:hAnsi="Times New Roman" w:cs="Times New Roman"/>
                <w:sz w:val="16"/>
                <w:szCs w:val="16"/>
              </w:rPr>
            </w:pPr>
          </w:p>
        </w:tc>
        <w:tc>
          <w:tcPr>
            <w:tcW w:w="785" w:type="dxa"/>
          </w:tcPr>
          <w:p w14:paraId="43CFB11B" w14:textId="2D891B06" w:rsidR="00441ACC" w:rsidRPr="00314DB3" w:rsidRDefault="00441ACC">
            <w:pPr>
              <w:rPr>
                <w:rFonts w:ascii="Times New Roman" w:hAnsi="Times New Roman" w:cs="Times New Roman"/>
                <w:color w:val="2F5496" w:themeColor="accent1" w:themeShade="BF"/>
                <w:sz w:val="16"/>
                <w:szCs w:val="16"/>
              </w:rPr>
            </w:pPr>
            <w:r w:rsidRPr="00314DB3">
              <w:rPr>
                <w:rFonts w:ascii="Times New Roman" w:hAnsi="Times New Roman" w:cs="Times New Roman"/>
                <w:color w:val="2F5496" w:themeColor="accent1" w:themeShade="BF"/>
                <w:sz w:val="16"/>
                <w:szCs w:val="16"/>
              </w:rPr>
              <w:t>-0.0</w:t>
            </w:r>
            <w:r w:rsidR="00F9011E">
              <w:rPr>
                <w:rFonts w:ascii="Times New Roman" w:hAnsi="Times New Roman" w:cs="Times New Roman"/>
                <w:color w:val="2F5496" w:themeColor="accent1" w:themeShade="BF"/>
                <w:sz w:val="16"/>
                <w:szCs w:val="16"/>
              </w:rPr>
              <w:t>3</w:t>
            </w:r>
          </w:p>
        </w:tc>
        <w:tc>
          <w:tcPr>
            <w:tcW w:w="816" w:type="dxa"/>
          </w:tcPr>
          <w:p w14:paraId="11CA3439" w14:textId="635FE61F" w:rsidR="00441ACC" w:rsidRPr="00314DB3" w:rsidRDefault="00441ACC">
            <w:pPr>
              <w:rPr>
                <w:rFonts w:ascii="Times New Roman" w:hAnsi="Times New Roman" w:cs="Times New Roman"/>
                <w:color w:val="2F5496" w:themeColor="accent1" w:themeShade="BF"/>
                <w:sz w:val="16"/>
                <w:szCs w:val="16"/>
              </w:rPr>
            </w:pPr>
            <w:r w:rsidRPr="00314DB3">
              <w:rPr>
                <w:rFonts w:ascii="Times New Roman" w:hAnsi="Times New Roman" w:cs="Times New Roman"/>
                <w:color w:val="2F5496" w:themeColor="accent1" w:themeShade="BF"/>
                <w:sz w:val="16"/>
                <w:szCs w:val="16"/>
              </w:rPr>
              <w:t>-</w:t>
            </w:r>
            <w:r w:rsidR="00F9011E">
              <w:rPr>
                <w:rFonts w:ascii="Times New Roman" w:hAnsi="Times New Roman" w:cs="Times New Roman"/>
                <w:color w:val="2F5496" w:themeColor="accent1" w:themeShade="BF"/>
                <w:sz w:val="16"/>
                <w:szCs w:val="16"/>
              </w:rPr>
              <w:t>20</w:t>
            </w:r>
            <w:r w:rsidRPr="00314DB3">
              <w:rPr>
                <w:rFonts w:ascii="Times New Roman" w:hAnsi="Times New Roman" w:cs="Times New Roman"/>
                <w:color w:val="2F5496" w:themeColor="accent1" w:themeShade="BF"/>
                <w:sz w:val="16"/>
                <w:szCs w:val="16"/>
              </w:rPr>
              <w:t>%</w:t>
            </w:r>
          </w:p>
        </w:tc>
      </w:tr>
      <w:tr w:rsidR="00441ACC" w14:paraId="7FFA709F" w14:textId="77777777">
        <w:tc>
          <w:tcPr>
            <w:tcW w:w="1885" w:type="dxa"/>
          </w:tcPr>
          <w:p w14:paraId="289B8EEA"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Charleston, SC</w:t>
            </w:r>
          </w:p>
        </w:tc>
        <w:tc>
          <w:tcPr>
            <w:tcW w:w="840" w:type="dxa"/>
          </w:tcPr>
          <w:p w14:paraId="72C67D1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32.80</w:t>
            </w:r>
          </w:p>
        </w:tc>
        <w:tc>
          <w:tcPr>
            <w:tcW w:w="727" w:type="dxa"/>
          </w:tcPr>
          <w:p w14:paraId="43BA1CF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-79.95</w:t>
            </w:r>
          </w:p>
        </w:tc>
        <w:tc>
          <w:tcPr>
            <w:tcW w:w="852" w:type="dxa"/>
          </w:tcPr>
          <w:p w14:paraId="55F63DB8" w14:textId="2BA01D04"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0.09</w:t>
            </w:r>
          </w:p>
        </w:tc>
        <w:tc>
          <w:tcPr>
            <w:tcW w:w="854" w:type="dxa"/>
            <w:vMerge/>
            <w:shd w:val="clear" w:color="auto" w:fill="D9D9D9" w:themeFill="background1" w:themeFillShade="D9"/>
          </w:tcPr>
          <w:p w14:paraId="62AA9DB3" w14:textId="77777777" w:rsidR="00441ACC" w:rsidRDefault="00441ACC">
            <w:pPr>
              <w:rPr>
                <w:rFonts w:ascii="Times New Roman" w:hAnsi="Times New Roman" w:cs="Times New Roman"/>
                <w:sz w:val="16"/>
                <w:szCs w:val="16"/>
              </w:rPr>
            </w:pPr>
          </w:p>
        </w:tc>
        <w:tc>
          <w:tcPr>
            <w:tcW w:w="854" w:type="dxa"/>
          </w:tcPr>
          <w:p w14:paraId="4670BE68"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0</w:t>
            </w:r>
            <w:r>
              <w:rPr>
                <w:rFonts w:ascii="Times New Roman" w:hAnsi="Times New Roman" w:cs="Times New Roman"/>
                <w:sz w:val="16"/>
                <w:szCs w:val="16"/>
              </w:rPr>
              <w:t>7</w:t>
            </w:r>
          </w:p>
        </w:tc>
        <w:tc>
          <w:tcPr>
            <w:tcW w:w="852" w:type="dxa"/>
            <w:vMerge/>
          </w:tcPr>
          <w:p w14:paraId="6E458893" w14:textId="77777777" w:rsidR="00441ACC" w:rsidRPr="00371C51" w:rsidRDefault="00441ACC">
            <w:pPr>
              <w:rPr>
                <w:rFonts w:ascii="Times New Roman" w:hAnsi="Times New Roman" w:cs="Times New Roman"/>
                <w:sz w:val="16"/>
                <w:szCs w:val="16"/>
              </w:rPr>
            </w:pPr>
          </w:p>
        </w:tc>
        <w:tc>
          <w:tcPr>
            <w:tcW w:w="853" w:type="dxa"/>
            <w:vMerge/>
          </w:tcPr>
          <w:p w14:paraId="7C9565B6" w14:textId="77777777" w:rsidR="00441ACC" w:rsidRPr="00371C51" w:rsidRDefault="00441ACC">
            <w:pPr>
              <w:rPr>
                <w:rFonts w:ascii="Times New Roman" w:hAnsi="Times New Roman" w:cs="Times New Roman"/>
                <w:sz w:val="16"/>
                <w:szCs w:val="16"/>
              </w:rPr>
            </w:pPr>
          </w:p>
        </w:tc>
        <w:tc>
          <w:tcPr>
            <w:tcW w:w="785" w:type="dxa"/>
          </w:tcPr>
          <w:p w14:paraId="0A6BF021" w14:textId="7AA0DF19"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0.0</w:t>
            </w:r>
            <w:r w:rsidR="00F9011E">
              <w:rPr>
                <w:rFonts w:ascii="Times New Roman" w:hAnsi="Times New Roman" w:cs="Times New Roman"/>
                <w:color w:val="C00000"/>
                <w:sz w:val="16"/>
                <w:szCs w:val="16"/>
              </w:rPr>
              <w:t>1</w:t>
            </w:r>
          </w:p>
        </w:tc>
        <w:tc>
          <w:tcPr>
            <w:tcW w:w="816" w:type="dxa"/>
          </w:tcPr>
          <w:p w14:paraId="69E7E2F3" w14:textId="3CA88E10"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2</w:t>
            </w:r>
            <w:r w:rsidR="00F9011E">
              <w:rPr>
                <w:rFonts w:ascii="Times New Roman" w:hAnsi="Times New Roman" w:cs="Times New Roman"/>
                <w:color w:val="C00000"/>
                <w:sz w:val="16"/>
                <w:szCs w:val="16"/>
              </w:rPr>
              <w:t>0</w:t>
            </w:r>
            <w:r w:rsidRPr="00314DB3">
              <w:rPr>
                <w:rFonts w:ascii="Times New Roman" w:hAnsi="Times New Roman" w:cs="Times New Roman"/>
                <w:color w:val="C00000"/>
                <w:sz w:val="16"/>
                <w:szCs w:val="16"/>
              </w:rPr>
              <w:t>%</w:t>
            </w:r>
          </w:p>
        </w:tc>
      </w:tr>
      <w:tr w:rsidR="00441ACC" w14:paraId="1043D508" w14:textId="77777777">
        <w:tc>
          <w:tcPr>
            <w:tcW w:w="1885" w:type="dxa"/>
          </w:tcPr>
          <w:p w14:paraId="45BF76A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Memphis, TN</w:t>
            </w:r>
          </w:p>
        </w:tc>
        <w:tc>
          <w:tcPr>
            <w:tcW w:w="840" w:type="dxa"/>
          </w:tcPr>
          <w:p w14:paraId="5D36C37F"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35.15</w:t>
            </w:r>
          </w:p>
        </w:tc>
        <w:tc>
          <w:tcPr>
            <w:tcW w:w="727" w:type="dxa"/>
          </w:tcPr>
          <w:p w14:paraId="18F6C425"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-90.05</w:t>
            </w:r>
          </w:p>
        </w:tc>
        <w:tc>
          <w:tcPr>
            <w:tcW w:w="852" w:type="dxa"/>
          </w:tcPr>
          <w:p w14:paraId="4DCF6D39" w14:textId="6B5E156E"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0.1</w:t>
            </w:r>
            <w:r w:rsidR="005049A8">
              <w:rPr>
                <w:rFonts w:ascii="Times New Roman" w:hAnsi="Times New Roman" w:cs="Times New Roman"/>
                <w:sz w:val="16"/>
                <w:szCs w:val="16"/>
              </w:rPr>
              <w:t>2</w:t>
            </w:r>
          </w:p>
        </w:tc>
        <w:tc>
          <w:tcPr>
            <w:tcW w:w="854" w:type="dxa"/>
            <w:vMerge/>
            <w:shd w:val="clear" w:color="auto" w:fill="D9D9D9" w:themeFill="background1" w:themeFillShade="D9"/>
          </w:tcPr>
          <w:p w14:paraId="299DFCE0" w14:textId="77777777" w:rsidR="00441ACC" w:rsidRDefault="00441ACC">
            <w:pPr>
              <w:rPr>
                <w:rFonts w:ascii="Times New Roman" w:hAnsi="Times New Roman" w:cs="Times New Roman"/>
                <w:sz w:val="16"/>
                <w:szCs w:val="16"/>
              </w:rPr>
            </w:pPr>
          </w:p>
        </w:tc>
        <w:tc>
          <w:tcPr>
            <w:tcW w:w="854" w:type="dxa"/>
          </w:tcPr>
          <w:p w14:paraId="2CFAD6B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1</w:t>
            </w:r>
            <w:r>
              <w:rPr>
                <w:rFonts w:ascii="Times New Roman" w:hAnsi="Times New Roman" w:cs="Times New Roman"/>
                <w:sz w:val="16"/>
                <w:szCs w:val="16"/>
              </w:rPr>
              <w:t>0</w:t>
            </w:r>
          </w:p>
        </w:tc>
        <w:tc>
          <w:tcPr>
            <w:tcW w:w="852" w:type="dxa"/>
            <w:vMerge/>
          </w:tcPr>
          <w:p w14:paraId="2E0B42C8" w14:textId="77777777" w:rsidR="00441ACC" w:rsidRPr="00371C51" w:rsidRDefault="00441ACC">
            <w:pPr>
              <w:rPr>
                <w:rFonts w:ascii="Times New Roman" w:hAnsi="Times New Roman" w:cs="Times New Roman"/>
                <w:sz w:val="16"/>
                <w:szCs w:val="16"/>
              </w:rPr>
            </w:pPr>
          </w:p>
        </w:tc>
        <w:tc>
          <w:tcPr>
            <w:tcW w:w="853" w:type="dxa"/>
            <w:vMerge/>
          </w:tcPr>
          <w:p w14:paraId="010DBD84" w14:textId="77777777" w:rsidR="00441ACC" w:rsidRPr="00371C51" w:rsidRDefault="00441ACC">
            <w:pPr>
              <w:rPr>
                <w:rFonts w:ascii="Times New Roman" w:hAnsi="Times New Roman" w:cs="Times New Roman"/>
                <w:sz w:val="16"/>
                <w:szCs w:val="16"/>
              </w:rPr>
            </w:pPr>
          </w:p>
        </w:tc>
        <w:tc>
          <w:tcPr>
            <w:tcW w:w="785" w:type="dxa"/>
          </w:tcPr>
          <w:p w14:paraId="072C0FAD" w14:textId="5C1169E7" w:rsidR="00441ACC" w:rsidRPr="00314DB3" w:rsidRDefault="00441ACC">
            <w:pPr>
              <w:rPr>
                <w:rFonts w:ascii="Times New Roman" w:hAnsi="Times New Roman" w:cs="Times New Roman"/>
                <w:color w:val="C00000"/>
                <w:sz w:val="16"/>
                <w:szCs w:val="16"/>
              </w:rPr>
            </w:pPr>
            <w:r w:rsidRPr="00314DB3">
              <w:rPr>
                <w:rFonts w:ascii="Times New Roman" w:hAnsi="Times New Roman" w:cs="Times New Roman"/>
                <w:color w:val="C00000"/>
                <w:sz w:val="16"/>
                <w:szCs w:val="16"/>
              </w:rPr>
              <w:t>0.0</w:t>
            </w:r>
            <w:r w:rsidR="00F9011E">
              <w:rPr>
                <w:rFonts w:ascii="Times New Roman" w:hAnsi="Times New Roman" w:cs="Times New Roman"/>
                <w:color w:val="C00000"/>
                <w:sz w:val="16"/>
                <w:szCs w:val="16"/>
              </w:rPr>
              <w:t>2</w:t>
            </w:r>
          </w:p>
        </w:tc>
        <w:tc>
          <w:tcPr>
            <w:tcW w:w="816" w:type="dxa"/>
          </w:tcPr>
          <w:p w14:paraId="40622575" w14:textId="519DCC8A" w:rsidR="00441ACC" w:rsidRPr="00314DB3" w:rsidRDefault="00F9011E">
            <w:pPr>
              <w:rPr>
                <w:rFonts w:ascii="Times New Roman" w:hAnsi="Times New Roman" w:cs="Times New Roman"/>
                <w:color w:val="C00000"/>
                <w:sz w:val="16"/>
                <w:szCs w:val="16"/>
              </w:rPr>
            </w:pPr>
            <w:r>
              <w:rPr>
                <w:rFonts w:ascii="Times New Roman" w:hAnsi="Times New Roman" w:cs="Times New Roman"/>
                <w:color w:val="C00000"/>
                <w:sz w:val="16"/>
                <w:szCs w:val="16"/>
              </w:rPr>
              <w:t>20</w:t>
            </w:r>
            <w:r w:rsidR="00441ACC" w:rsidRPr="00314DB3">
              <w:rPr>
                <w:rFonts w:ascii="Times New Roman" w:hAnsi="Times New Roman" w:cs="Times New Roman"/>
                <w:color w:val="C00000"/>
                <w:sz w:val="16"/>
                <w:szCs w:val="16"/>
              </w:rPr>
              <w:t>%</w:t>
            </w:r>
          </w:p>
        </w:tc>
      </w:tr>
      <w:tr w:rsidR="00441ACC" w14:paraId="6C186A3E" w14:textId="77777777">
        <w:tc>
          <w:tcPr>
            <w:tcW w:w="1885" w:type="dxa"/>
          </w:tcPr>
          <w:p w14:paraId="155055B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Houston, TX</w:t>
            </w:r>
          </w:p>
        </w:tc>
        <w:tc>
          <w:tcPr>
            <w:tcW w:w="840" w:type="dxa"/>
          </w:tcPr>
          <w:p w14:paraId="45F4539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29.75</w:t>
            </w:r>
          </w:p>
        </w:tc>
        <w:tc>
          <w:tcPr>
            <w:tcW w:w="727" w:type="dxa"/>
          </w:tcPr>
          <w:p w14:paraId="4936F3F0"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-95.35</w:t>
            </w:r>
          </w:p>
        </w:tc>
        <w:tc>
          <w:tcPr>
            <w:tcW w:w="852" w:type="dxa"/>
          </w:tcPr>
          <w:p w14:paraId="5C39073E" w14:textId="0DC99458"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0.0</w:t>
            </w:r>
            <w:r w:rsidR="005049A8">
              <w:rPr>
                <w:rFonts w:ascii="Times New Roman" w:hAnsi="Times New Roman" w:cs="Times New Roman"/>
                <w:sz w:val="16"/>
                <w:szCs w:val="16"/>
              </w:rPr>
              <w:t>3</w:t>
            </w:r>
          </w:p>
        </w:tc>
        <w:tc>
          <w:tcPr>
            <w:tcW w:w="854" w:type="dxa"/>
            <w:vMerge/>
            <w:shd w:val="clear" w:color="auto" w:fill="D9D9D9" w:themeFill="background1" w:themeFillShade="D9"/>
          </w:tcPr>
          <w:p w14:paraId="12D7B330" w14:textId="77777777" w:rsidR="00441ACC" w:rsidRDefault="00441ACC">
            <w:pPr>
              <w:rPr>
                <w:rFonts w:ascii="Times New Roman" w:hAnsi="Times New Roman" w:cs="Times New Roman"/>
                <w:sz w:val="16"/>
                <w:szCs w:val="16"/>
              </w:rPr>
            </w:pPr>
          </w:p>
        </w:tc>
        <w:tc>
          <w:tcPr>
            <w:tcW w:w="854" w:type="dxa"/>
          </w:tcPr>
          <w:p w14:paraId="7801EDD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0</w:t>
            </w:r>
            <w:r>
              <w:rPr>
                <w:rFonts w:ascii="Times New Roman" w:hAnsi="Times New Roman" w:cs="Times New Roman"/>
                <w:sz w:val="16"/>
                <w:szCs w:val="16"/>
              </w:rPr>
              <w:t>2</w:t>
            </w:r>
          </w:p>
        </w:tc>
        <w:tc>
          <w:tcPr>
            <w:tcW w:w="852" w:type="dxa"/>
            <w:vMerge/>
          </w:tcPr>
          <w:p w14:paraId="7D0EFE50" w14:textId="77777777" w:rsidR="00441ACC" w:rsidRPr="00371C51" w:rsidRDefault="00441ACC">
            <w:pPr>
              <w:rPr>
                <w:rFonts w:ascii="Times New Roman" w:hAnsi="Times New Roman" w:cs="Times New Roman"/>
                <w:sz w:val="16"/>
                <w:szCs w:val="16"/>
              </w:rPr>
            </w:pPr>
          </w:p>
        </w:tc>
        <w:tc>
          <w:tcPr>
            <w:tcW w:w="853" w:type="dxa"/>
            <w:vMerge/>
          </w:tcPr>
          <w:p w14:paraId="433F4AC2" w14:textId="77777777" w:rsidR="00441ACC" w:rsidRPr="00371C51" w:rsidRDefault="00441ACC">
            <w:pPr>
              <w:rPr>
                <w:rFonts w:ascii="Times New Roman" w:hAnsi="Times New Roman" w:cs="Times New Roman"/>
                <w:sz w:val="16"/>
                <w:szCs w:val="16"/>
              </w:rPr>
            </w:pPr>
          </w:p>
        </w:tc>
        <w:tc>
          <w:tcPr>
            <w:tcW w:w="785" w:type="dxa"/>
          </w:tcPr>
          <w:p w14:paraId="6E23CC84" w14:textId="01C6F5B7" w:rsidR="00441ACC" w:rsidRPr="00314DB3" w:rsidRDefault="00441ACC">
            <w:pPr>
              <w:rPr>
                <w:rFonts w:ascii="Times New Roman" w:hAnsi="Times New Roman" w:cs="Times New Roman"/>
                <w:color w:val="C00000"/>
                <w:sz w:val="16"/>
                <w:szCs w:val="16"/>
              </w:rPr>
            </w:pPr>
            <w:r w:rsidRPr="00F9011E">
              <w:rPr>
                <w:rFonts w:ascii="Times New Roman" w:hAnsi="Times New Roman" w:cs="Times New Roman"/>
                <w:color w:val="C00000"/>
                <w:sz w:val="16"/>
                <w:szCs w:val="16"/>
              </w:rPr>
              <w:t>0.0</w:t>
            </w:r>
            <w:r w:rsidR="00F9011E" w:rsidRPr="00F9011E">
              <w:rPr>
                <w:rFonts w:ascii="Times New Roman" w:hAnsi="Times New Roman" w:cs="Times New Roman"/>
                <w:color w:val="C00000"/>
                <w:sz w:val="16"/>
                <w:szCs w:val="16"/>
              </w:rPr>
              <w:t>1</w:t>
            </w:r>
          </w:p>
        </w:tc>
        <w:tc>
          <w:tcPr>
            <w:tcW w:w="816" w:type="dxa"/>
          </w:tcPr>
          <w:p w14:paraId="6E69CE33" w14:textId="5EACBCF2" w:rsidR="00441ACC" w:rsidRPr="00314DB3" w:rsidRDefault="00F9011E">
            <w:pPr>
              <w:rPr>
                <w:rFonts w:ascii="Times New Roman" w:hAnsi="Times New Roman" w:cs="Times New Roman"/>
                <w:color w:val="C00000"/>
                <w:sz w:val="16"/>
                <w:szCs w:val="16"/>
              </w:rPr>
            </w:pPr>
            <w:r>
              <w:rPr>
                <w:rFonts w:ascii="Times New Roman" w:hAnsi="Times New Roman" w:cs="Times New Roman"/>
                <w:color w:val="C00000"/>
                <w:sz w:val="16"/>
                <w:szCs w:val="16"/>
              </w:rPr>
              <w:t>60</w:t>
            </w:r>
            <w:r w:rsidR="00441ACC" w:rsidRPr="00314DB3">
              <w:rPr>
                <w:rFonts w:ascii="Times New Roman" w:hAnsi="Times New Roman" w:cs="Times New Roman"/>
                <w:color w:val="C00000"/>
                <w:sz w:val="16"/>
                <w:szCs w:val="16"/>
              </w:rPr>
              <w:t>%</w:t>
            </w:r>
          </w:p>
        </w:tc>
      </w:tr>
      <w:tr w:rsidR="00441ACC" w14:paraId="58CFFACE" w14:textId="77777777">
        <w:tc>
          <w:tcPr>
            <w:tcW w:w="1885" w:type="dxa"/>
          </w:tcPr>
          <w:p w14:paraId="7FB0C62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Salt Lake City, UT</w:t>
            </w:r>
          </w:p>
        </w:tc>
        <w:tc>
          <w:tcPr>
            <w:tcW w:w="840" w:type="dxa"/>
          </w:tcPr>
          <w:p w14:paraId="3BADD8B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40.75</w:t>
            </w:r>
          </w:p>
        </w:tc>
        <w:tc>
          <w:tcPr>
            <w:tcW w:w="727" w:type="dxa"/>
          </w:tcPr>
          <w:p w14:paraId="175F167C"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-111.90</w:t>
            </w:r>
          </w:p>
        </w:tc>
        <w:tc>
          <w:tcPr>
            <w:tcW w:w="852" w:type="dxa"/>
          </w:tcPr>
          <w:p w14:paraId="35EE4327" w14:textId="22928354"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0.1</w:t>
            </w:r>
            <w:r w:rsidR="005049A8">
              <w:rPr>
                <w:rFonts w:ascii="Times New Roman" w:hAnsi="Times New Roman" w:cs="Times New Roman"/>
                <w:sz w:val="16"/>
                <w:szCs w:val="16"/>
              </w:rPr>
              <w:t>6</w:t>
            </w:r>
          </w:p>
        </w:tc>
        <w:tc>
          <w:tcPr>
            <w:tcW w:w="854" w:type="dxa"/>
            <w:vMerge/>
            <w:shd w:val="clear" w:color="auto" w:fill="D9D9D9" w:themeFill="background1" w:themeFillShade="D9"/>
          </w:tcPr>
          <w:p w14:paraId="1092FA2D" w14:textId="77777777" w:rsidR="00441ACC" w:rsidRDefault="00441ACC">
            <w:pPr>
              <w:rPr>
                <w:rFonts w:ascii="Times New Roman" w:hAnsi="Times New Roman" w:cs="Times New Roman"/>
                <w:sz w:val="16"/>
                <w:szCs w:val="16"/>
              </w:rPr>
            </w:pPr>
          </w:p>
        </w:tc>
        <w:tc>
          <w:tcPr>
            <w:tcW w:w="854" w:type="dxa"/>
          </w:tcPr>
          <w:p w14:paraId="71943D01"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0.16</w:t>
            </w:r>
          </w:p>
        </w:tc>
        <w:tc>
          <w:tcPr>
            <w:tcW w:w="852" w:type="dxa"/>
            <w:vMerge/>
          </w:tcPr>
          <w:p w14:paraId="5EF53317" w14:textId="77777777" w:rsidR="00441ACC" w:rsidRPr="00371C51" w:rsidRDefault="00441ACC">
            <w:pPr>
              <w:rPr>
                <w:rFonts w:ascii="Times New Roman" w:hAnsi="Times New Roman" w:cs="Times New Roman"/>
                <w:sz w:val="16"/>
                <w:szCs w:val="16"/>
              </w:rPr>
            </w:pPr>
          </w:p>
        </w:tc>
        <w:tc>
          <w:tcPr>
            <w:tcW w:w="853" w:type="dxa"/>
            <w:vMerge/>
          </w:tcPr>
          <w:p w14:paraId="7FB5F090" w14:textId="77777777" w:rsidR="00441ACC" w:rsidRPr="00371C51" w:rsidRDefault="00441ACC">
            <w:pPr>
              <w:rPr>
                <w:rFonts w:ascii="Times New Roman" w:hAnsi="Times New Roman" w:cs="Times New Roman"/>
                <w:sz w:val="16"/>
                <w:szCs w:val="16"/>
              </w:rPr>
            </w:pPr>
          </w:p>
        </w:tc>
        <w:tc>
          <w:tcPr>
            <w:tcW w:w="785" w:type="dxa"/>
          </w:tcPr>
          <w:p w14:paraId="01DAC425" w14:textId="77777777" w:rsidR="00441ACC" w:rsidRPr="00371C51" w:rsidRDefault="00441ACC">
            <w:pPr>
              <w:rPr>
                <w:rFonts w:ascii="Times New Roman" w:hAnsi="Times New Roman" w:cs="Times New Roman"/>
                <w:sz w:val="16"/>
                <w:szCs w:val="16"/>
              </w:rPr>
            </w:pPr>
            <w:r>
              <w:rPr>
                <w:rFonts w:ascii="Times New Roman" w:hAnsi="Times New Roman" w:cs="Times New Roman"/>
                <w:sz w:val="16"/>
                <w:szCs w:val="16"/>
              </w:rPr>
              <w:t>0.00</w:t>
            </w:r>
          </w:p>
        </w:tc>
        <w:tc>
          <w:tcPr>
            <w:tcW w:w="816" w:type="dxa"/>
          </w:tcPr>
          <w:p w14:paraId="40A36E6C" w14:textId="4163CA9B" w:rsidR="00441ACC" w:rsidRPr="00371C51" w:rsidRDefault="00F9011E">
            <w:pPr>
              <w:rPr>
                <w:rFonts w:ascii="Times New Roman" w:hAnsi="Times New Roman" w:cs="Times New Roman"/>
                <w:sz w:val="16"/>
                <w:szCs w:val="16"/>
              </w:rPr>
            </w:pPr>
            <w:r w:rsidRPr="00F9011E">
              <w:rPr>
                <w:rFonts w:ascii="Times New Roman" w:hAnsi="Times New Roman" w:cs="Times New Roman"/>
                <w:color w:val="000000" w:themeColor="text1"/>
                <w:sz w:val="16"/>
                <w:szCs w:val="16"/>
              </w:rPr>
              <w:t>0</w:t>
            </w:r>
            <w:r w:rsidR="00441ACC" w:rsidRPr="00F9011E">
              <w:rPr>
                <w:rFonts w:ascii="Times New Roman" w:hAnsi="Times New Roman" w:cs="Times New Roman"/>
                <w:color w:val="000000" w:themeColor="text1"/>
                <w:sz w:val="16"/>
                <w:szCs w:val="16"/>
              </w:rPr>
              <w:t>%</w:t>
            </w:r>
          </w:p>
        </w:tc>
      </w:tr>
      <w:tr w:rsidR="00441ACC" w14:paraId="0736733B" w14:textId="77777777">
        <w:tc>
          <w:tcPr>
            <w:tcW w:w="1885" w:type="dxa"/>
          </w:tcPr>
          <w:p w14:paraId="3DD58BF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Seattle, WA</w:t>
            </w:r>
          </w:p>
        </w:tc>
        <w:tc>
          <w:tcPr>
            <w:tcW w:w="840" w:type="dxa"/>
          </w:tcPr>
          <w:p w14:paraId="4466BE52"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47.60</w:t>
            </w:r>
          </w:p>
        </w:tc>
        <w:tc>
          <w:tcPr>
            <w:tcW w:w="727" w:type="dxa"/>
          </w:tcPr>
          <w:p w14:paraId="34A02FD9"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-122.30</w:t>
            </w:r>
          </w:p>
        </w:tc>
        <w:tc>
          <w:tcPr>
            <w:tcW w:w="852" w:type="dxa"/>
          </w:tcPr>
          <w:p w14:paraId="00586C6E" w14:textId="2CCC1758" w:rsidR="00441ACC" w:rsidRPr="00371C51" w:rsidRDefault="00441ACC">
            <w:pPr>
              <w:rPr>
                <w:rFonts w:ascii="Times New Roman" w:hAnsi="Times New Roman" w:cs="Times New Roman"/>
                <w:sz w:val="16"/>
                <w:szCs w:val="16"/>
              </w:rPr>
            </w:pPr>
            <w:r w:rsidRPr="7DE52186">
              <w:rPr>
                <w:rFonts w:ascii="Times New Roman" w:hAnsi="Times New Roman" w:cs="Times New Roman"/>
                <w:sz w:val="16"/>
                <w:szCs w:val="16"/>
              </w:rPr>
              <w:t>0.2</w:t>
            </w:r>
            <w:r w:rsidR="005049A8">
              <w:rPr>
                <w:rFonts w:ascii="Times New Roman" w:hAnsi="Times New Roman" w:cs="Times New Roman"/>
                <w:sz w:val="16"/>
                <w:szCs w:val="16"/>
              </w:rPr>
              <w:t>0</w:t>
            </w:r>
          </w:p>
        </w:tc>
        <w:tc>
          <w:tcPr>
            <w:tcW w:w="854" w:type="dxa"/>
            <w:vMerge/>
            <w:shd w:val="clear" w:color="auto" w:fill="D9D9D9" w:themeFill="background1" w:themeFillShade="D9"/>
          </w:tcPr>
          <w:p w14:paraId="5B446E35" w14:textId="77777777" w:rsidR="00441ACC" w:rsidRDefault="00441ACC">
            <w:pPr>
              <w:rPr>
                <w:rFonts w:ascii="Times New Roman" w:hAnsi="Times New Roman" w:cs="Times New Roman"/>
                <w:sz w:val="16"/>
                <w:szCs w:val="16"/>
              </w:rPr>
            </w:pPr>
          </w:p>
        </w:tc>
        <w:tc>
          <w:tcPr>
            <w:tcW w:w="854" w:type="dxa"/>
          </w:tcPr>
          <w:p w14:paraId="6B44D493" w14:textId="77777777" w:rsidR="00441ACC" w:rsidRDefault="00441ACC">
            <w:pPr>
              <w:rPr>
                <w:rFonts w:ascii="Times New Roman" w:hAnsi="Times New Roman" w:cs="Times New Roman"/>
                <w:sz w:val="16"/>
                <w:szCs w:val="16"/>
              </w:rPr>
            </w:pPr>
            <w:r>
              <w:rPr>
                <w:rFonts w:ascii="Times New Roman" w:hAnsi="Times New Roman" w:cs="Times New Roman"/>
                <w:sz w:val="16"/>
                <w:szCs w:val="16"/>
              </w:rPr>
              <w:t>0.</w:t>
            </w:r>
            <w:r w:rsidRPr="7DE52186">
              <w:rPr>
                <w:rFonts w:ascii="Times New Roman" w:hAnsi="Times New Roman" w:cs="Times New Roman"/>
                <w:sz w:val="16"/>
                <w:szCs w:val="16"/>
              </w:rPr>
              <w:t>2</w:t>
            </w:r>
            <w:r>
              <w:rPr>
                <w:rFonts w:ascii="Times New Roman" w:hAnsi="Times New Roman" w:cs="Times New Roman"/>
                <w:sz w:val="16"/>
                <w:szCs w:val="16"/>
              </w:rPr>
              <w:t>4</w:t>
            </w:r>
          </w:p>
        </w:tc>
        <w:tc>
          <w:tcPr>
            <w:tcW w:w="852" w:type="dxa"/>
            <w:vMerge/>
          </w:tcPr>
          <w:p w14:paraId="4A9BF427" w14:textId="77777777" w:rsidR="00441ACC" w:rsidRPr="00371C51" w:rsidRDefault="00441ACC">
            <w:pPr>
              <w:rPr>
                <w:rFonts w:ascii="Times New Roman" w:hAnsi="Times New Roman" w:cs="Times New Roman"/>
                <w:sz w:val="16"/>
                <w:szCs w:val="16"/>
              </w:rPr>
            </w:pPr>
          </w:p>
        </w:tc>
        <w:tc>
          <w:tcPr>
            <w:tcW w:w="853" w:type="dxa"/>
            <w:vMerge/>
          </w:tcPr>
          <w:p w14:paraId="5BF2539C" w14:textId="77777777" w:rsidR="00441ACC" w:rsidRPr="00371C51" w:rsidRDefault="00441ACC">
            <w:pPr>
              <w:rPr>
                <w:rFonts w:ascii="Times New Roman" w:hAnsi="Times New Roman" w:cs="Times New Roman"/>
                <w:sz w:val="16"/>
                <w:szCs w:val="16"/>
              </w:rPr>
            </w:pPr>
          </w:p>
        </w:tc>
        <w:tc>
          <w:tcPr>
            <w:tcW w:w="785" w:type="dxa"/>
          </w:tcPr>
          <w:p w14:paraId="7A7E6089" w14:textId="3ABA4138" w:rsidR="00441ACC" w:rsidRPr="00314DB3" w:rsidRDefault="00441ACC">
            <w:pPr>
              <w:rPr>
                <w:rFonts w:ascii="Times New Roman" w:hAnsi="Times New Roman" w:cs="Times New Roman"/>
                <w:color w:val="2F5496" w:themeColor="accent1" w:themeShade="BF"/>
                <w:sz w:val="16"/>
                <w:szCs w:val="16"/>
              </w:rPr>
            </w:pPr>
            <w:r w:rsidRPr="00314DB3">
              <w:rPr>
                <w:rFonts w:ascii="Times New Roman" w:hAnsi="Times New Roman" w:cs="Times New Roman"/>
                <w:color w:val="2F5496" w:themeColor="accent1" w:themeShade="BF"/>
                <w:sz w:val="16"/>
                <w:szCs w:val="16"/>
              </w:rPr>
              <w:t>-0.0</w:t>
            </w:r>
            <w:r w:rsidR="00F9011E">
              <w:rPr>
                <w:rFonts w:ascii="Times New Roman" w:hAnsi="Times New Roman" w:cs="Times New Roman"/>
                <w:color w:val="2F5496" w:themeColor="accent1" w:themeShade="BF"/>
                <w:sz w:val="16"/>
                <w:szCs w:val="16"/>
              </w:rPr>
              <w:t>4</w:t>
            </w:r>
          </w:p>
        </w:tc>
        <w:tc>
          <w:tcPr>
            <w:tcW w:w="816" w:type="dxa"/>
          </w:tcPr>
          <w:p w14:paraId="5D4A51F1" w14:textId="33598CDB" w:rsidR="00441ACC" w:rsidRPr="00314DB3" w:rsidRDefault="00441ACC">
            <w:pPr>
              <w:rPr>
                <w:rFonts w:ascii="Times New Roman" w:hAnsi="Times New Roman" w:cs="Times New Roman"/>
                <w:color w:val="2F5496" w:themeColor="accent1" w:themeShade="BF"/>
                <w:sz w:val="16"/>
                <w:szCs w:val="16"/>
              </w:rPr>
            </w:pPr>
            <w:r w:rsidRPr="00314DB3">
              <w:rPr>
                <w:rFonts w:ascii="Times New Roman" w:hAnsi="Times New Roman" w:cs="Times New Roman"/>
                <w:color w:val="2F5496" w:themeColor="accent1" w:themeShade="BF"/>
                <w:sz w:val="16"/>
                <w:szCs w:val="16"/>
              </w:rPr>
              <w:t>-</w:t>
            </w:r>
            <w:r w:rsidR="00F9011E">
              <w:rPr>
                <w:rFonts w:ascii="Times New Roman" w:hAnsi="Times New Roman" w:cs="Times New Roman"/>
                <w:color w:val="2F5496" w:themeColor="accent1" w:themeShade="BF"/>
                <w:sz w:val="16"/>
                <w:szCs w:val="16"/>
              </w:rPr>
              <w:t>1</w:t>
            </w:r>
            <w:r w:rsidRPr="00314DB3">
              <w:rPr>
                <w:rFonts w:ascii="Times New Roman" w:hAnsi="Times New Roman" w:cs="Times New Roman"/>
                <w:color w:val="2F5496" w:themeColor="accent1" w:themeShade="BF"/>
                <w:sz w:val="16"/>
                <w:szCs w:val="16"/>
              </w:rPr>
              <w:t>7%</w:t>
            </w:r>
          </w:p>
        </w:tc>
      </w:tr>
    </w:tbl>
    <w:p w14:paraId="211A9021" w14:textId="0F040442" w:rsidR="0035662B" w:rsidRDefault="00D65837" w:rsidP="004907C6">
      <w:pPr>
        <w:rPr>
          <w:rFonts w:ascii="Times New Roman" w:hAnsi="Times New Roman" w:cs="Times New Roman"/>
          <w:sz w:val="22"/>
          <w:szCs w:val="22"/>
        </w:rPr>
      </w:pPr>
      <w:r w:rsidRPr="00F2786E">
        <w:rPr>
          <w:rFonts w:ascii="Times New Roman" w:hAnsi="Times New Roman" w:cs="Times New Roman"/>
          <w:sz w:val="16"/>
          <w:szCs w:val="16"/>
        </w:rPr>
        <w:t>Values have been rounded to two decimal places. Difference and ratio values were calculated prior to rounding.</w:t>
      </w:r>
    </w:p>
    <w:p w14:paraId="1AEC8F7F" w14:textId="77777777" w:rsidR="00821573" w:rsidRPr="0089225E" w:rsidRDefault="00821573" w:rsidP="69584257">
      <w:pPr>
        <w:rPr>
          <w:rFonts w:ascii="Times New Roman" w:hAnsi="Times New Roman" w:cs="Times New Roman"/>
          <w:sz w:val="22"/>
          <w:szCs w:val="22"/>
          <w:highlight w:val="yellow"/>
        </w:rPr>
      </w:pPr>
    </w:p>
    <w:p w14:paraId="0BB0F977" w14:textId="4664900B" w:rsidR="00BF359A" w:rsidRDefault="00F22554" w:rsidP="00112842">
      <w:pPr>
        <w:rPr>
          <w:rFonts w:ascii="Times New Roman" w:hAnsi="Times New Roman" w:cs="Times New Roman"/>
          <w:b/>
          <w:sz w:val="22"/>
          <w:szCs w:val="22"/>
        </w:rPr>
      </w:pPr>
      <w:r w:rsidRPr="00F22554">
        <w:rPr>
          <w:rFonts w:ascii="Times New Roman" w:hAnsi="Times New Roman" w:cs="Times New Roman"/>
          <w:b/>
          <w:bCs/>
          <w:sz w:val="22"/>
          <w:szCs w:val="22"/>
        </w:rPr>
        <w:t>HAZARD CURVES</w:t>
      </w:r>
    </w:p>
    <w:p w14:paraId="2350C873" w14:textId="77777777" w:rsidR="00F22554" w:rsidRPr="00F22554" w:rsidRDefault="00F22554" w:rsidP="00112842">
      <w:pPr>
        <w:rPr>
          <w:rFonts w:ascii="Times New Roman" w:hAnsi="Times New Roman" w:cs="Times New Roman"/>
          <w:b/>
          <w:sz w:val="22"/>
          <w:szCs w:val="22"/>
        </w:rPr>
      </w:pPr>
    </w:p>
    <w:p w14:paraId="573B2156" w14:textId="2BA6C0FC" w:rsidR="002D39DA" w:rsidRPr="0089225E" w:rsidRDefault="00D521D1" w:rsidP="00112842">
      <w:pPr>
        <w:rPr>
          <w:rFonts w:ascii="Times New Roman" w:hAnsi="Times New Roman" w:cs="Times New Roman"/>
          <w:sz w:val="22"/>
          <w:szCs w:val="22"/>
        </w:rPr>
      </w:pPr>
      <w:r>
        <w:rPr>
          <w:rFonts w:ascii="Times New Roman" w:hAnsi="Times New Roman" w:cs="Times New Roman"/>
          <w:sz w:val="22"/>
          <w:szCs w:val="22"/>
        </w:rPr>
        <w:t>A comparison of total mean h</w:t>
      </w:r>
      <w:r w:rsidR="00A8092D">
        <w:rPr>
          <w:rFonts w:ascii="Times New Roman" w:hAnsi="Times New Roman" w:cs="Times New Roman"/>
          <w:sz w:val="22"/>
          <w:szCs w:val="22"/>
        </w:rPr>
        <w:t xml:space="preserve">azard curves for </w:t>
      </w:r>
      <w:r w:rsidR="00127E37">
        <w:rPr>
          <w:rFonts w:ascii="Times New Roman" w:hAnsi="Times New Roman" w:cs="Times New Roman"/>
          <w:sz w:val="22"/>
          <w:szCs w:val="22"/>
        </w:rPr>
        <w:t xml:space="preserve">the 15 selected test sites are shown in </w:t>
      </w:r>
      <w:r w:rsidR="00127E37" w:rsidRPr="00C6598F">
        <w:rPr>
          <w:rFonts w:ascii="Times New Roman" w:hAnsi="Times New Roman" w:cs="Times New Roman"/>
          <w:sz w:val="22"/>
          <w:szCs w:val="22"/>
        </w:rPr>
        <w:t xml:space="preserve">Figure </w:t>
      </w:r>
      <w:r w:rsidR="009474CD" w:rsidRPr="00C6598F">
        <w:rPr>
          <w:rFonts w:ascii="Times New Roman" w:hAnsi="Times New Roman" w:cs="Times New Roman"/>
          <w:sz w:val="22"/>
          <w:szCs w:val="22"/>
        </w:rPr>
        <w:t>12</w:t>
      </w:r>
      <w:r w:rsidR="00EF1ABB">
        <w:rPr>
          <w:rFonts w:ascii="Times New Roman" w:hAnsi="Times New Roman" w:cs="Times New Roman"/>
          <w:sz w:val="22"/>
          <w:szCs w:val="22"/>
        </w:rPr>
        <w:t xml:space="preserve"> </w:t>
      </w:r>
      <w:r w:rsidR="00127E37">
        <w:rPr>
          <w:rFonts w:ascii="Times New Roman" w:hAnsi="Times New Roman" w:cs="Times New Roman"/>
          <w:sz w:val="22"/>
          <w:szCs w:val="22"/>
        </w:rPr>
        <w:t xml:space="preserve">for 0.2s and 1s SA, </w:t>
      </w:r>
      <w:r w:rsidR="00127E37" w:rsidRPr="00127E37">
        <w:rPr>
          <w:rFonts w:ascii="Times New Roman" w:hAnsi="Times New Roman" w:cs="Times New Roman"/>
          <w:i/>
          <w:iCs/>
          <w:sz w:val="22"/>
          <w:szCs w:val="22"/>
        </w:rPr>
        <w:t>V</w:t>
      </w:r>
      <w:r w:rsidR="00127E37" w:rsidRPr="00127E37">
        <w:rPr>
          <w:rFonts w:ascii="Times New Roman" w:hAnsi="Times New Roman" w:cs="Times New Roman"/>
          <w:i/>
          <w:iCs/>
          <w:sz w:val="22"/>
          <w:szCs w:val="22"/>
          <w:vertAlign w:val="subscript"/>
        </w:rPr>
        <w:t>S30</w:t>
      </w:r>
      <w:r w:rsidR="00127E37">
        <w:rPr>
          <w:rFonts w:ascii="Times New Roman" w:hAnsi="Times New Roman" w:cs="Times New Roman"/>
          <w:sz w:val="22"/>
          <w:szCs w:val="22"/>
        </w:rPr>
        <w:t xml:space="preserve"> = 760 m/s.</w:t>
      </w:r>
      <w:r w:rsidR="009E0FCD">
        <w:rPr>
          <w:rFonts w:ascii="Times New Roman" w:hAnsi="Times New Roman" w:cs="Times New Roman"/>
          <w:sz w:val="22"/>
          <w:szCs w:val="22"/>
        </w:rPr>
        <w:t xml:space="preserve"> </w:t>
      </w:r>
      <w:r>
        <w:rPr>
          <w:rFonts w:ascii="Times New Roman" w:hAnsi="Times New Roman" w:cs="Times New Roman"/>
          <w:sz w:val="22"/>
          <w:szCs w:val="22"/>
        </w:rPr>
        <w:t>2023 hazard curves are shown</w:t>
      </w:r>
      <w:r w:rsidR="007A5C19">
        <w:rPr>
          <w:rFonts w:ascii="Times New Roman" w:hAnsi="Times New Roman" w:cs="Times New Roman"/>
          <w:sz w:val="22"/>
          <w:szCs w:val="22"/>
        </w:rPr>
        <w:t xml:space="preserve"> with solid lines, and older model hazard curves are shown with dashed lines.</w:t>
      </w:r>
      <w:r w:rsidR="00BA3C7F">
        <w:rPr>
          <w:rFonts w:ascii="Times New Roman" w:hAnsi="Times New Roman" w:cs="Times New Roman"/>
          <w:sz w:val="22"/>
          <w:szCs w:val="22"/>
        </w:rPr>
        <w:t xml:space="preserve"> </w:t>
      </w:r>
      <w:r w:rsidR="00AA65A7">
        <w:rPr>
          <w:rFonts w:ascii="Times New Roman" w:hAnsi="Times New Roman" w:cs="Times New Roman"/>
          <w:sz w:val="22"/>
          <w:szCs w:val="22"/>
        </w:rPr>
        <w:t xml:space="preserve">For </w:t>
      </w:r>
      <w:r w:rsidR="002A677C">
        <w:rPr>
          <w:rFonts w:ascii="Times New Roman" w:hAnsi="Times New Roman" w:cs="Times New Roman"/>
          <w:sz w:val="22"/>
          <w:szCs w:val="22"/>
        </w:rPr>
        <w:t xml:space="preserve">0.2s SA, </w:t>
      </w:r>
      <w:r w:rsidR="00FB246D">
        <w:rPr>
          <w:rFonts w:ascii="Times New Roman" w:hAnsi="Times New Roman" w:cs="Times New Roman"/>
          <w:sz w:val="22"/>
          <w:szCs w:val="22"/>
        </w:rPr>
        <w:t xml:space="preserve">for return periods exceeding 10% in 50 years PE, Anchorage, Hilo, </w:t>
      </w:r>
      <w:r w:rsidR="00765243">
        <w:rPr>
          <w:rFonts w:ascii="Times New Roman" w:hAnsi="Times New Roman" w:cs="Times New Roman"/>
          <w:sz w:val="22"/>
          <w:szCs w:val="22"/>
        </w:rPr>
        <w:t xml:space="preserve">Los Angeles, San Francisco, and Salt Lake City </w:t>
      </w:r>
      <w:r w:rsidR="003A167F">
        <w:rPr>
          <w:rFonts w:ascii="Times New Roman" w:hAnsi="Times New Roman" w:cs="Times New Roman"/>
          <w:sz w:val="22"/>
          <w:szCs w:val="22"/>
        </w:rPr>
        <w:t xml:space="preserve">show the highest ground motions. </w:t>
      </w:r>
      <w:r w:rsidR="00AA65A7">
        <w:rPr>
          <w:rFonts w:ascii="Times New Roman" w:hAnsi="Times New Roman" w:cs="Times New Roman"/>
          <w:sz w:val="22"/>
          <w:szCs w:val="22"/>
        </w:rPr>
        <w:t xml:space="preserve">For 1s SA, </w:t>
      </w:r>
      <w:r w:rsidR="0057728D">
        <w:rPr>
          <w:rFonts w:ascii="Times New Roman" w:hAnsi="Times New Roman" w:cs="Times New Roman"/>
          <w:sz w:val="22"/>
          <w:szCs w:val="22"/>
        </w:rPr>
        <w:t xml:space="preserve">for return periods greater than 2% in 50 years PE, </w:t>
      </w:r>
      <w:r w:rsidR="00100904">
        <w:rPr>
          <w:rFonts w:ascii="Times New Roman" w:hAnsi="Times New Roman" w:cs="Times New Roman"/>
          <w:sz w:val="22"/>
          <w:szCs w:val="22"/>
        </w:rPr>
        <w:t>Charleston and Memphis</w:t>
      </w:r>
      <w:r w:rsidR="00DC12A3">
        <w:rPr>
          <w:rFonts w:ascii="Times New Roman" w:hAnsi="Times New Roman" w:cs="Times New Roman"/>
          <w:sz w:val="22"/>
          <w:szCs w:val="22"/>
        </w:rPr>
        <w:t xml:space="preserve"> show high ground motions.</w:t>
      </w:r>
      <w:r w:rsidR="00B355CC">
        <w:rPr>
          <w:rFonts w:ascii="Times New Roman" w:hAnsi="Times New Roman" w:cs="Times New Roman"/>
          <w:sz w:val="22"/>
          <w:szCs w:val="22"/>
        </w:rPr>
        <w:t xml:space="preserve"> </w:t>
      </w:r>
      <w:r w:rsidR="0059405A">
        <w:rPr>
          <w:rFonts w:ascii="Times New Roman" w:hAnsi="Times New Roman" w:cs="Times New Roman"/>
          <w:sz w:val="22"/>
          <w:szCs w:val="22"/>
        </w:rPr>
        <w:t xml:space="preserve">Ground motions are significantly lower (a factor of 10 or more) at Denver, </w:t>
      </w:r>
      <w:r w:rsidR="00B355CC">
        <w:rPr>
          <w:rFonts w:ascii="Times New Roman" w:hAnsi="Times New Roman" w:cs="Times New Roman"/>
          <w:sz w:val="22"/>
          <w:szCs w:val="22"/>
        </w:rPr>
        <w:t xml:space="preserve">Chicago, New York, and </w:t>
      </w:r>
      <w:r w:rsidR="00815E84">
        <w:rPr>
          <w:rFonts w:ascii="Times New Roman" w:hAnsi="Times New Roman" w:cs="Times New Roman"/>
          <w:sz w:val="22"/>
          <w:szCs w:val="22"/>
        </w:rPr>
        <w:t>Houston</w:t>
      </w:r>
      <w:r w:rsidR="0059405A">
        <w:rPr>
          <w:rFonts w:ascii="Times New Roman" w:hAnsi="Times New Roman" w:cs="Times New Roman"/>
          <w:sz w:val="22"/>
          <w:szCs w:val="22"/>
        </w:rPr>
        <w:t xml:space="preserve"> for both short and long periods.</w:t>
      </w:r>
    </w:p>
    <w:p w14:paraId="593A3C6F" w14:textId="77777777" w:rsidR="00732E1D" w:rsidRDefault="00732E1D" w:rsidP="00112842">
      <w:pPr>
        <w:rPr>
          <w:rFonts w:ascii="Times New Roman" w:hAnsi="Times New Roman" w:cs="Times New Roman"/>
          <w:sz w:val="22"/>
          <w:szCs w:val="22"/>
        </w:rPr>
      </w:pPr>
    </w:p>
    <w:p w14:paraId="7B87A205" w14:textId="4A6B6C6D" w:rsidR="00732E1D" w:rsidRPr="0089225E" w:rsidRDefault="00E34599" w:rsidP="001F1383">
      <w:pPr>
        <w:jc w:val="center"/>
      </w:pPr>
      <w:r>
        <w:rPr>
          <w:noProof/>
        </w:rPr>
        <w:drawing>
          <wp:inline distT="0" distB="0" distL="0" distR="0" wp14:anchorId="76F6208F" wp14:editId="5B4C0921">
            <wp:extent cx="5930086" cy="3217333"/>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31">
                      <a:extLst>
                        <a:ext uri="{28A0092B-C50C-407E-A947-70E740481C1C}">
                          <a14:useLocalDpi xmlns:a14="http://schemas.microsoft.com/office/drawing/2010/main" val="0"/>
                        </a:ext>
                      </a:extLst>
                    </a:blip>
                    <a:srcRect l="4559" t="14624" r="8534" b="22508"/>
                    <a:stretch/>
                  </pic:blipFill>
                  <pic:spPr bwMode="auto">
                    <a:xfrm>
                      <a:off x="0" y="0"/>
                      <a:ext cx="5946568" cy="3226275"/>
                    </a:xfrm>
                    <a:prstGeom prst="rect">
                      <a:avLst/>
                    </a:prstGeom>
                    <a:ln>
                      <a:noFill/>
                    </a:ln>
                    <a:extLst>
                      <a:ext uri="{53640926-AAD7-44D8-BBD7-CCE9431645EC}">
                        <a14:shadowObscured xmlns:a14="http://schemas.microsoft.com/office/drawing/2010/main"/>
                      </a:ext>
                    </a:extLst>
                  </pic:spPr>
                </pic:pic>
              </a:graphicData>
            </a:graphic>
          </wp:inline>
        </w:drawing>
      </w:r>
    </w:p>
    <w:p w14:paraId="67399550" w14:textId="540E3005" w:rsidR="00021829" w:rsidRPr="0089225E" w:rsidRDefault="00021829" w:rsidP="00112842">
      <w:pPr>
        <w:rPr>
          <w:rFonts w:ascii="Times New Roman" w:hAnsi="Times New Roman" w:cs="Times New Roman"/>
          <w:sz w:val="22"/>
          <w:szCs w:val="22"/>
        </w:rPr>
      </w:pPr>
    </w:p>
    <w:p w14:paraId="26414287" w14:textId="3AFECA3E" w:rsidR="59BC6430" w:rsidRPr="0089225E" w:rsidRDefault="59BC6430" w:rsidP="59BC6430">
      <w:pPr>
        <w:rPr>
          <w:rFonts w:ascii="Times New Roman" w:hAnsi="Times New Roman" w:cs="Times New Roman"/>
          <w:sz w:val="22"/>
          <w:szCs w:val="22"/>
          <w:highlight w:val="yellow"/>
        </w:rPr>
      </w:pPr>
    </w:p>
    <w:p w14:paraId="1562320E" w14:textId="3C83EA6B" w:rsidR="59BC6430" w:rsidRPr="00780FD5" w:rsidRDefault="4599A6A9" w:rsidP="59BC6430">
      <w:pPr>
        <w:rPr>
          <w:rFonts w:ascii="Times New Roman" w:hAnsi="Times New Roman" w:cs="Times New Roman"/>
          <w:sz w:val="22"/>
          <w:szCs w:val="22"/>
        </w:rPr>
      </w:pPr>
      <w:r w:rsidRPr="00780FD5">
        <w:rPr>
          <w:rFonts w:ascii="Times New Roman" w:hAnsi="Times New Roman" w:cs="Times New Roman"/>
          <w:b/>
          <w:sz w:val="22"/>
          <w:szCs w:val="22"/>
        </w:rPr>
        <w:t xml:space="preserve">Figure </w:t>
      </w:r>
      <w:r w:rsidR="009474CD" w:rsidRPr="00780FD5">
        <w:rPr>
          <w:rFonts w:ascii="Times New Roman" w:hAnsi="Times New Roman" w:cs="Times New Roman"/>
          <w:b/>
          <w:sz w:val="22"/>
          <w:szCs w:val="22"/>
        </w:rPr>
        <w:t>1</w:t>
      </w:r>
      <w:r w:rsidR="009474CD">
        <w:rPr>
          <w:rFonts w:ascii="Times New Roman" w:hAnsi="Times New Roman" w:cs="Times New Roman"/>
          <w:b/>
          <w:sz w:val="22"/>
          <w:szCs w:val="22"/>
        </w:rPr>
        <w:t>2</w:t>
      </w:r>
      <w:r w:rsidRPr="00780FD5">
        <w:rPr>
          <w:rFonts w:ascii="Times New Roman" w:hAnsi="Times New Roman" w:cs="Times New Roman"/>
          <w:sz w:val="22"/>
          <w:szCs w:val="22"/>
        </w:rPr>
        <w:t xml:space="preserve">. </w:t>
      </w:r>
      <w:r w:rsidR="5B1D310D" w:rsidRPr="00780FD5">
        <w:rPr>
          <w:rFonts w:ascii="Times New Roman" w:hAnsi="Times New Roman" w:cs="Times New Roman"/>
          <w:sz w:val="22"/>
          <w:szCs w:val="22"/>
        </w:rPr>
        <w:t>C</w:t>
      </w:r>
      <w:r w:rsidRPr="00780FD5">
        <w:rPr>
          <w:rFonts w:ascii="Times New Roman" w:hAnsi="Times New Roman" w:cs="Times New Roman"/>
          <w:sz w:val="22"/>
          <w:szCs w:val="22"/>
        </w:rPr>
        <w:t>omparison of total mean hazard curves for 1</w:t>
      </w:r>
      <w:r w:rsidR="00E55D5D" w:rsidRPr="00780FD5">
        <w:rPr>
          <w:rFonts w:ascii="Times New Roman" w:hAnsi="Times New Roman" w:cs="Times New Roman"/>
          <w:sz w:val="22"/>
          <w:szCs w:val="22"/>
        </w:rPr>
        <w:t>5</w:t>
      </w:r>
      <w:r w:rsidRPr="00780FD5">
        <w:rPr>
          <w:rFonts w:ascii="Times New Roman" w:hAnsi="Times New Roman" w:cs="Times New Roman"/>
          <w:sz w:val="22"/>
          <w:szCs w:val="22"/>
        </w:rPr>
        <w:t xml:space="preserve"> sites across the United States is shown for the 2023 NSHM (solid lines</w:t>
      </w:r>
      <w:r w:rsidR="00572347">
        <w:rPr>
          <w:rFonts w:ascii="Times New Roman" w:hAnsi="Times New Roman" w:cs="Times New Roman"/>
          <w:sz w:val="22"/>
          <w:szCs w:val="22"/>
        </w:rPr>
        <w:t xml:space="preserve">; </w:t>
      </w:r>
      <w:r w:rsidR="00E84837">
        <w:rPr>
          <w:rFonts w:ascii="Times New Roman" w:hAnsi="Times New Roman" w:cs="Times New Roman"/>
          <w:color w:val="000000" w:themeColor="text1"/>
          <w:sz w:val="22"/>
          <w:szCs w:val="22"/>
        </w:rPr>
        <w:t>conterminous U.S.</w:t>
      </w:r>
      <w:r w:rsidR="00572347" w:rsidRPr="008F291C">
        <w:rPr>
          <w:rFonts w:ascii="Times New Roman" w:hAnsi="Times New Roman" w:cs="Times New Roman"/>
          <w:color w:val="000000" w:themeColor="text1"/>
          <w:sz w:val="22"/>
          <w:szCs w:val="22"/>
        </w:rPr>
        <w:t xml:space="preserve"> </w:t>
      </w:r>
      <w:r w:rsidR="008F291C" w:rsidRPr="008F291C">
        <w:rPr>
          <w:rFonts w:ascii="Times New Roman" w:hAnsi="Times New Roman" w:cs="Times New Roman"/>
          <w:color w:val="000000" w:themeColor="text1"/>
          <w:sz w:val="22"/>
          <w:szCs w:val="22"/>
        </w:rPr>
        <w:t>and</w:t>
      </w:r>
      <w:r w:rsidR="00572347" w:rsidRPr="008F291C">
        <w:rPr>
          <w:rFonts w:ascii="Times New Roman" w:hAnsi="Times New Roman" w:cs="Times New Roman"/>
          <w:color w:val="000000" w:themeColor="text1"/>
          <w:sz w:val="22"/>
          <w:szCs w:val="22"/>
        </w:rPr>
        <w:t xml:space="preserve"> </w:t>
      </w:r>
      <w:r w:rsidR="009312D4">
        <w:rPr>
          <w:rFonts w:ascii="Times New Roman" w:hAnsi="Times New Roman" w:cs="Times New Roman"/>
          <w:color w:val="000000" w:themeColor="text1"/>
          <w:sz w:val="22"/>
          <w:szCs w:val="22"/>
        </w:rPr>
        <w:t>Alaska</w:t>
      </w:r>
      <w:r w:rsidRPr="00780FD5">
        <w:rPr>
          <w:rFonts w:ascii="Times New Roman" w:hAnsi="Times New Roman" w:cs="Times New Roman"/>
          <w:sz w:val="22"/>
          <w:szCs w:val="22"/>
        </w:rPr>
        <w:t>)</w:t>
      </w:r>
      <w:r w:rsidR="00E74596">
        <w:rPr>
          <w:rFonts w:ascii="Times New Roman" w:hAnsi="Times New Roman" w:cs="Times New Roman"/>
          <w:sz w:val="22"/>
          <w:szCs w:val="22"/>
        </w:rPr>
        <w:t xml:space="preserve"> and 2021 NSHM (solid lines, Hawaii</w:t>
      </w:r>
      <w:r w:rsidRPr="00780FD5">
        <w:rPr>
          <w:rFonts w:ascii="Times New Roman" w:hAnsi="Times New Roman" w:cs="Times New Roman"/>
          <w:sz w:val="22"/>
          <w:szCs w:val="22"/>
        </w:rPr>
        <w:t>) versus the 2018 NSHM (conterminous U.S.</w:t>
      </w:r>
      <w:r w:rsidR="543596CE" w:rsidRPr="00780FD5">
        <w:rPr>
          <w:rFonts w:ascii="Times New Roman" w:hAnsi="Times New Roman" w:cs="Times New Roman"/>
          <w:sz w:val="22"/>
          <w:szCs w:val="22"/>
        </w:rPr>
        <w:t>, dashed lines), 2007 NSHM (Alaska, dashed lines), and 20</w:t>
      </w:r>
      <w:r w:rsidR="00E74596">
        <w:rPr>
          <w:rFonts w:ascii="Times New Roman" w:hAnsi="Times New Roman" w:cs="Times New Roman"/>
          <w:sz w:val="22"/>
          <w:szCs w:val="22"/>
        </w:rPr>
        <w:t>01</w:t>
      </w:r>
      <w:r w:rsidR="543596CE" w:rsidRPr="00780FD5">
        <w:rPr>
          <w:rFonts w:ascii="Times New Roman" w:hAnsi="Times New Roman" w:cs="Times New Roman"/>
          <w:sz w:val="22"/>
          <w:szCs w:val="22"/>
        </w:rPr>
        <w:t xml:space="preserve"> NSHM (Hawaii, dashed lines). Hazard curves are plotted for </w:t>
      </w:r>
      <w:r w:rsidR="1D6C5615" w:rsidRPr="00780FD5">
        <w:rPr>
          <w:rFonts w:ascii="Times New Roman" w:hAnsi="Times New Roman" w:cs="Times New Roman"/>
          <w:sz w:val="22"/>
          <w:szCs w:val="22"/>
        </w:rPr>
        <w:t xml:space="preserve">(a) </w:t>
      </w:r>
      <w:r w:rsidR="543596CE" w:rsidRPr="00780FD5">
        <w:rPr>
          <w:rFonts w:ascii="Times New Roman" w:hAnsi="Times New Roman" w:cs="Times New Roman"/>
          <w:sz w:val="22"/>
          <w:szCs w:val="22"/>
        </w:rPr>
        <w:t xml:space="preserve">0.2s spectral acceleration and </w:t>
      </w:r>
      <w:r w:rsidR="37D7C37A" w:rsidRPr="00780FD5">
        <w:rPr>
          <w:rFonts w:ascii="Times New Roman" w:hAnsi="Times New Roman" w:cs="Times New Roman"/>
          <w:sz w:val="22"/>
          <w:szCs w:val="22"/>
        </w:rPr>
        <w:t xml:space="preserve">(b) 1s spectral acceleration, </w:t>
      </w:r>
      <w:r w:rsidR="543596CE" w:rsidRPr="00780FD5">
        <w:rPr>
          <w:rFonts w:ascii="Times New Roman" w:hAnsi="Times New Roman" w:cs="Times New Roman"/>
          <w:sz w:val="22"/>
          <w:szCs w:val="22"/>
        </w:rPr>
        <w:t>NEHRP site class boundary B/C</w:t>
      </w:r>
      <w:r w:rsidR="60F80EDA" w:rsidRPr="00780FD5">
        <w:rPr>
          <w:rFonts w:ascii="Times New Roman" w:hAnsi="Times New Roman" w:cs="Times New Roman"/>
          <w:sz w:val="22"/>
          <w:szCs w:val="22"/>
        </w:rPr>
        <w:t xml:space="preserve"> (</w:t>
      </w:r>
      <w:r w:rsidR="60F80EDA" w:rsidRPr="0045453F">
        <w:rPr>
          <w:rFonts w:ascii="Times New Roman" w:hAnsi="Times New Roman" w:cs="Times New Roman"/>
          <w:i/>
          <w:sz w:val="22"/>
          <w:szCs w:val="22"/>
        </w:rPr>
        <w:t>V</w:t>
      </w:r>
      <w:r w:rsidR="60F80EDA" w:rsidRPr="0045453F">
        <w:rPr>
          <w:rFonts w:ascii="Times New Roman" w:hAnsi="Times New Roman" w:cs="Times New Roman"/>
          <w:i/>
          <w:sz w:val="22"/>
          <w:szCs w:val="22"/>
          <w:vertAlign w:val="subscript"/>
        </w:rPr>
        <w:t>S30</w:t>
      </w:r>
      <w:r w:rsidR="60F80EDA" w:rsidRPr="00780FD5">
        <w:rPr>
          <w:rFonts w:ascii="Times New Roman" w:hAnsi="Times New Roman" w:cs="Times New Roman"/>
          <w:sz w:val="22"/>
          <w:szCs w:val="22"/>
        </w:rPr>
        <w:t xml:space="preserve"> = 760 m/s).</w:t>
      </w:r>
    </w:p>
    <w:p w14:paraId="4FD17672" w14:textId="77777777" w:rsidR="00C7607C" w:rsidRPr="0089225E" w:rsidRDefault="00C7607C" w:rsidP="7B0A9B29">
      <w:pPr>
        <w:rPr>
          <w:rFonts w:ascii="Times New Roman" w:hAnsi="Times New Roman" w:cs="Times New Roman"/>
          <w:b/>
          <w:sz w:val="22"/>
          <w:szCs w:val="22"/>
          <w:highlight w:val="yellow"/>
        </w:rPr>
      </w:pPr>
    </w:p>
    <w:p w14:paraId="7BBDC8B1" w14:textId="5DCD3EBD" w:rsidR="00C7607C" w:rsidRDefault="00F22554" w:rsidP="7B0A9B29">
      <w:pPr>
        <w:rPr>
          <w:rFonts w:ascii="Times New Roman" w:hAnsi="Times New Roman" w:cs="Times New Roman"/>
          <w:b/>
          <w:sz w:val="22"/>
          <w:szCs w:val="22"/>
        </w:rPr>
      </w:pPr>
      <w:r>
        <w:rPr>
          <w:rFonts w:ascii="Times New Roman" w:hAnsi="Times New Roman" w:cs="Times New Roman"/>
          <w:b/>
          <w:iCs/>
          <w:sz w:val="22"/>
          <w:szCs w:val="22"/>
        </w:rPr>
        <w:t xml:space="preserve">UNIFORM HAZARD RESPONSE SPECTRA </w:t>
      </w:r>
      <w:r w:rsidR="00C57C74" w:rsidRPr="00F22554">
        <w:rPr>
          <w:rFonts w:ascii="Times New Roman" w:hAnsi="Times New Roman" w:cs="Times New Roman"/>
          <w:b/>
          <w:iCs/>
          <w:sz w:val="22"/>
          <w:szCs w:val="22"/>
        </w:rPr>
        <w:t>(UHRS)</w:t>
      </w:r>
    </w:p>
    <w:p w14:paraId="29AD91AC" w14:textId="77777777" w:rsidR="00F22554" w:rsidRPr="00F22554" w:rsidRDefault="00F22554" w:rsidP="7B0A9B29">
      <w:pPr>
        <w:rPr>
          <w:rFonts w:ascii="Times New Roman" w:hAnsi="Times New Roman" w:cs="Times New Roman"/>
          <w:b/>
          <w:iCs/>
          <w:sz w:val="22"/>
          <w:szCs w:val="22"/>
        </w:rPr>
      </w:pPr>
    </w:p>
    <w:p w14:paraId="6BFF5436" w14:textId="4F12DCC8" w:rsidR="006B53BE" w:rsidRDefault="00F85F4A" w:rsidP="7B0A9B29">
      <w:pPr>
        <w:rPr>
          <w:rFonts w:ascii="Times New Roman" w:hAnsi="Times New Roman" w:cs="Times New Roman"/>
          <w:sz w:val="22"/>
          <w:szCs w:val="22"/>
        </w:rPr>
      </w:pPr>
      <w:r>
        <w:rPr>
          <w:rFonts w:ascii="Times New Roman" w:hAnsi="Times New Roman" w:cs="Times New Roman"/>
          <w:bCs/>
          <w:sz w:val="22"/>
          <w:szCs w:val="22"/>
        </w:rPr>
        <w:t>Uniform hazard response spectra (UHRS) were also generated for each of the</w:t>
      </w:r>
      <w:r w:rsidR="005E1FC2">
        <w:rPr>
          <w:rFonts w:ascii="Times New Roman" w:hAnsi="Times New Roman" w:cs="Times New Roman"/>
          <w:bCs/>
          <w:sz w:val="22"/>
          <w:szCs w:val="22"/>
        </w:rPr>
        <w:t xml:space="preserve"> </w:t>
      </w:r>
      <w:r w:rsidR="00AB11C5">
        <w:rPr>
          <w:rFonts w:ascii="Times New Roman" w:hAnsi="Times New Roman" w:cs="Times New Roman"/>
          <w:bCs/>
          <w:sz w:val="22"/>
          <w:szCs w:val="22"/>
        </w:rPr>
        <w:t>1</w:t>
      </w:r>
      <w:r w:rsidR="005E1FC2">
        <w:rPr>
          <w:rFonts w:ascii="Times New Roman" w:hAnsi="Times New Roman" w:cs="Times New Roman"/>
          <w:bCs/>
          <w:sz w:val="22"/>
          <w:szCs w:val="22"/>
        </w:rPr>
        <w:t>5</w:t>
      </w:r>
      <w:r>
        <w:rPr>
          <w:rFonts w:ascii="Times New Roman" w:hAnsi="Times New Roman" w:cs="Times New Roman"/>
          <w:bCs/>
          <w:sz w:val="22"/>
          <w:szCs w:val="22"/>
        </w:rPr>
        <w:t xml:space="preserve"> test sites</w:t>
      </w:r>
      <w:r w:rsidR="00072603">
        <w:rPr>
          <w:rFonts w:ascii="Times New Roman" w:hAnsi="Times New Roman" w:cs="Times New Roman"/>
          <w:bCs/>
          <w:sz w:val="22"/>
          <w:szCs w:val="22"/>
        </w:rPr>
        <w:t xml:space="preserve"> for </w:t>
      </w:r>
      <w:r w:rsidR="003D78EE">
        <w:rPr>
          <w:rFonts w:ascii="Times New Roman" w:hAnsi="Times New Roman" w:cs="Times New Roman"/>
          <w:bCs/>
          <w:sz w:val="22"/>
          <w:szCs w:val="22"/>
        </w:rPr>
        <w:t>2% PE in 50 years</w:t>
      </w:r>
      <w:r w:rsidR="00805565">
        <w:rPr>
          <w:rFonts w:ascii="Times New Roman" w:hAnsi="Times New Roman" w:cs="Times New Roman"/>
          <w:bCs/>
          <w:sz w:val="22"/>
          <w:szCs w:val="22"/>
        </w:rPr>
        <w:t xml:space="preserve">. UHRS for </w:t>
      </w:r>
      <w:r w:rsidR="00471758">
        <w:rPr>
          <w:rFonts w:ascii="Times New Roman" w:hAnsi="Times New Roman" w:cs="Times New Roman"/>
          <w:bCs/>
          <w:sz w:val="22"/>
          <w:szCs w:val="22"/>
        </w:rPr>
        <w:t>six</w:t>
      </w:r>
      <w:r w:rsidR="00805565">
        <w:rPr>
          <w:rFonts w:ascii="Times New Roman" w:hAnsi="Times New Roman" w:cs="Times New Roman"/>
          <w:bCs/>
          <w:sz w:val="22"/>
          <w:szCs w:val="22"/>
        </w:rPr>
        <w:t xml:space="preserve"> of these sites are shown below</w:t>
      </w:r>
      <w:r>
        <w:rPr>
          <w:rFonts w:ascii="Times New Roman" w:hAnsi="Times New Roman" w:cs="Times New Roman"/>
          <w:bCs/>
          <w:sz w:val="22"/>
          <w:szCs w:val="22"/>
        </w:rPr>
        <w:t xml:space="preserve"> (</w:t>
      </w:r>
      <w:r w:rsidRPr="00625C83">
        <w:rPr>
          <w:rFonts w:ascii="Times New Roman" w:hAnsi="Times New Roman" w:cs="Times New Roman"/>
          <w:sz w:val="22"/>
          <w:szCs w:val="22"/>
        </w:rPr>
        <w:t xml:space="preserve">Figure </w:t>
      </w:r>
      <w:r w:rsidR="009474CD" w:rsidRPr="00625C83">
        <w:rPr>
          <w:rFonts w:ascii="Times New Roman" w:hAnsi="Times New Roman" w:cs="Times New Roman"/>
          <w:sz w:val="22"/>
          <w:szCs w:val="22"/>
        </w:rPr>
        <w:t>13</w:t>
      </w:r>
      <w:r w:rsidR="00A74C5D">
        <w:rPr>
          <w:rFonts w:ascii="Times New Roman" w:hAnsi="Times New Roman" w:cs="Times New Roman"/>
          <w:bCs/>
          <w:sz w:val="22"/>
          <w:szCs w:val="22"/>
        </w:rPr>
        <w:t>)</w:t>
      </w:r>
      <w:r w:rsidR="00EA6DA8">
        <w:rPr>
          <w:rFonts w:ascii="Times New Roman" w:hAnsi="Times New Roman" w:cs="Times New Roman"/>
          <w:bCs/>
          <w:sz w:val="22"/>
          <w:szCs w:val="22"/>
        </w:rPr>
        <w:t>.</w:t>
      </w:r>
      <w:r w:rsidR="00B7391D">
        <w:rPr>
          <w:rFonts w:ascii="Times New Roman" w:hAnsi="Times New Roman" w:cs="Times New Roman"/>
          <w:bCs/>
          <w:sz w:val="22"/>
          <w:szCs w:val="22"/>
        </w:rPr>
        <w:t xml:space="preserve"> </w:t>
      </w:r>
      <w:r w:rsidR="00BC55DA">
        <w:rPr>
          <w:rFonts w:ascii="Times New Roman" w:hAnsi="Times New Roman" w:cs="Times New Roman"/>
          <w:bCs/>
          <w:sz w:val="22"/>
          <w:szCs w:val="22"/>
        </w:rPr>
        <w:t>Ground motions for all six sites show similar response spectra shapes</w:t>
      </w:r>
      <w:r w:rsidR="00767BCC">
        <w:rPr>
          <w:rFonts w:ascii="Times New Roman" w:hAnsi="Times New Roman" w:cs="Times New Roman"/>
          <w:bCs/>
          <w:sz w:val="22"/>
          <w:szCs w:val="22"/>
        </w:rPr>
        <w:t xml:space="preserve"> but </w:t>
      </w:r>
      <w:r w:rsidR="00D60B69">
        <w:rPr>
          <w:rFonts w:ascii="Times New Roman" w:hAnsi="Times New Roman" w:cs="Times New Roman"/>
          <w:bCs/>
          <w:sz w:val="22"/>
          <w:szCs w:val="22"/>
        </w:rPr>
        <w:t xml:space="preserve">differ for Anchorage where site conditions appear to be playing a </w:t>
      </w:r>
      <w:r w:rsidR="00D014B3">
        <w:rPr>
          <w:rFonts w:ascii="Times New Roman" w:hAnsi="Times New Roman" w:cs="Times New Roman"/>
          <w:bCs/>
          <w:sz w:val="22"/>
          <w:szCs w:val="22"/>
        </w:rPr>
        <w:t>significant</w:t>
      </w:r>
      <w:r w:rsidR="00D60B69">
        <w:rPr>
          <w:rFonts w:ascii="Times New Roman" w:hAnsi="Times New Roman" w:cs="Times New Roman"/>
          <w:bCs/>
          <w:sz w:val="22"/>
          <w:szCs w:val="22"/>
        </w:rPr>
        <w:t xml:space="preserve"> role between 0.1 and 1s SA. Ground motions </w:t>
      </w:r>
      <w:r w:rsidR="00783D98">
        <w:rPr>
          <w:rFonts w:ascii="Times New Roman" w:hAnsi="Times New Roman" w:cs="Times New Roman"/>
          <w:bCs/>
          <w:sz w:val="22"/>
          <w:szCs w:val="22"/>
        </w:rPr>
        <w:t xml:space="preserve">at all these sites exceed 1g acceleration </w:t>
      </w:r>
      <w:r w:rsidR="001D3BCD">
        <w:rPr>
          <w:rFonts w:ascii="Times New Roman" w:hAnsi="Times New Roman" w:cs="Times New Roman"/>
          <w:bCs/>
          <w:sz w:val="22"/>
          <w:szCs w:val="22"/>
        </w:rPr>
        <w:t>for most site conditions</w:t>
      </w:r>
      <w:r w:rsidR="00921852">
        <w:rPr>
          <w:rFonts w:ascii="Times New Roman" w:hAnsi="Times New Roman" w:cs="Times New Roman"/>
          <w:bCs/>
          <w:sz w:val="22"/>
          <w:szCs w:val="22"/>
        </w:rPr>
        <w:t xml:space="preserve"> and fall off for longer periods</w:t>
      </w:r>
      <w:r w:rsidR="001D3BCD">
        <w:rPr>
          <w:rFonts w:ascii="Times New Roman" w:hAnsi="Times New Roman" w:cs="Times New Roman"/>
          <w:bCs/>
          <w:sz w:val="22"/>
          <w:szCs w:val="22"/>
        </w:rPr>
        <w:t>.</w:t>
      </w:r>
    </w:p>
    <w:p w14:paraId="0B39879F" w14:textId="77777777" w:rsidR="00E8726A" w:rsidRDefault="00E8726A" w:rsidP="7B0A9B29">
      <w:pPr>
        <w:rPr>
          <w:rFonts w:ascii="Times New Roman" w:hAnsi="Times New Roman" w:cs="Times New Roman"/>
          <w:bCs/>
          <w:sz w:val="22"/>
          <w:szCs w:val="22"/>
        </w:rPr>
      </w:pPr>
    </w:p>
    <w:p w14:paraId="1B345D2F" w14:textId="2AE4A085" w:rsidR="00E8726A" w:rsidRDefault="00D5034D" w:rsidP="7B0A9B29">
      <w:pPr>
        <w:rPr>
          <w:rFonts w:ascii="Times New Roman" w:hAnsi="Times New Roman" w:cs="Times New Roman"/>
          <w:bCs/>
          <w:sz w:val="22"/>
          <w:szCs w:val="22"/>
        </w:rPr>
      </w:pPr>
      <w:r>
        <w:rPr>
          <w:rFonts w:ascii="Times New Roman" w:hAnsi="Times New Roman" w:cs="Times New Roman"/>
          <w:bCs/>
          <w:noProof/>
          <w:sz w:val="22"/>
          <w:szCs w:val="22"/>
        </w:rPr>
        <w:drawing>
          <wp:inline distT="0" distB="0" distL="0" distR="0" wp14:anchorId="618FB8E9" wp14:editId="39253FD9">
            <wp:extent cx="5943600" cy="445770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75FBE5F" w14:textId="77777777" w:rsidR="00E8726A" w:rsidRDefault="00E8726A" w:rsidP="7B0A9B29">
      <w:pPr>
        <w:rPr>
          <w:rFonts w:ascii="Times New Roman" w:hAnsi="Times New Roman" w:cs="Times New Roman"/>
          <w:bCs/>
          <w:sz w:val="22"/>
          <w:szCs w:val="22"/>
        </w:rPr>
      </w:pPr>
    </w:p>
    <w:p w14:paraId="1D17161E" w14:textId="182D3E02" w:rsidR="00E8726A" w:rsidRDefault="00E8726A" w:rsidP="7B0A9B29">
      <w:pPr>
        <w:rPr>
          <w:rFonts w:ascii="Times New Roman" w:hAnsi="Times New Roman" w:cs="Times New Roman"/>
          <w:sz w:val="22"/>
          <w:szCs w:val="22"/>
        </w:rPr>
      </w:pPr>
      <w:r w:rsidRPr="00246829">
        <w:rPr>
          <w:rFonts w:ascii="Times New Roman" w:hAnsi="Times New Roman" w:cs="Times New Roman"/>
          <w:b/>
          <w:sz w:val="22"/>
          <w:szCs w:val="22"/>
        </w:rPr>
        <w:t>Figure 13</w:t>
      </w:r>
      <w:r>
        <w:rPr>
          <w:rFonts w:ascii="Times New Roman" w:hAnsi="Times New Roman" w:cs="Times New Roman"/>
          <w:bCs/>
          <w:sz w:val="22"/>
          <w:szCs w:val="22"/>
        </w:rPr>
        <w:t xml:space="preserve">. </w:t>
      </w:r>
      <w:r w:rsidR="00800111">
        <w:rPr>
          <w:rFonts w:ascii="Times New Roman" w:hAnsi="Times New Roman" w:cs="Times New Roman"/>
          <w:bCs/>
          <w:sz w:val="22"/>
          <w:szCs w:val="22"/>
        </w:rPr>
        <w:t xml:space="preserve">Uniform hazard response spectra are plotted for six sites in the United States for a 2% </w:t>
      </w:r>
      <w:r w:rsidR="00650829">
        <w:rPr>
          <w:rFonts w:ascii="Times New Roman" w:hAnsi="Times New Roman" w:cs="Times New Roman"/>
          <w:bCs/>
          <w:sz w:val="22"/>
          <w:szCs w:val="22"/>
        </w:rPr>
        <w:t>probability</w:t>
      </w:r>
      <w:r w:rsidR="00800111">
        <w:rPr>
          <w:rFonts w:ascii="Times New Roman" w:hAnsi="Times New Roman" w:cs="Times New Roman"/>
          <w:bCs/>
          <w:sz w:val="22"/>
          <w:szCs w:val="22"/>
        </w:rPr>
        <w:t xml:space="preserve"> of exceedance in 50 years. Values are calculated for NEHRP site classes </w:t>
      </w:r>
      <w:r w:rsidR="001F76F2">
        <w:rPr>
          <w:rFonts w:ascii="Times New Roman" w:hAnsi="Times New Roman" w:cs="Times New Roman"/>
          <w:bCs/>
          <w:sz w:val="22"/>
          <w:szCs w:val="22"/>
        </w:rPr>
        <w:t>B</w:t>
      </w:r>
      <w:r w:rsidR="00800111">
        <w:rPr>
          <w:rFonts w:ascii="Times New Roman" w:hAnsi="Times New Roman" w:cs="Times New Roman"/>
          <w:bCs/>
          <w:sz w:val="22"/>
          <w:szCs w:val="22"/>
        </w:rPr>
        <w:t xml:space="preserve"> (</w:t>
      </w:r>
      <w:r w:rsidR="00800111" w:rsidRPr="00246829">
        <w:rPr>
          <w:rFonts w:ascii="Times New Roman" w:hAnsi="Times New Roman" w:cs="Times New Roman"/>
          <w:bCs/>
          <w:i/>
          <w:iCs/>
          <w:sz w:val="22"/>
          <w:szCs w:val="22"/>
        </w:rPr>
        <w:t>V</w:t>
      </w:r>
      <w:r w:rsidR="00800111" w:rsidRPr="00246829">
        <w:rPr>
          <w:rFonts w:ascii="Times New Roman" w:hAnsi="Times New Roman" w:cs="Times New Roman"/>
          <w:bCs/>
          <w:i/>
          <w:iCs/>
          <w:sz w:val="22"/>
          <w:szCs w:val="22"/>
          <w:vertAlign w:val="subscript"/>
        </w:rPr>
        <w:t>S30</w:t>
      </w:r>
      <w:r w:rsidR="00800111">
        <w:rPr>
          <w:rFonts w:ascii="Times New Roman" w:hAnsi="Times New Roman" w:cs="Times New Roman"/>
          <w:bCs/>
          <w:sz w:val="22"/>
          <w:szCs w:val="22"/>
        </w:rPr>
        <w:t xml:space="preserve"> = </w:t>
      </w:r>
      <w:r w:rsidR="00E51020">
        <w:rPr>
          <w:rFonts w:ascii="Times New Roman" w:hAnsi="Times New Roman" w:cs="Times New Roman"/>
          <w:bCs/>
          <w:sz w:val="22"/>
          <w:szCs w:val="22"/>
        </w:rPr>
        <w:t>1080</w:t>
      </w:r>
      <w:r w:rsidR="00676E65">
        <w:rPr>
          <w:rFonts w:ascii="Times New Roman" w:hAnsi="Times New Roman" w:cs="Times New Roman"/>
          <w:bCs/>
          <w:sz w:val="22"/>
          <w:szCs w:val="22"/>
        </w:rPr>
        <w:t xml:space="preserve"> m/s)</w:t>
      </w:r>
      <w:r w:rsidR="00490E02">
        <w:rPr>
          <w:rFonts w:ascii="Times New Roman" w:hAnsi="Times New Roman" w:cs="Times New Roman"/>
          <w:bCs/>
          <w:sz w:val="22"/>
          <w:szCs w:val="22"/>
        </w:rPr>
        <w:t xml:space="preserve">, </w:t>
      </w:r>
      <w:r w:rsidR="00650829">
        <w:rPr>
          <w:rFonts w:ascii="Times New Roman" w:hAnsi="Times New Roman" w:cs="Times New Roman"/>
          <w:bCs/>
          <w:sz w:val="22"/>
          <w:szCs w:val="22"/>
        </w:rPr>
        <w:t>C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530 m/s), D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260 m/s), and E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150 m/s) and site class boundaries AB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1500 m/s), BC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760 m/s), CD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365 m/s), and D/E (</w:t>
      </w:r>
      <w:r w:rsidR="00650829" w:rsidRPr="00246829">
        <w:rPr>
          <w:rFonts w:ascii="Times New Roman" w:hAnsi="Times New Roman" w:cs="Times New Roman"/>
          <w:bCs/>
          <w:i/>
          <w:iCs/>
          <w:sz w:val="22"/>
          <w:szCs w:val="22"/>
        </w:rPr>
        <w:t>V</w:t>
      </w:r>
      <w:r w:rsidR="00650829" w:rsidRPr="00246829">
        <w:rPr>
          <w:rFonts w:ascii="Times New Roman" w:hAnsi="Times New Roman" w:cs="Times New Roman"/>
          <w:bCs/>
          <w:i/>
          <w:iCs/>
          <w:sz w:val="22"/>
          <w:szCs w:val="22"/>
          <w:vertAlign w:val="subscript"/>
        </w:rPr>
        <w:t>S30</w:t>
      </w:r>
      <w:r w:rsidR="00650829">
        <w:rPr>
          <w:rFonts w:ascii="Times New Roman" w:hAnsi="Times New Roman" w:cs="Times New Roman"/>
          <w:bCs/>
          <w:sz w:val="22"/>
          <w:szCs w:val="22"/>
        </w:rPr>
        <w:t xml:space="preserve"> = 185 m/s)</w:t>
      </w:r>
      <w:r w:rsidR="00696806">
        <w:rPr>
          <w:rFonts w:ascii="Times New Roman" w:hAnsi="Times New Roman" w:cs="Times New Roman"/>
          <w:bCs/>
          <w:sz w:val="22"/>
          <w:szCs w:val="22"/>
        </w:rPr>
        <w:t>.</w:t>
      </w:r>
    </w:p>
    <w:p w14:paraId="7D71818C" w14:textId="77777777" w:rsidR="00F85F4A" w:rsidRDefault="00F85F4A" w:rsidP="7B0A9B29">
      <w:pPr>
        <w:rPr>
          <w:rFonts w:ascii="Times New Roman" w:hAnsi="Times New Roman" w:cs="Times New Roman"/>
          <w:bCs/>
          <w:sz w:val="22"/>
          <w:szCs w:val="22"/>
        </w:rPr>
      </w:pPr>
    </w:p>
    <w:p w14:paraId="2403CA1A" w14:textId="77777777" w:rsidR="00660445" w:rsidRDefault="00660445" w:rsidP="002A6A5D">
      <w:pPr>
        <w:rPr>
          <w:rFonts w:ascii="Times New Roman" w:hAnsi="Times New Roman" w:cs="Times New Roman"/>
          <w:b/>
          <w:i/>
          <w:sz w:val="22"/>
          <w:szCs w:val="22"/>
        </w:rPr>
      </w:pPr>
    </w:p>
    <w:p w14:paraId="5290AC01" w14:textId="422F1950" w:rsidR="002A6A5D" w:rsidRPr="0028695B" w:rsidRDefault="0028695B" w:rsidP="002A6A5D">
      <w:pPr>
        <w:rPr>
          <w:rFonts w:ascii="Times New Roman" w:hAnsi="Times New Roman" w:cs="Times New Roman"/>
          <w:b/>
          <w:sz w:val="22"/>
          <w:szCs w:val="22"/>
        </w:rPr>
      </w:pPr>
      <w:r w:rsidRPr="0028695B">
        <w:rPr>
          <w:rFonts w:ascii="Times New Roman" w:hAnsi="Times New Roman" w:cs="Times New Roman"/>
          <w:b/>
          <w:iCs/>
          <w:sz w:val="22"/>
          <w:szCs w:val="22"/>
        </w:rPr>
        <w:t>DISAGGREGATIONS AT SELECT SITES</w:t>
      </w:r>
    </w:p>
    <w:p w14:paraId="1B22FC97" w14:textId="77777777" w:rsidR="00F22554" w:rsidRPr="0028695B" w:rsidRDefault="00F22554" w:rsidP="002A6A5D">
      <w:pPr>
        <w:rPr>
          <w:rFonts w:ascii="Times New Roman" w:hAnsi="Times New Roman" w:cs="Times New Roman"/>
          <w:b/>
          <w:sz w:val="22"/>
          <w:szCs w:val="22"/>
        </w:rPr>
      </w:pPr>
    </w:p>
    <w:p w14:paraId="2C16C313" w14:textId="51A5A843" w:rsidR="002310C7" w:rsidRDefault="000D05EF" w:rsidP="002A6A5D">
      <w:pPr>
        <w:rPr>
          <w:rFonts w:ascii="Times New Roman" w:hAnsi="Times New Roman" w:cs="Times New Roman"/>
          <w:sz w:val="22"/>
          <w:szCs w:val="22"/>
        </w:rPr>
      </w:pPr>
      <w:r w:rsidRPr="00FE4AE3">
        <w:rPr>
          <w:rFonts w:ascii="Times New Roman" w:hAnsi="Times New Roman" w:cs="Times New Roman"/>
          <w:sz w:val="22"/>
          <w:szCs w:val="22"/>
        </w:rPr>
        <w:t>For the 2023 NSHM we</w:t>
      </w:r>
      <w:r w:rsidR="00DC63A5" w:rsidRPr="00FE4AE3">
        <w:rPr>
          <w:rFonts w:ascii="Times New Roman" w:hAnsi="Times New Roman" w:cs="Times New Roman"/>
          <w:sz w:val="22"/>
          <w:szCs w:val="22"/>
        </w:rPr>
        <w:t xml:space="preserve"> </w:t>
      </w:r>
      <w:r w:rsidR="00E93894" w:rsidRPr="00FE4AE3">
        <w:rPr>
          <w:rFonts w:ascii="Times New Roman" w:hAnsi="Times New Roman" w:cs="Times New Roman"/>
          <w:sz w:val="22"/>
          <w:szCs w:val="22"/>
        </w:rPr>
        <w:t xml:space="preserve">examined several </w:t>
      </w:r>
      <w:r w:rsidR="00E67D17" w:rsidRPr="00FE4AE3">
        <w:rPr>
          <w:rFonts w:ascii="Times New Roman" w:hAnsi="Times New Roman" w:cs="Times New Roman"/>
          <w:sz w:val="22"/>
          <w:szCs w:val="22"/>
        </w:rPr>
        <w:t xml:space="preserve">disaggregations at several sites to determine </w:t>
      </w:r>
      <w:r w:rsidR="00CE442E" w:rsidRPr="00FE4AE3">
        <w:rPr>
          <w:rFonts w:ascii="Times New Roman" w:hAnsi="Times New Roman" w:cs="Times New Roman"/>
          <w:sz w:val="22"/>
          <w:szCs w:val="22"/>
        </w:rPr>
        <w:t xml:space="preserve">the controlling </w:t>
      </w:r>
      <w:r w:rsidR="00D4543D" w:rsidRPr="00FE4AE3">
        <w:rPr>
          <w:rFonts w:ascii="Times New Roman" w:hAnsi="Times New Roman" w:cs="Times New Roman"/>
          <w:sz w:val="22"/>
          <w:szCs w:val="22"/>
        </w:rPr>
        <w:t xml:space="preserve">features in the model. </w:t>
      </w:r>
      <w:r w:rsidR="00CD4575" w:rsidRPr="00FE4AE3">
        <w:rPr>
          <w:rFonts w:ascii="Times New Roman" w:hAnsi="Times New Roman" w:cs="Times New Roman"/>
          <w:sz w:val="22"/>
          <w:szCs w:val="22"/>
        </w:rPr>
        <w:t>The NSHM webtool</w:t>
      </w:r>
      <w:r w:rsidR="006A3536" w:rsidRPr="00FE4AE3">
        <w:rPr>
          <w:rFonts w:ascii="Times New Roman" w:hAnsi="Times New Roman" w:cs="Times New Roman"/>
          <w:sz w:val="22"/>
          <w:szCs w:val="22"/>
        </w:rPr>
        <w:t xml:space="preserve"> (www.staging-earthquake.usgs.gov/nshmp/hazard/disagg)</w:t>
      </w:r>
      <w:r w:rsidR="00CD4575" w:rsidRPr="00FE4AE3">
        <w:rPr>
          <w:rFonts w:ascii="Times New Roman" w:hAnsi="Times New Roman" w:cs="Times New Roman"/>
          <w:sz w:val="22"/>
          <w:szCs w:val="22"/>
        </w:rPr>
        <w:t xml:space="preserve"> will produce disaggregations for the </w:t>
      </w:r>
      <w:r w:rsidR="000D4D19" w:rsidRPr="00FE4AE3">
        <w:rPr>
          <w:rFonts w:ascii="Times New Roman" w:hAnsi="Times New Roman" w:cs="Times New Roman"/>
          <w:sz w:val="22"/>
          <w:szCs w:val="22"/>
        </w:rPr>
        <w:t xml:space="preserve">50-state </w:t>
      </w:r>
      <w:r w:rsidR="00CD4575" w:rsidRPr="00FE4AE3">
        <w:rPr>
          <w:rFonts w:ascii="Times New Roman" w:hAnsi="Times New Roman" w:cs="Times New Roman"/>
          <w:sz w:val="22"/>
          <w:szCs w:val="22"/>
        </w:rPr>
        <w:t xml:space="preserve">2023 model </w:t>
      </w:r>
      <w:r w:rsidR="00A565C9" w:rsidRPr="00FE4AE3">
        <w:rPr>
          <w:rFonts w:ascii="Times New Roman" w:hAnsi="Times New Roman" w:cs="Times New Roman"/>
          <w:sz w:val="22"/>
          <w:szCs w:val="22"/>
        </w:rPr>
        <w:t>that can be generated for any site</w:t>
      </w:r>
      <w:r w:rsidR="008943DD" w:rsidRPr="00FE4AE3">
        <w:rPr>
          <w:rFonts w:ascii="Times New Roman" w:hAnsi="Times New Roman" w:cs="Times New Roman"/>
          <w:sz w:val="22"/>
          <w:szCs w:val="22"/>
        </w:rPr>
        <w:t xml:space="preserve">, location, period, or site class. </w:t>
      </w:r>
      <w:r w:rsidR="00CE0399" w:rsidRPr="00FE4AE3">
        <w:rPr>
          <w:rFonts w:ascii="Times New Roman" w:hAnsi="Times New Roman" w:cs="Times New Roman"/>
          <w:sz w:val="22"/>
          <w:szCs w:val="22"/>
        </w:rPr>
        <w:t xml:space="preserve">For example, </w:t>
      </w:r>
      <w:r w:rsidR="006A6462" w:rsidRPr="00625C83">
        <w:rPr>
          <w:rFonts w:ascii="Times New Roman" w:hAnsi="Times New Roman" w:cs="Times New Roman"/>
          <w:sz w:val="22"/>
          <w:szCs w:val="22"/>
        </w:rPr>
        <w:t>Figure</w:t>
      </w:r>
      <w:r w:rsidR="006A6462" w:rsidRPr="00625C83" w:rsidDel="00EF1ABB">
        <w:rPr>
          <w:rFonts w:ascii="Times New Roman" w:hAnsi="Times New Roman" w:cs="Times New Roman"/>
          <w:sz w:val="22"/>
          <w:szCs w:val="22"/>
        </w:rPr>
        <w:t xml:space="preserve"> </w:t>
      </w:r>
      <w:r w:rsidR="009474CD" w:rsidRPr="00625C83">
        <w:rPr>
          <w:rFonts w:ascii="Times New Roman" w:hAnsi="Times New Roman" w:cs="Times New Roman"/>
          <w:sz w:val="22"/>
          <w:szCs w:val="22"/>
        </w:rPr>
        <w:t>14</w:t>
      </w:r>
      <w:r w:rsidR="00EF1ABB">
        <w:rPr>
          <w:rFonts w:ascii="Times New Roman" w:hAnsi="Times New Roman" w:cs="Times New Roman"/>
          <w:sz w:val="22"/>
          <w:szCs w:val="22"/>
        </w:rPr>
        <w:t xml:space="preserve"> </w:t>
      </w:r>
      <w:r w:rsidR="006A6462">
        <w:rPr>
          <w:rFonts w:ascii="Times New Roman" w:hAnsi="Times New Roman" w:cs="Times New Roman"/>
          <w:sz w:val="22"/>
          <w:szCs w:val="22"/>
        </w:rPr>
        <w:t xml:space="preserve">below shows disaggregations for </w:t>
      </w:r>
      <w:r w:rsidR="00DE617A">
        <w:rPr>
          <w:rFonts w:ascii="Times New Roman" w:hAnsi="Times New Roman" w:cs="Times New Roman"/>
          <w:sz w:val="22"/>
          <w:szCs w:val="22"/>
        </w:rPr>
        <w:t xml:space="preserve">Los Angeles, CA, </w:t>
      </w:r>
      <w:r w:rsidR="00C2418C">
        <w:rPr>
          <w:rFonts w:ascii="Times New Roman" w:hAnsi="Times New Roman" w:cs="Times New Roman"/>
          <w:sz w:val="22"/>
          <w:szCs w:val="22"/>
        </w:rPr>
        <w:t xml:space="preserve">5s SA at </w:t>
      </w:r>
      <w:r w:rsidR="00C2418C" w:rsidRPr="00696126">
        <w:rPr>
          <w:rFonts w:ascii="Times New Roman" w:hAnsi="Times New Roman" w:cs="Times New Roman"/>
          <w:i/>
          <w:iCs/>
          <w:sz w:val="22"/>
          <w:szCs w:val="22"/>
        </w:rPr>
        <w:t>V</w:t>
      </w:r>
      <w:r w:rsidR="00C2418C" w:rsidRPr="00696126">
        <w:rPr>
          <w:rFonts w:ascii="Times New Roman" w:hAnsi="Times New Roman" w:cs="Times New Roman"/>
          <w:i/>
          <w:iCs/>
          <w:sz w:val="22"/>
          <w:szCs w:val="22"/>
          <w:vertAlign w:val="subscript"/>
        </w:rPr>
        <w:t>S30</w:t>
      </w:r>
      <w:r w:rsidR="00C2418C">
        <w:rPr>
          <w:rFonts w:ascii="Times New Roman" w:hAnsi="Times New Roman" w:cs="Times New Roman"/>
          <w:sz w:val="22"/>
          <w:szCs w:val="22"/>
        </w:rPr>
        <w:t xml:space="preserve"> = 260 m/s and 2% in 50-years PE.</w:t>
      </w:r>
      <w:r w:rsidR="001825D2">
        <w:rPr>
          <w:rFonts w:ascii="Times New Roman" w:hAnsi="Times New Roman" w:cs="Times New Roman"/>
          <w:sz w:val="22"/>
          <w:szCs w:val="22"/>
        </w:rPr>
        <w:t xml:space="preserve"> This site includes information from the new ERF, new</w:t>
      </w:r>
      <w:r w:rsidR="006D4D2A">
        <w:rPr>
          <w:rFonts w:ascii="Times New Roman" w:hAnsi="Times New Roman" w:cs="Times New Roman"/>
          <w:sz w:val="22"/>
          <w:szCs w:val="22"/>
        </w:rPr>
        <w:t xml:space="preserve"> basin amplification model for Cyber</w:t>
      </w:r>
      <w:r w:rsidR="0031222A">
        <w:rPr>
          <w:rFonts w:ascii="Times New Roman" w:hAnsi="Times New Roman" w:cs="Times New Roman"/>
          <w:sz w:val="22"/>
          <w:szCs w:val="22"/>
        </w:rPr>
        <w:t>S</w:t>
      </w:r>
      <w:r w:rsidR="006D4D2A">
        <w:rPr>
          <w:rFonts w:ascii="Times New Roman" w:hAnsi="Times New Roman" w:cs="Times New Roman"/>
          <w:sz w:val="22"/>
          <w:szCs w:val="22"/>
        </w:rPr>
        <w:t>hake and for NGA-W</w:t>
      </w:r>
      <w:r w:rsidR="009A3BCB">
        <w:rPr>
          <w:rFonts w:ascii="Times New Roman" w:hAnsi="Times New Roman" w:cs="Times New Roman"/>
          <w:sz w:val="22"/>
          <w:szCs w:val="22"/>
        </w:rPr>
        <w:t>est</w:t>
      </w:r>
      <w:r w:rsidR="006D4D2A">
        <w:rPr>
          <w:rFonts w:ascii="Times New Roman" w:hAnsi="Times New Roman" w:cs="Times New Roman"/>
          <w:sz w:val="22"/>
          <w:szCs w:val="22"/>
        </w:rPr>
        <w:t>2</w:t>
      </w:r>
      <w:r w:rsidR="003A675D">
        <w:rPr>
          <w:rFonts w:ascii="Times New Roman" w:hAnsi="Times New Roman" w:cs="Times New Roman"/>
          <w:sz w:val="22"/>
          <w:szCs w:val="22"/>
        </w:rPr>
        <w:t xml:space="preserve">. The controlling feature are </w:t>
      </w:r>
      <w:r w:rsidR="009443A6">
        <w:rPr>
          <w:rFonts w:ascii="Times New Roman" w:hAnsi="Times New Roman" w:cs="Times New Roman"/>
          <w:sz w:val="22"/>
          <w:szCs w:val="22"/>
        </w:rPr>
        <w:t>local faults (~90%) and grid sources (~10%).</w:t>
      </w:r>
      <w:r w:rsidR="003A675D">
        <w:rPr>
          <w:rFonts w:ascii="Times New Roman" w:hAnsi="Times New Roman" w:cs="Times New Roman"/>
          <w:sz w:val="22"/>
          <w:szCs w:val="22"/>
        </w:rPr>
        <w:t xml:space="preserve"> </w:t>
      </w:r>
    </w:p>
    <w:p w14:paraId="6869B521" w14:textId="77777777" w:rsidR="00AB5BF8" w:rsidRDefault="00AB5BF8" w:rsidP="002A6A5D">
      <w:pPr>
        <w:rPr>
          <w:rFonts w:ascii="Times New Roman" w:hAnsi="Times New Roman" w:cs="Times New Roman"/>
          <w:sz w:val="22"/>
          <w:szCs w:val="22"/>
        </w:rPr>
      </w:pPr>
    </w:p>
    <w:p w14:paraId="7233E750" w14:textId="267641AA" w:rsidR="00B772EB" w:rsidRPr="0089225E" w:rsidRDefault="00972CA3" w:rsidP="002A6A5D">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48F78C0" wp14:editId="390C2D6E">
            <wp:extent cx="5943600" cy="6658610"/>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6658610"/>
                    </a:xfrm>
                    <a:prstGeom prst="rect">
                      <a:avLst/>
                    </a:prstGeom>
                  </pic:spPr>
                </pic:pic>
              </a:graphicData>
            </a:graphic>
          </wp:inline>
        </w:drawing>
      </w:r>
    </w:p>
    <w:p w14:paraId="46F4F55D" w14:textId="77777777" w:rsidR="00934A7F" w:rsidRPr="0089225E" w:rsidRDefault="00934A7F" w:rsidP="002A6A5D">
      <w:pPr>
        <w:rPr>
          <w:rFonts w:ascii="Times New Roman" w:hAnsi="Times New Roman" w:cs="Times New Roman"/>
          <w:sz w:val="22"/>
          <w:szCs w:val="22"/>
        </w:rPr>
      </w:pPr>
    </w:p>
    <w:p w14:paraId="1E859C17" w14:textId="5864CE42" w:rsidR="002A6A5D" w:rsidRDefault="002A6A5D" w:rsidP="00112842">
      <w:pPr>
        <w:rPr>
          <w:rFonts w:ascii="Times New Roman" w:hAnsi="Times New Roman" w:cs="Times New Roman"/>
          <w:sz w:val="22"/>
          <w:szCs w:val="22"/>
        </w:rPr>
      </w:pPr>
      <w:r w:rsidRPr="0076386D">
        <w:rPr>
          <w:rFonts w:ascii="Times New Roman" w:hAnsi="Times New Roman" w:cs="Times New Roman"/>
          <w:b/>
          <w:sz w:val="22"/>
          <w:szCs w:val="22"/>
        </w:rPr>
        <w:t xml:space="preserve">Figure </w:t>
      </w:r>
      <w:r w:rsidR="009474CD" w:rsidRPr="0076386D">
        <w:rPr>
          <w:rFonts w:ascii="Times New Roman" w:hAnsi="Times New Roman" w:cs="Times New Roman"/>
          <w:b/>
          <w:sz w:val="22"/>
          <w:szCs w:val="22"/>
        </w:rPr>
        <w:t>1</w:t>
      </w:r>
      <w:r w:rsidR="009474CD">
        <w:rPr>
          <w:rFonts w:ascii="Times New Roman" w:hAnsi="Times New Roman" w:cs="Times New Roman"/>
          <w:b/>
          <w:sz w:val="22"/>
          <w:szCs w:val="22"/>
        </w:rPr>
        <w:t>4</w:t>
      </w:r>
      <w:r w:rsidRPr="0076386D">
        <w:rPr>
          <w:rFonts w:ascii="Times New Roman" w:hAnsi="Times New Roman" w:cs="Times New Roman"/>
          <w:sz w:val="22"/>
          <w:szCs w:val="22"/>
        </w:rPr>
        <w:t xml:space="preserve">. </w:t>
      </w:r>
      <w:r w:rsidR="004F63F4">
        <w:rPr>
          <w:rFonts w:ascii="Times New Roman" w:hAnsi="Times New Roman" w:cs="Times New Roman"/>
          <w:sz w:val="22"/>
          <w:szCs w:val="22"/>
        </w:rPr>
        <w:t xml:space="preserve">(a) </w:t>
      </w:r>
      <w:r w:rsidRPr="0076386D">
        <w:rPr>
          <w:rFonts w:ascii="Times New Roman" w:hAnsi="Times New Roman" w:cs="Times New Roman"/>
          <w:sz w:val="22"/>
          <w:szCs w:val="22"/>
        </w:rPr>
        <w:t xml:space="preserve">Disaggregation </w:t>
      </w:r>
      <w:r w:rsidR="009A0A82">
        <w:rPr>
          <w:rFonts w:ascii="Times New Roman" w:hAnsi="Times New Roman" w:cs="Times New Roman"/>
          <w:sz w:val="22"/>
          <w:szCs w:val="22"/>
        </w:rPr>
        <w:t xml:space="preserve">for </w:t>
      </w:r>
      <w:r w:rsidR="00A451C1">
        <w:rPr>
          <w:rFonts w:ascii="Times New Roman" w:hAnsi="Times New Roman" w:cs="Times New Roman"/>
          <w:sz w:val="22"/>
          <w:szCs w:val="22"/>
        </w:rPr>
        <w:t>a site in Los Angeles</w:t>
      </w:r>
      <w:r w:rsidR="007D09E1">
        <w:rPr>
          <w:rFonts w:ascii="Times New Roman" w:hAnsi="Times New Roman" w:cs="Times New Roman"/>
          <w:sz w:val="22"/>
          <w:szCs w:val="22"/>
        </w:rPr>
        <w:t>, CA</w:t>
      </w:r>
      <w:r w:rsidR="00A451C1">
        <w:rPr>
          <w:rFonts w:ascii="Times New Roman" w:hAnsi="Times New Roman" w:cs="Times New Roman"/>
          <w:sz w:val="22"/>
          <w:szCs w:val="22"/>
        </w:rPr>
        <w:t xml:space="preserve"> (</w:t>
      </w:r>
      <w:r w:rsidR="007D09E1">
        <w:rPr>
          <w:rFonts w:ascii="Times New Roman" w:hAnsi="Times New Roman" w:cs="Times New Roman"/>
          <w:sz w:val="22"/>
          <w:szCs w:val="22"/>
        </w:rPr>
        <w:t>34.05, -118.25)</w:t>
      </w:r>
      <w:r w:rsidR="009750C7">
        <w:rPr>
          <w:rFonts w:ascii="Times New Roman" w:hAnsi="Times New Roman" w:cs="Times New Roman"/>
          <w:sz w:val="22"/>
          <w:szCs w:val="22"/>
        </w:rPr>
        <w:t xml:space="preserve">. Results for 2% in 50-year probability of exceedance, </w:t>
      </w:r>
      <w:r w:rsidR="0003562F">
        <w:rPr>
          <w:rFonts w:ascii="Times New Roman" w:hAnsi="Times New Roman" w:cs="Times New Roman"/>
          <w:sz w:val="22"/>
          <w:szCs w:val="22"/>
        </w:rPr>
        <w:t xml:space="preserve">5s SA, </w:t>
      </w:r>
      <w:r w:rsidR="0003562F" w:rsidRPr="00F006D9">
        <w:rPr>
          <w:rFonts w:ascii="Times New Roman" w:hAnsi="Times New Roman" w:cs="Times New Roman"/>
          <w:i/>
          <w:iCs/>
          <w:sz w:val="22"/>
          <w:szCs w:val="22"/>
        </w:rPr>
        <w:t>V</w:t>
      </w:r>
      <w:r w:rsidR="0003562F" w:rsidRPr="00F006D9">
        <w:rPr>
          <w:rFonts w:ascii="Times New Roman" w:hAnsi="Times New Roman" w:cs="Times New Roman"/>
          <w:i/>
          <w:iCs/>
          <w:sz w:val="22"/>
          <w:szCs w:val="22"/>
          <w:vertAlign w:val="subscript"/>
        </w:rPr>
        <w:t>S30</w:t>
      </w:r>
      <w:r w:rsidR="0003562F">
        <w:rPr>
          <w:rFonts w:ascii="Times New Roman" w:hAnsi="Times New Roman" w:cs="Times New Roman"/>
          <w:sz w:val="22"/>
          <w:szCs w:val="22"/>
        </w:rPr>
        <w:t xml:space="preserve"> = </w:t>
      </w:r>
      <w:r w:rsidR="00645F79">
        <w:rPr>
          <w:rFonts w:ascii="Times New Roman" w:hAnsi="Times New Roman" w:cs="Times New Roman"/>
          <w:sz w:val="22"/>
          <w:szCs w:val="22"/>
        </w:rPr>
        <w:t>329</w:t>
      </w:r>
      <w:r w:rsidR="0003562F">
        <w:rPr>
          <w:rFonts w:ascii="Times New Roman" w:hAnsi="Times New Roman" w:cs="Times New Roman"/>
          <w:sz w:val="22"/>
          <w:szCs w:val="22"/>
        </w:rPr>
        <w:t xml:space="preserve"> m/s. </w:t>
      </w:r>
      <w:r w:rsidR="004F63F4">
        <w:rPr>
          <w:rFonts w:ascii="Times New Roman" w:hAnsi="Times New Roman" w:cs="Times New Roman"/>
          <w:sz w:val="22"/>
          <w:szCs w:val="22"/>
        </w:rPr>
        <w:t>(b) Table showing percent contribution of sources.</w:t>
      </w:r>
    </w:p>
    <w:p w14:paraId="7138F5CE" w14:textId="77777777" w:rsidR="00785EF2" w:rsidRDefault="00785EF2" w:rsidP="00112842">
      <w:pPr>
        <w:rPr>
          <w:rFonts w:ascii="Times New Roman" w:hAnsi="Times New Roman" w:cs="Times New Roman"/>
          <w:sz w:val="22"/>
          <w:szCs w:val="22"/>
        </w:rPr>
      </w:pPr>
    </w:p>
    <w:p w14:paraId="3BCC5F79" w14:textId="30179CCB" w:rsidR="008315D4" w:rsidRDefault="008315D4" w:rsidP="00785EF2">
      <w:pPr>
        <w:rPr>
          <w:rFonts w:ascii="Times New Roman" w:hAnsi="Times New Roman" w:cs="Times New Roman"/>
          <w:b/>
          <w:iCs/>
          <w:sz w:val="22"/>
          <w:szCs w:val="22"/>
        </w:rPr>
      </w:pPr>
      <w:r>
        <w:rPr>
          <w:rFonts w:ascii="Times New Roman" w:hAnsi="Times New Roman" w:cs="Times New Roman"/>
          <w:b/>
          <w:iCs/>
          <w:sz w:val="22"/>
          <w:szCs w:val="22"/>
        </w:rPr>
        <w:t>HAZARD CURVE FRACTILES</w:t>
      </w:r>
    </w:p>
    <w:p w14:paraId="50690A33" w14:textId="77777777" w:rsidR="00F22554" w:rsidRDefault="00F22554" w:rsidP="00785EF2">
      <w:pPr>
        <w:rPr>
          <w:rFonts w:ascii="Times New Roman" w:hAnsi="Times New Roman" w:cs="Times New Roman"/>
          <w:b/>
          <w:iCs/>
          <w:sz w:val="22"/>
          <w:szCs w:val="22"/>
        </w:rPr>
      </w:pPr>
    </w:p>
    <w:p w14:paraId="20B3589B" w14:textId="6A7A4A89" w:rsidR="00432B75" w:rsidRDefault="00954FB7" w:rsidP="002863E3">
      <w:pPr>
        <w:rPr>
          <w:rFonts w:ascii="Times New Roman" w:hAnsi="Times New Roman" w:cs="Times New Roman"/>
          <w:bCs/>
          <w:iCs/>
          <w:sz w:val="22"/>
          <w:szCs w:val="22"/>
        </w:rPr>
      </w:pPr>
      <w:r>
        <w:rPr>
          <w:rFonts w:ascii="Times New Roman" w:hAnsi="Times New Roman" w:cs="Times New Roman"/>
          <w:bCs/>
          <w:iCs/>
          <w:sz w:val="22"/>
          <w:szCs w:val="22"/>
        </w:rPr>
        <w:t>T</w:t>
      </w:r>
      <w:r w:rsidR="00DE1204">
        <w:rPr>
          <w:rFonts w:ascii="Times New Roman" w:hAnsi="Times New Roman" w:cs="Times New Roman"/>
          <w:bCs/>
          <w:iCs/>
          <w:sz w:val="22"/>
          <w:szCs w:val="22"/>
        </w:rPr>
        <w:t xml:space="preserve">he </w:t>
      </w:r>
      <w:r w:rsidR="00864105">
        <w:rPr>
          <w:rFonts w:ascii="Times New Roman" w:hAnsi="Times New Roman" w:cs="Times New Roman"/>
          <w:bCs/>
          <w:iCs/>
          <w:sz w:val="22"/>
          <w:szCs w:val="22"/>
        </w:rPr>
        <w:t>mean hazard curves</w:t>
      </w:r>
      <w:r w:rsidR="005D39A5">
        <w:rPr>
          <w:rFonts w:ascii="Times New Roman" w:hAnsi="Times New Roman" w:cs="Times New Roman"/>
          <w:bCs/>
          <w:iCs/>
          <w:sz w:val="22"/>
          <w:szCs w:val="22"/>
        </w:rPr>
        <w:t xml:space="preserve"> </w:t>
      </w:r>
      <w:r w:rsidR="00031BA1">
        <w:rPr>
          <w:rFonts w:ascii="Times New Roman" w:hAnsi="Times New Roman" w:cs="Times New Roman"/>
          <w:bCs/>
          <w:iCs/>
          <w:sz w:val="22"/>
          <w:szCs w:val="22"/>
        </w:rPr>
        <w:t>like those</w:t>
      </w:r>
      <w:r w:rsidR="00333270">
        <w:rPr>
          <w:rFonts w:ascii="Times New Roman" w:hAnsi="Times New Roman" w:cs="Times New Roman"/>
          <w:bCs/>
          <w:iCs/>
          <w:sz w:val="22"/>
          <w:szCs w:val="22"/>
        </w:rPr>
        <w:t xml:space="preserve"> in </w:t>
      </w:r>
      <w:r w:rsidR="00333270" w:rsidRPr="00625C83">
        <w:rPr>
          <w:rFonts w:ascii="Times New Roman" w:hAnsi="Times New Roman" w:cs="Times New Roman"/>
          <w:sz w:val="22"/>
          <w:szCs w:val="22"/>
        </w:rPr>
        <w:t xml:space="preserve">Figure </w:t>
      </w:r>
      <w:r w:rsidR="005A298C" w:rsidRPr="00625C83">
        <w:rPr>
          <w:rFonts w:ascii="Times New Roman" w:hAnsi="Times New Roman" w:cs="Times New Roman"/>
          <w:sz w:val="22"/>
          <w:szCs w:val="22"/>
        </w:rPr>
        <w:t>1</w:t>
      </w:r>
      <w:r w:rsidR="00FE7207" w:rsidRPr="00625C83">
        <w:rPr>
          <w:rFonts w:ascii="Times New Roman" w:hAnsi="Times New Roman" w:cs="Times New Roman"/>
          <w:sz w:val="22"/>
          <w:szCs w:val="22"/>
        </w:rPr>
        <w:t>2</w:t>
      </w:r>
      <w:r w:rsidR="00145113">
        <w:rPr>
          <w:rFonts w:ascii="Times New Roman" w:hAnsi="Times New Roman" w:cs="Times New Roman"/>
          <w:bCs/>
          <w:iCs/>
          <w:sz w:val="22"/>
          <w:szCs w:val="22"/>
        </w:rPr>
        <w:t xml:space="preserve"> </w:t>
      </w:r>
      <w:r>
        <w:rPr>
          <w:rFonts w:ascii="Times New Roman" w:hAnsi="Times New Roman" w:cs="Times New Roman"/>
          <w:bCs/>
          <w:iCs/>
          <w:sz w:val="22"/>
          <w:szCs w:val="22"/>
        </w:rPr>
        <w:t xml:space="preserve">are weighted </w:t>
      </w:r>
      <w:r w:rsidR="00D91026">
        <w:rPr>
          <w:rFonts w:ascii="Times New Roman" w:hAnsi="Times New Roman" w:cs="Times New Roman"/>
          <w:bCs/>
          <w:iCs/>
          <w:sz w:val="22"/>
          <w:szCs w:val="22"/>
        </w:rPr>
        <w:t>average</w:t>
      </w:r>
      <w:r>
        <w:rPr>
          <w:rFonts w:ascii="Times New Roman" w:hAnsi="Times New Roman" w:cs="Times New Roman"/>
          <w:bCs/>
          <w:iCs/>
          <w:sz w:val="22"/>
          <w:szCs w:val="22"/>
        </w:rPr>
        <w:t>s</w:t>
      </w:r>
      <w:r w:rsidR="00805CAD">
        <w:rPr>
          <w:rFonts w:ascii="Times New Roman" w:hAnsi="Times New Roman" w:cs="Times New Roman"/>
          <w:bCs/>
          <w:iCs/>
          <w:sz w:val="22"/>
          <w:szCs w:val="22"/>
        </w:rPr>
        <w:t xml:space="preserve"> </w:t>
      </w:r>
      <w:r w:rsidR="00D269D4">
        <w:rPr>
          <w:rFonts w:ascii="Times New Roman" w:hAnsi="Times New Roman" w:cs="Times New Roman"/>
          <w:bCs/>
          <w:iCs/>
          <w:sz w:val="22"/>
          <w:szCs w:val="22"/>
        </w:rPr>
        <w:t>across</w:t>
      </w:r>
      <w:r w:rsidR="00D91026">
        <w:rPr>
          <w:rFonts w:ascii="Times New Roman" w:hAnsi="Times New Roman" w:cs="Times New Roman"/>
          <w:bCs/>
          <w:iCs/>
          <w:sz w:val="22"/>
          <w:szCs w:val="22"/>
        </w:rPr>
        <w:t xml:space="preserve"> the </w:t>
      </w:r>
      <w:r w:rsidR="00355292">
        <w:rPr>
          <w:rFonts w:ascii="Times New Roman" w:hAnsi="Times New Roman" w:cs="Times New Roman"/>
          <w:bCs/>
          <w:iCs/>
          <w:sz w:val="22"/>
          <w:szCs w:val="22"/>
        </w:rPr>
        <w:t>epistemic</w:t>
      </w:r>
      <w:r w:rsidR="00C056C3">
        <w:rPr>
          <w:rFonts w:ascii="Times New Roman" w:hAnsi="Times New Roman" w:cs="Times New Roman"/>
          <w:bCs/>
          <w:iCs/>
          <w:sz w:val="22"/>
          <w:szCs w:val="22"/>
        </w:rPr>
        <w:t xml:space="preserve"> </w:t>
      </w:r>
      <w:r w:rsidR="005C13F3">
        <w:rPr>
          <w:rFonts w:ascii="Times New Roman" w:hAnsi="Times New Roman" w:cs="Times New Roman"/>
          <w:bCs/>
          <w:iCs/>
          <w:sz w:val="22"/>
          <w:szCs w:val="22"/>
        </w:rPr>
        <w:t>uncertaint</w:t>
      </w:r>
      <w:r w:rsidR="00C056C3">
        <w:rPr>
          <w:rFonts w:ascii="Times New Roman" w:hAnsi="Times New Roman" w:cs="Times New Roman"/>
          <w:bCs/>
          <w:iCs/>
          <w:sz w:val="22"/>
          <w:szCs w:val="22"/>
        </w:rPr>
        <w:t>ies</w:t>
      </w:r>
      <w:r w:rsidR="003F07E4">
        <w:rPr>
          <w:rFonts w:ascii="Times New Roman" w:hAnsi="Times New Roman" w:cs="Times New Roman"/>
          <w:bCs/>
          <w:iCs/>
          <w:sz w:val="22"/>
          <w:szCs w:val="22"/>
        </w:rPr>
        <w:t>—</w:t>
      </w:r>
      <w:r w:rsidR="00444AD0">
        <w:rPr>
          <w:rFonts w:ascii="Times New Roman" w:hAnsi="Times New Roman" w:cs="Times New Roman"/>
          <w:bCs/>
          <w:iCs/>
          <w:sz w:val="22"/>
          <w:szCs w:val="22"/>
        </w:rPr>
        <w:t xml:space="preserve">i.e., </w:t>
      </w:r>
      <w:r w:rsidR="000372A5">
        <w:rPr>
          <w:rFonts w:ascii="Times New Roman" w:hAnsi="Times New Roman" w:cs="Times New Roman"/>
          <w:bCs/>
          <w:iCs/>
          <w:sz w:val="22"/>
          <w:szCs w:val="22"/>
        </w:rPr>
        <w:t>logic</w:t>
      </w:r>
      <w:r w:rsidR="00413EAC">
        <w:rPr>
          <w:rFonts w:ascii="Times New Roman" w:hAnsi="Times New Roman" w:cs="Times New Roman"/>
          <w:bCs/>
          <w:iCs/>
          <w:sz w:val="22"/>
          <w:szCs w:val="22"/>
        </w:rPr>
        <w:t>-</w:t>
      </w:r>
      <w:r w:rsidR="000372A5">
        <w:rPr>
          <w:rFonts w:ascii="Times New Roman" w:hAnsi="Times New Roman" w:cs="Times New Roman"/>
          <w:bCs/>
          <w:iCs/>
          <w:sz w:val="22"/>
          <w:szCs w:val="22"/>
        </w:rPr>
        <w:t>tree branches</w:t>
      </w:r>
      <w:r w:rsidR="003F07E4">
        <w:rPr>
          <w:rFonts w:ascii="Times New Roman" w:hAnsi="Times New Roman" w:cs="Times New Roman"/>
          <w:bCs/>
          <w:iCs/>
          <w:sz w:val="22"/>
          <w:szCs w:val="22"/>
        </w:rPr>
        <w:t>—</w:t>
      </w:r>
      <w:r w:rsidR="00E35BDB">
        <w:rPr>
          <w:rFonts w:ascii="Times New Roman" w:hAnsi="Times New Roman" w:cs="Times New Roman"/>
          <w:bCs/>
          <w:iCs/>
          <w:sz w:val="22"/>
          <w:szCs w:val="22"/>
        </w:rPr>
        <w:t>of the</w:t>
      </w:r>
      <w:r w:rsidR="00FF5AD8">
        <w:rPr>
          <w:rFonts w:ascii="Times New Roman" w:hAnsi="Times New Roman" w:cs="Times New Roman"/>
          <w:bCs/>
          <w:iCs/>
          <w:sz w:val="22"/>
          <w:szCs w:val="22"/>
        </w:rPr>
        <w:t xml:space="preserve"> earthquake</w:t>
      </w:r>
      <w:r w:rsidR="00AF3FF0">
        <w:rPr>
          <w:rFonts w:ascii="Times New Roman" w:hAnsi="Times New Roman" w:cs="Times New Roman"/>
          <w:bCs/>
          <w:iCs/>
          <w:sz w:val="22"/>
          <w:szCs w:val="22"/>
        </w:rPr>
        <w:t>-</w:t>
      </w:r>
      <w:r w:rsidR="00FF5AD8">
        <w:rPr>
          <w:rFonts w:ascii="Times New Roman" w:hAnsi="Times New Roman" w:cs="Times New Roman"/>
          <w:bCs/>
          <w:iCs/>
          <w:sz w:val="22"/>
          <w:szCs w:val="22"/>
        </w:rPr>
        <w:t>rupture</w:t>
      </w:r>
      <w:r w:rsidR="00AF3FF0">
        <w:rPr>
          <w:rFonts w:ascii="Times New Roman" w:hAnsi="Times New Roman" w:cs="Times New Roman"/>
          <w:bCs/>
          <w:iCs/>
          <w:sz w:val="22"/>
          <w:szCs w:val="22"/>
        </w:rPr>
        <w:t>-</w:t>
      </w:r>
      <w:r w:rsidR="00FF5AD8">
        <w:rPr>
          <w:rFonts w:ascii="Times New Roman" w:hAnsi="Times New Roman" w:cs="Times New Roman"/>
          <w:bCs/>
          <w:iCs/>
          <w:sz w:val="22"/>
          <w:szCs w:val="22"/>
        </w:rPr>
        <w:t>forecast</w:t>
      </w:r>
      <w:r w:rsidR="002D5320">
        <w:rPr>
          <w:rFonts w:ascii="Times New Roman" w:hAnsi="Times New Roman" w:cs="Times New Roman"/>
          <w:bCs/>
          <w:iCs/>
          <w:sz w:val="22"/>
          <w:szCs w:val="22"/>
        </w:rPr>
        <w:t xml:space="preserve"> and ground</w:t>
      </w:r>
      <w:r w:rsidR="00AF3FF0">
        <w:rPr>
          <w:rFonts w:ascii="Times New Roman" w:hAnsi="Times New Roman" w:cs="Times New Roman"/>
          <w:bCs/>
          <w:iCs/>
          <w:sz w:val="22"/>
          <w:szCs w:val="22"/>
        </w:rPr>
        <w:t>-</w:t>
      </w:r>
      <w:r w:rsidR="00EC1CE5">
        <w:rPr>
          <w:rFonts w:ascii="Times New Roman" w:hAnsi="Times New Roman" w:cs="Times New Roman"/>
          <w:bCs/>
          <w:iCs/>
          <w:sz w:val="22"/>
          <w:szCs w:val="22"/>
        </w:rPr>
        <w:t>motion models</w:t>
      </w:r>
      <w:r w:rsidR="00711CB5">
        <w:rPr>
          <w:rFonts w:ascii="Times New Roman" w:hAnsi="Times New Roman" w:cs="Times New Roman"/>
          <w:bCs/>
          <w:iCs/>
          <w:sz w:val="22"/>
          <w:szCs w:val="22"/>
        </w:rPr>
        <w:t xml:space="preserve"> summarized above</w:t>
      </w:r>
      <w:r w:rsidR="00EC1CE5">
        <w:rPr>
          <w:rFonts w:ascii="Times New Roman" w:hAnsi="Times New Roman" w:cs="Times New Roman"/>
          <w:bCs/>
          <w:iCs/>
          <w:sz w:val="22"/>
          <w:szCs w:val="22"/>
        </w:rPr>
        <w:t>.</w:t>
      </w:r>
      <w:r w:rsidR="00355292">
        <w:rPr>
          <w:rFonts w:ascii="Times New Roman" w:hAnsi="Times New Roman" w:cs="Times New Roman"/>
          <w:bCs/>
          <w:iCs/>
          <w:sz w:val="22"/>
          <w:szCs w:val="22"/>
        </w:rPr>
        <w:t xml:space="preserve"> </w:t>
      </w:r>
      <w:r w:rsidR="0010238D">
        <w:rPr>
          <w:rFonts w:ascii="Times New Roman" w:hAnsi="Times New Roman" w:cs="Times New Roman"/>
          <w:bCs/>
          <w:iCs/>
          <w:sz w:val="22"/>
          <w:szCs w:val="22"/>
        </w:rPr>
        <w:t xml:space="preserve">To quantify the </w:t>
      </w:r>
      <w:r w:rsidR="0036024C">
        <w:rPr>
          <w:rFonts w:ascii="Times New Roman" w:hAnsi="Times New Roman" w:cs="Times New Roman"/>
          <w:bCs/>
          <w:iCs/>
          <w:sz w:val="22"/>
          <w:szCs w:val="22"/>
        </w:rPr>
        <w:t xml:space="preserve">epistemic-uncertainty </w:t>
      </w:r>
      <w:r w:rsidR="0010238D">
        <w:rPr>
          <w:rFonts w:ascii="Times New Roman" w:hAnsi="Times New Roman" w:cs="Times New Roman"/>
          <w:bCs/>
          <w:iCs/>
          <w:sz w:val="22"/>
          <w:szCs w:val="22"/>
        </w:rPr>
        <w:t xml:space="preserve">distribution </w:t>
      </w:r>
      <w:r w:rsidR="004235E4">
        <w:rPr>
          <w:rFonts w:ascii="Times New Roman" w:hAnsi="Times New Roman" w:cs="Times New Roman"/>
          <w:bCs/>
          <w:iCs/>
          <w:sz w:val="22"/>
          <w:szCs w:val="22"/>
        </w:rPr>
        <w:t>around</w:t>
      </w:r>
      <w:r w:rsidR="005D6342">
        <w:rPr>
          <w:rFonts w:ascii="Times New Roman" w:hAnsi="Times New Roman" w:cs="Times New Roman"/>
          <w:bCs/>
          <w:iCs/>
          <w:sz w:val="22"/>
          <w:szCs w:val="22"/>
        </w:rPr>
        <w:t xml:space="preserve"> </w:t>
      </w:r>
      <w:r w:rsidR="006B10CC">
        <w:rPr>
          <w:rFonts w:ascii="Times New Roman" w:hAnsi="Times New Roman" w:cs="Times New Roman"/>
          <w:bCs/>
          <w:iCs/>
          <w:sz w:val="22"/>
          <w:szCs w:val="22"/>
        </w:rPr>
        <w:t>each</w:t>
      </w:r>
      <w:r w:rsidR="000267A3">
        <w:rPr>
          <w:rFonts w:ascii="Times New Roman" w:hAnsi="Times New Roman" w:cs="Times New Roman"/>
          <w:bCs/>
          <w:iCs/>
          <w:sz w:val="22"/>
          <w:szCs w:val="22"/>
        </w:rPr>
        <w:t xml:space="preserve"> mean</w:t>
      </w:r>
      <w:r w:rsidR="00A207B0">
        <w:rPr>
          <w:rFonts w:ascii="Times New Roman" w:hAnsi="Times New Roman" w:cs="Times New Roman"/>
          <w:bCs/>
          <w:iCs/>
          <w:sz w:val="22"/>
          <w:szCs w:val="22"/>
        </w:rPr>
        <w:t xml:space="preserve"> hazard curve</w:t>
      </w:r>
      <w:r w:rsidR="000B0E11">
        <w:rPr>
          <w:rFonts w:ascii="Times New Roman" w:hAnsi="Times New Roman" w:cs="Times New Roman"/>
          <w:bCs/>
          <w:iCs/>
          <w:sz w:val="22"/>
          <w:szCs w:val="22"/>
        </w:rPr>
        <w:t xml:space="preserve">, </w:t>
      </w:r>
      <w:r w:rsidR="002B526B">
        <w:rPr>
          <w:rFonts w:ascii="Times New Roman" w:hAnsi="Times New Roman" w:cs="Times New Roman"/>
          <w:bCs/>
          <w:iCs/>
          <w:sz w:val="22"/>
          <w:szCs w:val="22"/>
        </w:rPr>
        <w:t>it is common to compute</w:t>
      </w:r>
      <w:r w:rsidR="006C0A24">
        <w:rPr>
          <w:rFonts w:ascii="Times New Roman" w:hAnsi="Times New Roman" w:cs="Times New Roman"/>
          <w:bCs/>
          <w:iCs/>
          <w:sz w:val="22"/>
          <w:szCs w:val="22"/>
        </w:rPr>
        <w:t xml:space="preserve"> hazard curve fractiles</w:t>
      </w:r>
      <w:r w:rsidR="0056471C">
        <w:rPr>
          <w:rFonts w:ascii="Times New Roman" w:hAnsi="Times New Roman" w:cs="Times New Roman"/>
          <w:bCs/>
          <w:iCs/>
          <w:sz w:val="22"/>
          <w:szCs w:val="22"/>
        </w:rPr>
        <w:t>—</w:t>
      </w:r>
      <w:r w:rsidR="006C0A24">
        <w:rPr>
          <w:rFonts w:ascii="Times New Roman" w:hAnsi="Times New Roman" w:cs="Times New Roman"/>
          <w:bCs/>
          <w:iCs/>
          <w:sz w:val="22"/>
          <w:szCs w:val="22"/>
        </w:rPr>
        <w:t>e.g.,</w:t>
      </w:r>
      <w:r w:rsidR="00BD2D72">
        <w:rPr>
          <w:rFonts w:ascii="Times New Roman" w:hAnsi="Times New Roman" w:cs="Times New Roman"/>
          <w:bCs/>
          <w:iCs/>
          <w:sz w:val="22"/>
          <w:szCs w:val="22"/>
        </w:rPr>
        <w:t xml:space="preserve"> see </w:t>
      </w:r>
      <w:r w:rsidR="00BD2D72" w:rsidRPr="00625C83">
        <w:rPr>
          <w:rFonts w:ascii="Times New Roman" w:hAnsi="Times New Roman" w:cs="Times New Roman"/>
          <w:sz w:val="22"/>
          <w:szCs w:val="22"/>
        </w:rPr>
        <w:t xml:space="preserve">Figure </w:t>
      </w:r>
      <w:r w:rsidR="005A298C" w:rsidRPr="00625C83">
        <w:rPr>
          <w:rFonts w:ascii="Times New Roman" w:hAnsi="Times New Roman" w:cs="Times New Roman"/>
          <w:sz w:val="22"/>
          <w:szCs w:val="22"/>
        </w:rPr>
        <w:t>15</w:t>
      </w:r>
      <w:r w:rsidR="00BD2D72">
        <w:rPr>
          <w:rFonts w:ascii="Times New Roman" w:hAnsi="Times New Roman" w:cs="Times New Roman"/>
          <w:bCs/>
          <w:iCs/>
          <w:sz w:val="22"/>
          <w:szCs w:val="22"/>
        </w:rPr>
        <w:t>.</w:t>
      </w:r>
      <w:r w:rsidR="000B628C">
        <w:rPr>
          <w:rFonts w:ascii="Times New Roman" w:hAnsi="Times New Roman" w:cs="Times New Roman"/>
          <w:bCs/>
          <w:iCs/>
          <w:sz w:val="22"/>
          <w:szCs w:val="22"/>
        </w:rPr>
        <w:t xml:space="preserve"> </w:t>
      </w:r>
      <w:r w:rsidR="00AA478B">
        <w:rPr>
          <w:rFonts w:ascii="Times New Roman" w:hAnsi="Times New Roman" w:cs="Times New Roman"/>
          <w:bCs/>
          <w:iCs/>
          <w:sz w:val="22"/>
          <w:szCs w:val="22"/>
        </w:rPr>
        <w:t xml:space="preserve">These fractiles </w:t>
      </w:r>
      <w:r w:rsidR="00765779">
        <w:rPr>
          <w:rFonts w:ascii="Times New Roman" w:hAnsi="Times New Roman" w:cs="Times New Roman"/>
          <w:bCs/>
          <w:iCs/>
          <w:sz w:val="22"/>
          <w:szCs w:val="22"/>
        </w:rPr>
        <w:t xml:space="preserve">can be calculated from </w:t>
      </w:r>
      <w:r w:rsidR="00EF6443">
        <w:rPr>
          <w:rFonts w:ascii="Times New Roman" w:hAnsi="Times New Roman" w:cs="Times New Roman"/>
          <w:bCs/>
          <w:iCs/>
          <w:sz w:val="22"/>
          <w:szCs w:val="22"/>
        </w:rPr>
        <w:t>a</w:t>
      </w:r>
      <w:r w:rsidR="00CE15EB">
        <w:rPr>
          <w:rFonts w:ascii="Times New Roman" w:hAnsi="Times New Roman" w:cs="Times New Roman"/>
          <w:bCs/>
          <w:iCs/>
          <w:sz w:val="22"/>
          <w:szCs w:val="22"/>
        </w:rPr>
        <w:t xml:space="preserve"> </w:t>
      </w:r>
      <w:r w:rsidR="00900FA8">
        <w:rPr>
          <w:rFonts w:ascii="Times New Roman" w:hAnsi="Times New Roman" w:cs="Times New Roman"/>
          <w:bCs/>
          <w:iCs/>
          <w:sz w:val="22"/>
          <w:szCs w:val="22"/>
        </w:rPr>
        <w:t>sui</w:t>
      </w:r>
      <w:r w:rsidR="00647D1F">
        <w:rPr>
          <w:rFonts w:ascii="Times New Roman" w:hAnsi="Times New Roman" w:cs="Times New Roman"/>
          <w:bCs/>
          <w:iCs/>
          <w:sz w:val="22"/>
          <w:szCs w:val="22"/>
        </w:rPr>
        <w:t>te</w:t>
      </w:r>
      <w:r w:rsidR="00CE15EB">
        <w:rPr>
          <w:rFonts w:ascii="Times New Roman" w:hAnsi="Times New Roman" w:cs="Times New Roman"/>
          <w:bCs/>
          <w:iCs/>
          <w:sz w:val="22"/>
          <w:szCs w:val="22"/>
        </w:rPr>
        <w:t xml:space="preserve"> </w:t>
      </w:r>
      <w:r w:rsidR="000A0D29">
        <w:rPr>
          <w:rFonts w:ascii="Times New Roman" w:hAnsi="Times New Roman" w:cs="Times New Roman"/>
          <w:bCs/>
          <w:iCs/>
          <w:sz w:val="22"/>
          <w:szCs w:val="22"/>
        </w:rPr>
        <w:t xml:space="preserve">of </w:t>
      </w:r>
      <w:r w:rsidR="002B048A">
        <w:rPr>
          <w:rFonts w:ascii="Times New Roman" w:hAnsi="Times New Roman" w:cs="Times New Roman"/>
          <w:bCs/>
          <w:iCs/>
          <w:sz w:val="22"/>
          <w:szCs w:val="22"/>
        </w:rPr>
        <w:t>hazard curves</w:t>
      </w:r>
      <w:r w:rsidR="00BE546D">
        <w:rPr>
          <w:rFonts w:ascii="Times New Roman" w:hAnsi="Times New Roman" w:cs="Times New Roman"/>
          <w:bCs/>
          <w:iCs/>
          <w:sz w:val="22"/>
          <w:szCs w:val="22"/>
        </w:rPr>
        <w:t>, each</w:t>
      </w:r>
      <w:r w:rsidR="002B7D87">
        <w:rPr>
          <w:rFonts w:ascii="Times New Roman" w:hAnsi="Times New Roman" w:cs="Times New Roman"/>
          <w:bCs/>
          <w:iCs/>
          <w:sz w:val="22"/>
          <w:szCs w:val="22"/>
        </w:rPr>
        <w:t xml:space="preserve"> </w:t>
      </w:r>
      <w:r w:rsidR="002B048A">
        <w:rPr>
          <w:rFonts w:ascii="Times New Roman" w:hAnsi="Times New Roman" w:cs="Times New Roman"/>
          <w:bCs/>
          <w:iCs/>
          <w:sz w:val="22"/>
          <w:szCs w:val="22"/>
        </w:rPr>
        <w:t xml:space="preserve">totaled </w:t>
      </w:r>
      <w:r w:rsidR="002B7D87">
        <w:rPr>
          <w:rFonts w:ascii="Times New Roman" w:hAnsi="Times New Roman" w:cs="Times New Roman"/>
          <w:bCs/>
          <w:iCs/>
          <w:sz w:val="22"/>
          <w:szCs w:val="22"/>
        </w:rPr>
        <w:t xml:space="preserve">across all </w:t>
      </w:r>
      <w:r w:rsidR="004C6E8A">
        <w:rPr>
          <w:rFonts w:ascii="Times New Roman" w:hAnsi="Times New Roman" w:cs="Times New Roman"/>
          <w:bCs/>
          <w:iCs/>
          <w:sz w:val="22"/>
          <w:szCs w:val="22"/>
        </w:rPr>
        <w:t xml:space="preserve">the </w:t>
      </w:r>
      <w:r w:rsidR="00F81D27">
        <w:rPr>
          <w:rFonts w:ascii="Times New Roman" w:hAnsi="Times New Roman" w:cs="Times New Roman"/>
          <w:bCs/>
          <w:iCs/>
          <w:sz w:val="22"/>
          <w:szCs w:val="22"/>
        </w:rPr>
        <w:t xml:space="preserve">pertinent </w:t>
      </w:r>
      <w:r w:rsidR="002B7D87">
        <w:rPr>
          <w:rFonts w:ascii="Times New Roman" w:hAnsi="Times New Roman" w:cs="Times New Roman"/>
          <w:bCs/>
          <w:iCs/>
          <w:sz w:val="22"/>
          <w:szCs w:val="22"/>
        </w:rPr>
        <w:t>earthquake sources</w:t>
      </w:r>
      <w:r w:rsidR="00BE546D">
        <w:rPr>
          <w:rFonts w:ascii="Times New Roman" w:hAnsi="Times New Roman" w:cs="Times New Roman"/>
          <w:bCs/>
          <w:iCs/>
          <w:sz w:val="22"/>
          <w:szCs w:val="22"/>
        </w:rPr>
        <w:t>,</w:t>
      </w:r>
      <w:r w:rsidR="002B7D87">
        <w:rPr>
          <w:rFonts w:ascii="Times New Roman" w:hAnsi="Times New Roman" w:cs="Times New Roman"/>
          <w:bCs/>
          <w:iCs/>
          <w:sz w:val="22"/>
          <w:szCs w:val="22"/>
        </w:rPr>
        <w:t xml:space="preserve"> </w:t>
      </w:r>
      <w:r w:rsidR="004559EE">
        <w:rPr>
          <w:rFonts w:ascii="Times New Roman" w:hAnsi="Times New Roman" w:cs="Times New Roman"/>
          <w:bCs/>
          <w:iCs/>
          <w:sz w:val="22"/>
          <w:szCs w:val="22"/>
        </w:rPr>
        <w:t>that result</w:t>
      </w:r>
      <w:r w:rsidR="002B048A">
        <w:rPr>
          <w:rFonts w:ascii="Times New Roman" w:hAnsi="Times New Roman" w:cs="Times New Roman"/>
          <w:bCs/>
          <w:iCs/>
          <w:sz w:val="22"/>
          <w:szCs w:val="22"/>
        </w:rPr>
        <w:t xml:space="preserve"> from </w:t>
      </w:r>
      <w:r w:rsidR="005C7C58">
        <w:rPr>
          <w:rFonts w:ascii="Times New Roman" w:hAnsi="Times New Roman" w:cs="Times New Roman"/>
          <w:bCs/>
          <w:iCs/>
          <w:sz w:val="22"/>
          <w:szCs w:val="22"/>
        </w:rPr>
        <w:t xml:space="preserve">combinations of </w:t>
      </w:r>
      <w:r w:rsidR="00C644A3">
        <w:rPr>
          <w:rFonts w:ascii="Times New Roman" w:hAnsi="Times New Roman" w:cs="Times New Roman"/>
          <w:bCs/>
          <w:iCs/>
          <w:sz w:val="22"/>
          <w:szCs w:val="22"/>
        </w:rPr>
        <w:t xml:space="preserve">the </w:t>
      </w:r>
      <w:r w:rsidR="00915A04">
        <w:rPr>
          <w:rFonts w:ascii="Times New Roman" w:hAnsi="Times New Roman" w:cs="Times New Roman"/>
          <w:bCs/>
          <w:iCs/>
          <w:sz w:val="22"/>
          <w:szCs w:val="22"/>
        </w:rPr>
        <w:t>logic-tree bra</w:t>
      </w:r>
      <w:r w:rsidR="009301C5">
        <w:rPr>
          <w:rFonts w:ascii="Times New Roman" w:hAnsi="Times New Roman" w:cs="Times New Roman"/>
          <w:bCs/>
          <w:iCs/>
          <w:sz w:val="22"/>
          <w:szCs w:val="22"/>
        </w:rPr>
        <w:t>nch</w:t>
      </w:r>
      <w:r w:rsidR="0075210C">
        <w:rPr>
          <w:rFonts w:ascii="Times New Roman" w:hAnsi="Times New Roman" w:cs="Times New Roman"/>
          <w:bCs/>
          <w:iCs/>
          <w:sz w:val="22"/>
          <w:szCs w:val="22"/>
        </w:rPr>
        <w:t>e</w:t>
      </w:r>
      <w:r w:rsidR="00C644A3">
        <w:rPr>
          <w:rFonts w:ascii="Times New Roman" w:hAnsi="Times New Roman" w:cs="Times New Roman"/>
          <w:bCs/>
          <w:iCs/>
          <w:sz w:val="22"/>
          <w:szCs w:val="22"/>
        </w:rPr>
        <w:t>s.</w:t>
      </w:r>
      <w:r w:rsidR="00764BB5">
        <w:rPr>
          <w:rFonts w:ascii="Times New Roman" w:hAnsi="Times New Roman" w:cs="Times New Roman"/>
          <w:bCs/>
          <w:iCs/>
          <w:sz w:val="22"/>
          <w:szCs w:val="22"/>
        </w:rPr>
        <w:t xml:space="preserve"> </w:t>
      </w:r>
      <w:r w:rsidR="00A03D22">
        <w:rPr>
          <w:rFonts w:ascii="Times New Roman" w:hAnsi="Times New Roman" w:cs="Times New Roman"/>
          <w:bCs/>
          <w:iCs/>
          <w:sz w:val="22"/>
          <w:szCs w:val="22"/>
        </w:rPr>
        <w:t>As the</w:t>
      </w:r>
      <w:r w:rsidR="009C3045">
        <w:rPr>
          <w:rFonts w:ascii="Times New Roman" w:hAnsi="Times New Roman" w:cs="Times New Roman"/>
          <w:bCs/>
          <w:iCs/>
          <w:sz w:val="22"/>
          <w:szCs w:val="22"/>
        </w:rPr>
        <w:t xml:space="preserve"> number of combinations of </w:t>
      </w:r>
      <w:r w:rsidR="00DB7E90">
        <w:rPr>
          <w:rFonts w:ascii="Times New Roman" w:hAnsi="Times New Roman" w:cs="Times New Roman"/>
          <w:bCs/>
          <w:iCs/>
          <w:sz w:val="22"/>
          <w:szCs w:val="22"/>
        </w:rPr>
        <w:t>earthquake source</w:t>
      </w:r>
      <w:r w:rsidR="00413EAC">
        <w:rPr>
          <w:rFonts w:ascii="Times New Roman" w:hAnsi="Times New Roman" w:cs="Times New Roman"/>
          <w:bCs/>
          <w:iCs/>
          <w:sz w:val="22"/>
          <w:szCs w:val="22"/>
        </w:rPr>
        <w:t>s and logic-tree</w:t>
      </w:r>
      <w:r w:rsidR="00A03D22">
        <w:rPr>
          <w:rFonts w:ascii="Times New Roman" w:hAnsi="Times New Roman" w:cs="Times New Roman"/>
          <w:bCs/>
          <w:iCs/>
          <w:sz w:val="22"/>
          <w:szCs w:val="22"/>
        </w:rPr>
        <w:t xml:space="preserve"> </w:t>
      </w:r>
      <w:r w:rsidR="00413EAC">
        <w:rPr>
          <w:rFonts w:ascii="Times New Roman" w:hAnsi="Times New Roman" w:cs="Times New Roman"/>
          <w:bCs/>
          <w:iCs/>
          <w:sz w:val="22"/>
          <w:szCs w:val="22"/>
        </w:rPr>
        <w:t xml:space="preserve">branches </w:t>
      </w:r>
      <w:r w:rsidR="00EF1405">
        <w:rPr>
          <w:rFonts w:ascii="Times New Roman" w:hAnsi="Times New Roman" w:cs="Times New Roman"/>
          <w:bCs/>
          <w:iCs/>
          <w:sz w:val="22"/>
          <w:szCs w:val="22"/>
        </w:rPr>
        <w:t>can be</w:t>
      </w:r>
      <w:r w:rsidR="00A03D22">
        <w:rPr>
          <w:rFonts w:ascii="Times New Roman" w:hAnsi="Times New Roman" w:cs="Times New Roman"/>
          <w:bCs/>
          <w:iCs/>
          <w:sz w:val="22"/>
          <w:szCs w:val="22"/>
        </w:rPr>
        <w:t xml:space="preserve"> </w:t>
      </w:r>
      <w:r w:rsidR="00D525BC">
        <w:rPr>
          <w:rFonts w:ascii="Times New Roman" w:hAnsi="Times New Roman" w:cs="Times New Roman"/>
          <w:bCs/>
          <w:iCs/>
          <w:sz w:val="22"/>
          <w:szCs w:val="22"/>
        </w:rPr>
        <w:t>unmanageably large</w:t>
      </w:r>
      <w:r w:rsidR="006362F8">
        <w:rPr>
          <w:rFonts w:ascii="Times New Roman" w:hAnsi="Times New Roman" w:cs="Times New Roman"/>
          <w:bCs/>
          <w:iCs/>
          <w:sz w:val="22"/>
          <w:szCs w:val="22"/>
        </w:rPr>
        <w:t xml:space="preserve">, </w:t>
      </w:r>
      <w:r w:rsidR="007076DF">
        <w:rPr>
          <w:rFonts w:ascii="Times New Roman" w:hAnsi="Times New Roman" w:cs="Times New Roman"/>
          <w:bCs/>
          <w:iCs/>
          <w:sz w:val="22"/>
          <w:szCs w:val="22"/>
        </w:rPr>
        <w:t xml:space="preserve">the </w:t>
      </w:r>
      <w:r w:rsidR="00E2618A">
        <w:rPr>
          <w:rFonts w:ascii="Times New Roman" w:hAnsi="Times New Roman" w:cs="Times New Roman"/>
          <w:bCs/>
          <w:iCs/>
          <w:sz w:val="22"/>
          <w:szCs w:val="22"/>
        </w:rPr>
        <w:t>suite of hazard curves</w:t>
      </w:r>
      <w:r w:rsidR="003909F2">
        <w:rPr>
          <w:rFonts w:ascii="Times New Roman" w:hAnsi="Times New Roman" w:cs="Times New Roman"/>
          <w:bCs/>
          <w:iCs/>
          <w:sz w:val="22"/>
          <w:szCs w:val="22"/>
        </w:rPr>
        <w:t xml:space="preserve"> is often</w:t>
      </w:r>
      <w:r w:rsidR="00CD1CD1">
        <w:rPr>
          <w:rFonts w:ascii="Times New Roman" w:hAnsi="Times New Roman" w:cs="Times New Roman"/>
          <w:bCs/>
          <w:iCs/>
          <w:sz w:val="22"/>
          <w:szCs w:val="22"/>
        </w:rPr>
        <w:t xml:space="preserve"> </w:t>
      </w:r>
      <w:r w:rsidR="00506125">
        <w:rPr>
          <w:rFonts w:ascii="Times New Roman" w:hAnsi="Times New Roman" w:cs="Times New Roman"/>
          <w:bCs/>
          <w:iCs/>
          <w:sz w:val="22"/>
          <w:szCs w:val="22"/>
        </w:rPr>
        <w:t>generated</w:t>
      </w:r>
      <w:r w:rsidR="00CD1CD1">
        <w:rPr>
          <w:rFonts w:ascii="Times New Roman" w:hAnsi="Times New Roman" w:cs="Times New Roman"/>
          <w:bCs/>
          <w:iCs/>
          <w:sz w:val="22"/>
          <w:szCs w:val="22"/>
        </w:rPr>
        <w:t xml:space="preserve"> via </w:t>
      </w:r>
      <w:r w:rsidR="000418C9">
        <w:rPr>
          <w:rFonts w:ascii="Times New Roman" w:hAnsi="Times New Roman" w:cs="Times New Roman"/>
          <w:bCs/>
          <w:iCs/>
          <w:sz w:val="22"/>
          <w:szCs w:val="22"/>
        </w:rPr>
        <w:t>Monte Carlo simulation</w:t>
      </w:r>
      <w:r w:rsidR="00CD1CD1">
        <w:rPr>
          <w:rFonts w:ascii="Times New Roman" w:hAnsi="Times New Roman" w:cs="Times New Roman"/>
          <w:bCs/>
          <w:iCs/>
          <w:sz w:val="22"/>
          <w:szCs w:val="22"/>
        </w:rPr>
        <w:t>.</w:t>
      </w:r>
      <w:r w:rsidR="00641A07">
        <w:rPr>
          <w:rFonts w:ascii="Times New Roman" w:hAnsi="Times New Roman" w:cs="Times New Roman"/>
          <w:bCs/>
          <w:iCs/>
          <w:sz w:val="22"/>
          <w:szCs w:val="22"/>
        </w:rPr>
        <w:t xml:space="preserve"> </w:t>
      </w:r>
      <w:r w:rsidR="000E3567">
        <w:rPr>
          <w:rFonts w:ascii="Times New Roman" w:hAnsi="Times New Roman" w:cs="Times New Roman"/>
          <w:bCs/>
          <w:iCs/>
          <w:sz w:val="22"/>
          <w:szCs w:val="22"/>
        </w:rPr>
        <w:t xml:space="preserve">The </w:t>
      </w:r>
      <w:r w:rsidR="00EC0942">
        <w:rPr>
          <w:rFonts w:ascii="Times New Roman" w:hAnsi="Times New Roman" w:cs="Times New Roman"/>
          <w:bCs/>
          <w:iCs/>
          <w:sz w:val="22"/>
          <w:szCs w:val="22"/>
        </w:rPr>
        <w:t xml:space="preserve">current version of </w:t>
      </w:r>
      <w:r w:rsidR="00EC0942" w:rsidRPr="0099071F">
        <w:rPr>
          <w:rFonts w:ascii="Times New Roman" w:hAnsi="Times New Roman" w:cs="Times New Roman"/>
          <w:bCs/>
          <w:i/>
          <w:sz w:val="22"/>
          <w:szCs w:val="22"/>
        </w:rPr>
        <w:t>nshmp-haz</w:t>
      </w:r>
      <w:r w:rsidR="00EC0942">
        <w:rPr>
          <w:rFonts w:ascii="Times New Roman" w:hAnsi="Times New Roman" w:cs="Times New Roman"/>
          <w:bCs/>
          <w:iCs/>
          <w:sz w:val="22"/>
          <w:szCs w:val="22"/>
        </w:rPr>
        <w:t xml:space="preserve"> </w:t>
      </w:r>
      <w:r w:rsidR="00FF0E19">
        <w:rPr>
          <w:rFonts w:ascii="Times New Roman" w:hAnsi="Times New Roman" w:cs="Times New Roman"/>
          <w:bCs/>
          <w:iCs/>
          <w:sz w:val="22"/>
          <w:szCs w:val="22"/>
        </w:rPr>
        <w:t xml:space="preserve">has </w:t>
      </w:r>
      <w:r w:rsidR="00D42BE5">
        <w:rPr>
          <w:rFonts w:ascii="Times New Roman" w:hAnsi="Times New Roman" w:cs="Times New Roman"/>
          <w:bCs/>
          <w:iCs/>
          <w:sz w:val="22"/>
          <w:szCs w:val="22"/>
        </w:rPr>
        <w:t>been re</w:t>
      </w:r>
      <w:r w:rsidR="00EC384F">
        <w:rPr>
          <w:rFonts w:ascii="Times New Roman" w:hAnsi="Times New Roman" w:cs="Times New Roman"/>
          <w:bCs/>
          <w:iCs/>
          <w:sz w:val="22"/>
          <w:szCs w:val="22"/>
        </w:rPr>
        <w:t>factored</w:t>
      </w:r>
      <w:r w:rsidR="00AF2205">
        <w:rPr>
          <w:rFonts w:ascii="Times New Roman" w:hAnsi="Times New Roman" w:cs="Times New Roman"/>
          <w:bCs/>
          <w:iCs/>
          <w:sz w:val="22"/>
          <w:szCs w:val="22"/>
        </w:rPr>
        <w:t xml:space="preserve"> to facilitate </w:t>
      </w:r>
      <w:r w:rsidR="000F5BB6">
        <w:rPr>
          <w:rFonts w:ascii="Times New Roman" w:hAnsi="Times New Roman" w:cs="Times New Roman"/>
          <w:bCs/>
          <w:iCs/>
          <w:sz w:val="22"/>
          <w:szCs w:val="22"/>
        </w:rPr>
        <w:t>such simulations</w:t>
      </w:r>
      <w:r w:rsidR="007C63A6">
        <w:rPr>
          <w:rFonts w:ascii="Times New Roman" w:hAnsi="Times New Roman" w:cs="Times New Roman"/>
          <w:bCs/>
          <w:iCs/>
          <w:sz w:val="22"/>
          <w:szCs w:val="22"/>
        </w:rPr>
        <w:t xml:space="preserve">, but </w:t>
      </w:r>
      <w:r w:rsidR="00F4737B">
        <w:rPr>
          <w:rFonts w:ascii="Times New Roman" w:hAnsi="Times New Roman" w:cs="Times New Roman"/>
          <w:bCs/>
          <w:iCs/>
          <w:sz w:val="22"/>
          <w:szCs w:val="22"/>
        </w:rPr>
        <w:t xml:space="preserve">doing so </w:t>
      </w:r>
      <w:r w:rsidR="00EC26A6">
        <w:rPr>
          <w:rFonts w:ascii="Times New Roman" w:hAnsi="Times New Roman" w:cs="Times New Roman"/>
          <w:bCs/>
          <w:iCs/>
          <w:sz w:val="22"/>
          <w:szCs w:val="22"/>
        </w:rPr>
        <w:t>at selected sites</w:t>
      </w:r>
      <w:r w:rsidR="000F0640">
        <w:rPr>
          <w:rFonts w:ascii="Times New Roman" w:hAnsi="Times New Roman" w:cs="Times New Roman"/>
          <w:bCs/>
          <w:iCs/>
          <w:sz w:val="22"/>
          <w:szCs w:val="22"/>
        </w:rPr>
        <w:t>,</w:t>
      </w:r>
      <w:r w:rsidR="00EC26A6">
        <w:rPr>
          <w:rFonts w:ascii="Times New Roman" w:hAnsi="Times New Roman" w:cs="Times New Roman"/>
          <w:bCs/>
          <w:iCs/>
          <w:sz w:val="22"/>
          <w:szCs w:val="22"/>
        </w:rPr>
        <w:t xml:space="preserve"> and </w:t>
      </w:r>
      <w:r w:rsidR="00B4676C">
        <w:rPr>
          <w:rFonts w:ascii="Times New Roman" w:hAnsi="Times New Roman" w:cs="Times New Roman"/>
          <w:bCs/>
          <w:iCs/>
          <w:sz w:val="22"/>
          <w:szCs w:val="22"/>
        </w:rPr>
        <w:t xml:space="preserve">then </w:t>
      </w:r>
      <w:r w:rsidR="0049037D">
        <w:rPr>
          <w:rFonts w:ascii="Times New Roman" w:hAnsi="Times New Roman" w:cs="Times New Roman"/>
          <w:bCs/>
          <w:iCs/>
          <w:sz w:val="22"/>
          <w:szCs w:val="22"/>
        </w:rPr>
        <w:t xml:space="preserve">at </w:t>
      </w:r>
      <w:r w:rsidR="009E7CA7">
        <w:rPr>
          <w:rFonts w:ascii="Times New Roman" w:hAnsi="Times New Roman" w:cs="Times New Roman"/>
          <w:bCs/>
          <w:iCs/>
          <w:sz w:val="22"/>
          <w:szCs w:val="22"/>
        </w:rPr>
        <w:t xml:space="preserve">all </w:t>
      </w:r>
      <w:r w:rsidR="001D11FC">
        <w:rPr>
          <w:rFonts w:ascii="Times New Roman" w:hAnsi="Times New Roman" w:cs="Times New Roman"/>
          <w:bCs/>
          <w:iCs/>
          <w:sz w:val="22"/>
          <w:szCs w:val="22"/>
        </w:rPr>
        <w:t xml:space="preserve">the </w:t>
      </w:r>
      <w:r w:rsidR="004C1E25">
        <w:rPr>
          <w:rFonts w:ascii="Times New Roman" w:hAnsi="Times New Roman" w:cs="Times New Roman"/>
          <w:bCs/>
          <w:iCs/>
          <w:sz w:val="22"/>
          <w:szCs w:val="22"/>
        </w:rPr>
        <w:t>national</w:t>
      </w:r>
      <w:r w:rsidR="00D504C8">
        <w:rPr>
          <w:rFonts w:ascii="Times New Roman" w:hAnsi="Times New Roman" w:cs="Times New Roman"/>
          <w:bCs/>
          <w:iCs/>
          <w:sz w:val="22"/>
          <w:szCs w:val="22"/>
        </w:rPr>
        <w:t xml:space="preserve"> grid points</w:t>
      </w:r>
      <w:r w:rsidR="000F0640">
        <w:rPr>
          <w:rFonts w:ascii="Times New Roman" w:hAnsi="Times New Roman" w:cs="Times New Roman"/>
          <w:bCs/>
          <w:iCs/>
          <w:sz w:val="22"/>
          <w:szCs w:val="22"/>
        </w:rPr>
        <w:t>,</w:t>
      </w:r>
      <w:r w:rsidR="001D11FC">
        <w:rPr>
          <w:rFonts w:ascii="Times New Roman" w:hAnsi="Times New Roman" w:cs="Times New Roman"/>
          <w:bCs/>
          <w:iCs/>
          <w:sz w:val="22"/>
          <w:szCs w:val="22"/>
        </w:rPr>
        <w:t xml:space="preserve"> is future work.</w:t>
      </w:r>
      <w:r w:rsidR="00926163">
        <w:rPr>
          <w:rFonts w:ascii="Times New Roman" w:hAnsi="Times New Roman" w:cs="Times New Roman"/>
          <w:bCs/>
          <w:iCs/>
          <w:sz w:val="22"/>
          <w:szCs w:val="22"/>
        </w:rPr>
        <w:t xml:space="preserve"> </w:t>
      </w:r>
      <w:r w:rsidR="00037D92">
        <w:rPr>
          <w:rFonts w:ascii="Times New Roman" w:hAnsi="Times New Roman" w:cs="Times New Roman"/>
          <w:bCs/>
          <w:iCs/>
          <w:sz w:val="22"/>
          <w:szCs w:val="22"/>
        </w:rPr>
        <w:t xml:space="preserve">Also, the epistemic uncertainty shown is not exhaustive and site specific studies may lead to greater epistemic uncertainties than those depicted in this analysis. </w:t>
      </w:r>
      <w:r w:rsidR="00337FE1">
        <w:rPr>
          <w:rFonts w:ascii="Times New Roman" w:hAnsi="Times New Roman" w:cs="Times New Roman"/>
          <w:bCs/>
          <w:iCs/>
          <w:sz w:val="22"/>
          <w:szCs w:val="22"/>
        </w:rPr>
        <w:t>In addition to</w:t>
      </w:r>
      <w:r w:rsidR="00C5367F">
        <w:rPr>
          <w:rFonts w:ascii="Times New Roman" w:hAnsi="Times New Roman" w:cs="Times New Roman"/>
          <w:bCs/>
          <w:iCs/>
          <w:sz w:val="22"/>
          <w:szCs w:val="22"/>
        </w:rPr>
        <w:t xml:space="preserve"> </w:t>
      </w:r>
      <w:r w:rsidR="0066292A">
        <w:rPr>
          <w:rFonts w:ascii="Times New Roman" w:hAnsi="Times New Roman" w:cs="Times New Roman"/>
          <w:bCs/>
          <w:iCs/>
          <w:sz w:val="22"/>
          <w:szCs w:val="22"/>
        </w:rPr>
        <w:t>more</w:t>
      </w:r>
      <w:r w:rsidR="00C5367F">
        <w:rPr>
          <w:rFonts w:ascii="Times New Roman" w:hAnsi="Times New Roman" w:cs="Times New Roman"/>
          <w:bCs/>
          <w:iCs/>
          <w:sz w:val="22"/>
          <w:szCs w:val="22"/>
        </w:rPr>
        <w:t xml:space="preserve"> </w:t>
      </w:r>
      <w:r w:rsidR="00E25470" w:rsidRPr="0099071F">
        <w:rPr>
          <w:rFonts w:ascii="Times New Roman" w:hAnsi="Times New Roman" w:cs="Times New Roman"/>
          <w:bCs/>
          <w:i/>
          <w:sz w:val="22"/>
          <w:szCs w:val="22"/>
        </w:rPr>
        <w:t>nshmp-haz</w:t>
      </w:r>
      <w:r w:rsidR="00C5367F">
        <w:rPr>
          <w:rFonts w:ascii="Times New Roman" w:hAnsi="Times New Roman" w:cs="Times New Roman"/>
          <w:bCs/>
          <w:iCs/>
          <w:sz w:val="22"/>
          <w:szCs w:val="22"/>
        </w:rPr>
        <w:t xml:space="preserve"> </w:t>
      </w:r>
      <w:r w:rsidR="00E25470">
        <w:rPr>
          <w:rFonts w:ascii="Times New Roman" w:hAnsi="Times New Roman" w:cs="Times New Roman"/>
          <w:bCs/>
          <w:iCs/>
          <w:sz w:val="22"/>
          <w:szCs w:val="22"/>
        </w:rPr>
        <w:t>development</w:t>
      </w:r>
      <w:r w:rsidR="00C5367F">
        <w:rPr>
          <w:rFonts w:ascii="Times New Roman" w:hAnsi="Times New Roman" w:cs="Times New Roman"/>
          <w:bCs/>
          <w:iCs/>
          <w:sz w:val="22"/>
          <w:szCs w:val="22"/>
        </w:rPr>
        <w:t xml:space="preserve">, </w:t>
      </w:r>
      <w:r w:rsidR="00B4676C">
        <w:rPr>
          <w:rFonts w:ascii="Times New Roman" w:hAnsi="Times New Roman" w:cs="Times New Roman"/>
          <w:bCs/>
          <w:iCs/>
          <w:sz w:val="22"/>
          <w:szCs w:val="22"/>
        </w:rPr>
        <w:t>this work</w:t>
      </w:r>
      <w:r w:rsidR="00D00D38">
        <w:rPr>
          <w:rFonts w:ascii="Times New Roman" w:hAnsi="Times New Roman" w:cs="Times New Roman"/>
          <w:bCs/>
          <w:iCs/>
          <w:sz w:val="22"/>
          <w:szCs w:val="22"/>
        </w:rPr>
        <w:t xml:space="preserve"> </w:t>
      </w:r>
      <w:r w:rsidR="00432B75">
        <w:rPr>
          <w:rFonts w:ascii="Times New Roman" w:hAnsi="Times New Roman" w:cs="Times New Roman"/>
          <w:bCs/>
          <w:iCs/>
          <w:sz w:val="22"/>
          <w:szCs w:val="22"/>
        </w:rPr>
        <w:t xml:space="preserve">requires </w:t>
      </w:r>
      <w:r w:rsidR="00744D9E">
        <w:rPr>
          <w:rFonts w:ascii="Times New Roman" w:hAnsi="Times New Roman" w:cs="Times New Roman"/>
          <w:bCs/>
          <w:iCs/>
          <w:sz w:val="22"/>
          <w:szCs w:val="22"/>
        </w:rPr>
        <w:t>the further</w:t>
      </w:r>
      <w:r w:rsidR="00D17B09">
        <w:rPr>
          <w:rFonts w:ascii="Times New Roman" w:hAnsi="Times New Roman" w:cs="Times New Roman"/>
          <w:bCs/>
          <w:iCs/>
          <w:sz w:val="22"/>
          <w:szCs w:val="22"/>
        </w:rPr>
        <w:t xml:space="preserve"> research </w:t>
      </w:r>
      <w:r w:rsidR="000E7DC8">
        <w:rPr>
          <w:rFonts w:ascii="Times New Roman" w:hAnsi="Times New Roman" w:cs="Times New Roman"/>
          <w:bCs/>
          <w:iCs/>
          <w:sz w:val="22"/>
          <w:szCs w:val="22"/>
        </w:rPr>
        <w:t xml:space="preserve">described in </w:t>
      </w:r>
      <w:r w:rsidR="00625C11">
        <w:rPr>
          <w:rFonts w:ascii="Times New Roman" w:hAnsi="Times New Roman" w:cs="Times New Roman"/>
          <w:bCs/>
          <w:iCs/>
          <w:sz w:val="22"/>
          <w:szCs w:val="22"/>
        </w:rPr>
        <w:t>the Discussion and Conclusions section below.</w:t>
      </w:r>
      <w:r w:rsidR="00821385">
        <w:rPr>
          <w:rFonts w:ascii="Times New Roman" w:hAnsi="Times New Roman" w:cs="Times New Roman"/>
          <w:bCs/>
          <w:iCs/>
          <w:sz w:val="22"/>
          <w:szCs w:val="22"/>
        </w:rPr>
        <w:t xml:space="preserve"> </w:t>
      </w:r>
    </w:p>
    <w:p w14:paraId="265EF05D" w14:textId="77777777" w:rsidR="0065023F" w:rsidRDefault="0065023F" w:rsidP="00785EF2">
      <w:pPr>
        <w:rPr>
          <w:rFonts w:ascii="Times New Roman" w:hAnsi="Times New Roman" w:cs="Times New Roman"/>
          <w:bCs/>
          <w:iCs/>
          <w:sz w:val="22"/>
          <w:szCs w:val="22"/>
        </w:rPr>
      </w:pPr>
    </w:p>
    <w:p w14:paraId="7D79A60C" w14:textId="708E4223" w:rsidR="008B14C8" w:rsidRDefault="006A4DCF" w:rsidP="00E45B3A">
      <w:pPr>
        <w:jc w:val="center"/>
        <w:rPr>
          <w:rFonts w:ascii="Times New Roman" w:hAnsi="Times New Roman" w:cs="Times New Roman"/>
          <w:b/>
          <w:iCs/>
          <w:sz w:val="22"/>
          <w:szCs w:val="22"/>
        </w:rPr>
      </w:pPr>
      <w:r>
        <w:rPr>
          <w:rFonts w:ascii="Times New Roman" w:hAnsi="Times New Roman" w:cs="Times New Roman"/>
          <w:b/>
          <w:iCs/>
          <w:noProof/>
          <w:sz w:val="22"/>
          <w:szCs w:val="22"/>
        </w:rPr>
        <w:drawing>
          <wp:inline distT="0" distB="0" distL="0" distR="0" wp14:anchorId="2D173BF3" wp14:editId="5F058486">
            <wp:extent cx="5334011" cy="4002032"/>
            <wp:effectExtent l="0" t="0" r="0" b="0"/>
            <wp:docPr id="105310913" name="Picture 1053109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913" name="Picture 105310913"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4011" cy="4002032"/>
                    </a:xfrm>
                    <a:prstGeom prst="rect">
                      <a:avLst/>
                    </a:prstGeom>
                  </pic:spPr>
                </pic:pic>
              </a:graphicData>
            </a:graphic>
          </wp:inline>
        </w:drawing>
      </w:r>
    </w:p>
    <w:p w14:paraId="516ADA66" w14:textId="03BF2204" w:rsidR="008B14C8" w:rsidRDefault="008B14C8" w:rsidP="00785EF2">
      <w:pPr>
        <w:rPr>
          <w:rFonts w:ascii="Times New Roman" w:hAnsi="Times New Roman" w:cs="Times New Roman"/>
          <w:sz w:val="22"/>
          <w:szCs w:val="22"/>
        </w:rPr>
      </w:pPr>
      <w:r w:rsidRPr="0076386D">
        <w:rPr>
          <w:rFonts w:ascii="Times New Roman" w:hAnsi="Times New Roman" w:cs="Times New Roman"/>
          <w:b/>
          <w:sz w:val="22"/>
          <w:szCs w:val="22"/>
        </w:rPr>
        <w:t>Figure 1</w:t>
      </w:r>
      <w:r>
        <w:rPr>
          <w:rFonts w:ascii="Times New Roman" w:hAnsi="Times New Roman" w:cs="Times New Roman"/>
          <w:b/>
          <w:sz w:val="22"/>
          <w:szCs w:val="22"/>
        </w:rPr>
        <w:t>5</w:t>
      </w:r>
      <w:r w:rsidRPr="0076386D">
        <w:rPr>
          <w:rFonts w:ascii="Times New Roman" w:hAnsi="Times New Roman" w:cs="Times New Roman"/>
          <w:sz w:val="22"/>
          <w:szCs w:val="22"/>
        </w:rPr>
        <w:t xml:space="preserve">. </w:t>
      </w:r>
      <w:r w:rsidR="00E45B3A">
        <w:rPr>
          <w:rFonts w:ascii="Times New Roman" w:hAnsi="Times New Roman" w:cs="Times New Roman"/>
          <w:sz w:val="22"/>
          <w:szCs w:val="22"/>
        </w:rPr>
        <w:t>Example of</w:t>
      </w:r>
      <w:r w:rsidR="000C02B2">
        <w:rPr>
          <w:rFonts w:ascii="Times New Roman" w:hAnsi="Times New Roman" w:cs="Times New Roman"/>
          <w:sz w:val="22"/>
          <w:szCs w:val="22"/>
        </w:rPr>
        <w:t xml:space="preserve"> h</w:t>
      </w:r>
      <w:r>
        <w:rPr>
          <w:rFonts w:ascii="Times New Roman" w:hAnsi="Times New Roman" w:cs="Times New Roman"/>
          <w:sz w:val="22"/>
          <w:szCs w:val="22"/>
        </w:rPr>
        <w:t>azard curv</w:t>
      </w:r>
      <w:r w:rsidR="000161D3">
        <w:rPr>
          <w:rFonts w:ascii="Times New Roman" w:hAnsi="Times New Roman" w:cs="Times New Roman"/>
          <w:sz w:val="22"/>
          <w:szCs w:val="22"/>
        </w:rPr>
        <w:t>e fractiles (5</w:t>
      </w:r>
      <w:r w:rsidR="000161D3" w:rsidRPr="00E45B3A">
        <w:rPr>
          <w:rFonts w:ascii="Times New Roman" w:hAnsi="Times New Roman" w:cs="Times New Roman"/>
          <w:sz w:val="22"/>
          <w:szCs w:val="22"/>
          <w:vertAlign w:val="superscript"/>
        </w:rPr>
        <w:t>th</w:t>
      </w:r>
      <w:r w:rsidR="000161D3">
        <w:rPr>
          <w:rFonts w:ascii="Times New Roman" w:hAnsi="Times New Roman" w:cs="Times New Roman"/>
          <w:sz w:val="22"/>
          <w:szCs w:val="22"/>
        </w:rPr>
        <w:t>, 50</w:t>
      </w:r>
      <w:r w:rsidR="000161D3" w:rsidRPr="00E45B3A">
        <w:rPr>
          <w:rFonts w:ascii="Times New Roman" w:hAnsi="Times New Roman" w:cs="Times New Roman"/>
          <w:sz w:val="22"/>
          <w:szCs w:val="22"/>
          <w:vertAlign w:val="superscript"/>
        </w:rPr>
        <w:t>th</w:t>
      </w:r>
      <w:r w:rsidR="000161D3">
        <w:rPr>
          <w:rFonts w:ascii="Times New Roman" w:hAnsi="Times New Roman" w:cs="Times New Roman"/>
          <w:sz w:val="22"/>
          <w:szCs w:val="22"/>
        </w:rPr>
        <w:t>, and 95</w:t>
      </w:r>
      <w:r w:rsidR="000161D3" w:rsidRPr="00E45B3A">
        <w:rPr>
          <w:rFonts w:ascii="Times New Roman" w:hAnsi="Times New Roman" w:cs="Times New Roman"/>
          <w:sz w:val="22"/>
          <w:szCs w:val="22"/>
          <w:vertAlign w:val="superscript"/>
        </w:rPr>
        <w:t>th</w:t>
      </w:r>
      <w:r w:rsidR="000161D3">
        <w:rPr>
          <w:rFonts w:ascii="Times New Roman" w:hAnsi="Times New Roman" w:cs="Times New Roman"/>
          <w:sz w:val="22"/>
          <w:szCs w:val="22"/>
        </w:rPr>
        <w:t>)</w:t>
      </w:r>
      <w:r w:rsidRPr="0076386D">
        <w:rPr>
          <w:rFonts w:ascii="Times New Roman" w:hAnsi="Times New Roman" w:cs="Times New Roman"/>
          <w:sz w:val="22"/>
          <w:szCs w:val="22"/>
        </w:rPr>
        <w:t xml:space="preserve"> </w:t>
      </w:r>
      <w:r w:rsidR="009D29D9">
        <w:rPr>
          <w:rFonts w:ascii="Times New Roman" w:hAnsi="Times New Roman" w:cs="Times New Roman"/>
          <w:sz w:val="22"/>
          <w:szCs w:val="22"/>
        </w:rPr>
        <w:t xml:space="preserve">from </w:t>
      </w:r>
      <w:r w:rsidR="00D16CB1">
        <w:rPr>
          <w:rFonts w:ascii="Times New Roman" w:hAnsi="Times New Roman" w:cs="Times New Roman"/>
          <w:sz w:val="22"/>
          <w:szCs w:val="22"/>
        </w:rPr>
        <w:t xml:space="preserve">results in Petersen et al. (2021) </w:t>
      </w:r>
      <w:r>
        <w:rPr>
          <w:rFonts w:ascii="Times New Roman" w:hAnsi="Times New Roman" w:cs="Times New Roman"/>
          <w:sz w:val="22"/>
          <w:szCs w:val="22"/>
        </w:rPr>
        <w:t xml:space="preserve">for a site in </w:t>
      </w:r>
      <w:r w:rsidR="00BC1FBE">
        <w:rPr>
          <w:rFonts w:ascii="Times New Roman" w:hAnsi="Times New Roman" w:cs="Times New Roman"/>
          <w:sz w:val="22"/>
          <w:szCs w:val="22"/>
        </w:rPr>
        <w:t>Honolulu</w:t>
      </w:r>
      <w:r>
        <w:rPr>
          <w:rFonts w:ascii="Times New Roman" w:hAnsi="Times New Roman" w:cs="Times New Roman"/>
          <w:sz w:val="22"/>
          <w:szCs w:val="22"/>
        </w:rPr>
        <w:t xml:space="preserve">, </w:t>
      </w:r>
      <w:r w:rsidR="00BC1FBE">
        <w:rPr>
          <w:rFonts w:ascii="Times New Roman" w:hAnsi="Times New Roman" w:cs="Times New Roman"/>
          <w:sz w:val="22"/>
          <w:szCs w:val="22"/>
        </w:rPr>
        <w:t>HI</w:t>
      </w:r>
      <w:r>
        <w:rPr>
          <w:rFonts w:ascii="Times New Roman" w:hAnsi="Times New Roman" w:cs="Times New Roman"/>
          <w:sz w:val="22"/>
          <w:szCs w:val="22"/>
        </w:rPr>
        <w:t xml:space="preserve"> (</w:t>
      </w:r>
      <w:r w:rsidR="00BC1FBE">
        <w:rPr>
          <w:rFonts w:ascii="Times New Roman" w:hAnsi="Times New Roman" w:cs="Times New Roman"/>
          <w:sz w:val="22"/>
          <w:szCs w:val="22"/>
        </w:rPr>
        <w:t>21.3</w:t>
      </w:r>
      <w:r>
        <w:rPr>
          <w:rFonts w:ascii="Times New Roman" w:hAnsi="Times New Roman" w:cs="Times New Roman"/>
          <w:sz w:val="22"/>
          <w:szCs w:val="22"/>
        </w:rPr>
        <w:t>, -</w:t>
      </w:r>
      <w:r w:rsidR="00BC1FBE">
        <w:rPr>
          <w:rFonts w:ascii="Times New Roman" w:hAnsi="Times New Roman" w:cs="Times New Roman"/>
          <w:sz w:val="22"/>
          <w:szCs w:val="22"/>
        </w:rPr>
        <w:t>157.86</w:t>
      </w:r>
      <w:r>
        <w:rPr>
          <w:rFonts w:ascii="Times New Roman" w:hAnsi="Times New Roman" w:cs="Times New Roman"/>
          <w:sz w:val="22"/>
          <w:szCs w:val="22"/>
        </w:rPr>
        <w:t xml:space="preserve">). Results for </w:t>
      </w:r>
      <w:r w:rsidR="00BC1FBE">
        <w:rPr>
          <w:rFonts w:ascii="Times New Roman" w:hAnsi="Times New Roman" w:cs="Times New Roman"/>
          <w:sz w:val="22"/>
          <w:szCs w:val="22"/>
        </w:rPr>
        <w:t>0.2</w:t>
      </w:r>
      <w:r>
        <w:rPr>
          <w:rFonts w:ascii="Times New Roman" w:hAnsi="Times New Roman" w:cs="Times New Roman"/>
          <w:sz w:val="22"/>
          <w:szCs w:val="22"/>
        </w:rPr>
        <w:t xml:space="preserve">s SA, </w:t>
      </w:r>
      <w:r w:rsidRPr="00F006D9">
        <w:rPr>
          <w:rFonts w:ascii="Times New Roman" w:hAnsi="Times New Roman" w:cs="Times New Roman"/>
          <w:i/>
          <w:iCs/>
          <w:sz w:val="22"/>
          <w:szCs w:val="22"/>
        </w:rPr>
        <w:t>V</w:t>
      </w:r>
      <w:r w:rsidRPr="00F006D9">
        <w:rPr>
          <w:rFonts w:ascii="Times New Roman" w:hAnsi="Times New Roman" w:cs="Times New Roman"/>
          <w:i/>
          <w:iCs/>
          <w:sz w:val="22"/>
          <w:szCs w:val="22"/>
          <w:vertAlign w:val="subscript"/>
        </w:rPr>
        <w:t>S30</w:t>
      </w:r>
      <w:r>
        <w:rPr>
          <w:rFonts w:ascii="Times New Roman" w:hAnsi="Times New Roman" w:cs="Times New Roman"/>
          <w:sz w:val="22"/>
          <w:szCs w:val="22"/>
        </w:rPr>
        <w:t xml:space="preserve"> = </w:t>
      </w:r>
      <w:r w:rsidR="00E45B3A">
        <w:rPr>
          <w:rFonts w:ascii="Times New Roman" w:hAnsi="Times New Roman" w:cs="Times New Roman"/>
          <w:sz w:val="22"/>
          <w:szCs w:val="22"/>
        </w:rPr>
        <w:t>7</w:t>
      </w:r>
      <w:r>
        <w:rPr>
          <w:rFonts w:ascii="Times New Roman" w:hAnsi="Times New Roman" w:cs="Times New Roman"/>
          <w:sz w:val="22"/>
          <w:szCs w:val="22"/>
        </w:rPr>
        <w:t>60 m/s.</w:t>
      </w:r>
    </w:p>
    <w:p w14:paraId="2D82EE39" w14:textId="77777777" w:rsidR="008B14C8" w:rsidRDefault="008B14C8" w:rsidP="00785EF2">
      <w:pPr>
        <w:rPr>
          <w:rFonts w:ascii="Times New Roman" w:hAnsi="Times New Roman" w:cs="Times New Roman"/>
          <w:b/>
          <w:iCs/>
          <w:sz w:val="22"/>
          <w:szCs w:val="22"/>
        </w:rPr>
      </w:pPr>
    </w:p>
    <w:p w14:paraId="06C7537C" w14:textId="5C5B1177" w:rsidR="00785EF2" w:rsidRPr="00AB47EB" w:rsidRDefault="00785EF2" w:rsidP="00785EF2">
      <w:pPr>
        <w:rPr>
          <w:rFonts w:ascii="Times New Roman" w:hAnsi="Times New Roman" w:cs="Times New Roman"/>
          <w:b/>
          <w:sz w:val="22"/>
          <w:szCs w:val="22"/>
        </w:rPr>
      </w:pPr>
    </w:p>
    <w:p w14:paraId="71B57F25" w14:textId="01851D2A" w:rsidR="0024667A" w:rsidRDefault="00F670EF" w:rsidP="0014063B">
      <w:pPr>
        <w:rPr>
          <w:rFonts w:ascii="Times New Roman" w:hAnsi="Times New Roman" w:cs="Times New Roman"/>
          <w:b/>
          <w:iCs/>
          <w:sz w:val="22"/>
          <w:szCs w:val="22"/>
        </w:rPr>
      </w:pPr>
      <w:r>
        <w:rPr>
          <w:rFonts w:ascii="Times New Roman" w:hAnsi="Times New Roman" w:cs="Times New Roman"/>
          <w:b/>
          <w:iCs/>
          <w:sz w:val="22"/>
          <w:szCs w:val="22"/>
        </w:rPr>
        <w:t xml:space="preserve">POPULATION </w:t>
      </w:r>
      <w:r w:rsidR="0024667A">
        <w:rPr>
          <w:rFonts w:ascii="Times New Roman" w:hAnsi="Times New Roman" w:cs="Times New Roman"/>
          <w:b/>
          <w:iCs/>
          <w:sz w:val="22"/>
          <w:szCs w:val="22"/>
        </w:rPr>
        <w:t>EXPOSURE ESTIMATES</w:t>
      </w:r>
    </w:p>
    <w:p w14:paraId="3C39A259" w14:textId="77777777" w:rsidR="00791E92" w:rsidRDefault="00791E92" w:rsidP="0014063B">
      <w:pPr>
        <w:rPr>
          <w:rFonts w:ascii="Times New Roman" w:hAnsi="Times New Roman" w:cs="Times New Roman"/>
          <w:b/>
          <w:iCs/>
          <w:sz w:val="22"/>
          <w:szCs w:val="22"/>
        </w:rPr>
      </w:pPr>
    </w:p>
    <w:p w14:paraId="61F0F1AB" w14:textId="258BCD4E" w:rsidR="0024667A" w:rsidRPr="004F41DC" w:rsidRDefault="00484196" w:rsidP="0014063B">
      <w:pPr>
        <w:rPr>
          <w:rFonts w:ascii="Times New Roman" w:hAnsi="Times New Roman" w:cs="Times New Roman"/>
          <w:bCs/>
          <w:iCs/>
          <w:sz w:val="22"/>
          <w:szCs w:val="22"/>
        </w:rPr>
      </w:pPr>
      <w:r>
        <w:rPr>
          <w:rFonts w:ascii="Times New Roman" w:hAnsi="Times New Roman" w:cs="Times New Roman"/>
          <w:bCs/>
          <w:iCs/>
          <w:sz w:val="22"/>
          <w:szCs w:val="22"/>
        </w:rPr>
        <w:t xml:space="preserve">We make use of the </w:t>
      </w:r>
      <w:r w:rsidR="003B7162">
        <w:rPr>
          <w:rFonts w:ascii="Times New Roman" w:hAnsi="Times New Roman" w:cs="Times New Roman"/>
          <w:bCs/>
          <w:iCs/>
          <w:sz w:val="22"/>
          <w:szCs w:val="22"/>
        </w:rPr>
        <w:t xml:space="preserve">mean </w:t>
      </w:r>
      <w:r>
        <w:rPr>
          <w:rFonts w:ascii="Times New Roman" w:hAnsi="Times New Roman" w:cs="Times New Roman"/>
          <w:bCs/>
          <w:iCs/>
          <w:sz w:val="22"/>
          <w:szCs w:val="22"/>
        </w:rPr>
        <w:t>PGA hazard curve</w:t>
      </w:r>
      <w:r w:rsidR="0062143B">
        <w:rPr>
          <w:rFonts w:ascii="Times New Roman" w:hAnsi="Times New Roman" w:cs="Times New Roman"/>
          <w:bCs/>
          <w:iCs/>
          <w:sz w:val="22"/>
          <w:szCs w:val="22"/>
        </w:rPr>
        <w:t xml:space="preserve"> derived from the </w:t>
      </w:r>
      <w:r w:rsidR="0099707F">
        <w:rPr>
          <w:rFonts w:ascii="Times New Roman" w:hAnsi="Times New Roman" w:cs="Times New Roman"/>
          <w:bCs/>
          <w:iCs/>
          <w:sz w:val="22"/>
          <w:szCs w:val="22"/>
        </w:rPr>
        <w:t>2023</w:t>
      </w:r>
      <w:r w:rsidR="00CA5E40">
        <w:rPr>
          <w:rFonts w:ascii="Times New Roman" w:hAnsi="Times New Roman" w:cs="Times New Roman"/>
          <w:bCs/>
          <w:iCs/>
          <w:sz w:val="22"/>
          <w:szCs w:val="22"/>
        </w:rPr>
        <w:t xml:space="preserve"> </w:t>
      </w:r>
      <w:r w:rsidR="0062143B">
        <w:rPr>
          <w:rFonts w:ascii="Times New Roman" w:hAnsi="Times New Roman" w:cs="Times New Roman"/>
          <w:bCs/>
          <w:iCs/>
          <w:sz w:val="22"/>
          <w:szCs w:val="22"/>
        </w:rPr>
        <w:t xml:space="preserve">and </w:t>
      </w:r>
      <w:r w:rsidR="009B01E0">
        <w:rPr>
          <w:rFonts w:ascii="Times New Roman" w:hAnsi="Times New Roman" w:cs="Times New Roman"/>
          <w:bCs/>
          <w:iCs/>
          <w:sz w:val="22"/>
          <w:szCs w:val="22"/>
        </w:rPr>
        <w:t>previous</w:t>
      </w:r>
      <w:r w:rsidR="7840EF85" w:rsidRPr="650442C9">
        <w:rPr>
          <w:rFonts w:ascii="Times New Roman" w:hAnsi="Times New Roman" w:cs="Times New Roman"/>
          <w:sz w:val="22"/>
          <w:szCs w:val="22"/>
        </w:rPr>
        <w:t xml:space="preserve"> </w:t>
      </w:r>
      <w:r w:rsidR="58D2573E" w:rsidRPr="61CD11D4">
        <w:rPr>
          <w:rFonts w:ascii="Times New Roman" w:hAnsi="Times New Roman" w:cs="Times New Roman"/>
          <w:sz w:val="22"/>
          <w:szCs w:val="22"/>
        </w:rPr>
        <w:t>versions</w:t>
      </w:r>
      <w:r w:rsidR="009B01E0">
        <w:rPr>
          <w:rFonts w:ascii="Times New Roman" w:hAnsi="Times New Roman" w:cs="Times New Roman"/>
          <w:bCs/>
          <w:iCs/>
          <w:sz w:val="22"/>
          <w:szCs w:val="22"/>
        </w:rPr>
        <w:t xml:space="preserve"> (e.g., </w:t>
      </w:r>
      <w:r w:rsidR="0062143B">
        <w:rPr>
          <w:rFonts w:ascii="Times New Roman" w:hAnsi="Times New Roman" w:cs="Times New Roman"/>
          <w:bCs/>
          <w:iCs/>
          <w:sz w:val="22"/>
          <w:szCs w:val="22"/>
        </w:rPr>
        <w:t>201</w:t>
      </w:r>
      <w:r w:rsidR="00E32743">
        <w:rPr>
          <w:rFonts w:ascii="Times New Roman" w:hAnsi="Times New Roman" w:cs="Times New Roman"/>
          <w:bCs/>
          <w:iCs/>
          <w:sz w:val="22"/>
          <w:szCs w:val="22"/>
        </w:rPr>
        <w:t>8 NSHM</w:t>
      </w:r>
      <w:r w:rsidR="0099707F">
        <w:rPr>
          <w:rFonts w:ascii="Times New Roman" w:hAnsi="Times New Roman" w:cs="Times New Roman"/>
          <w:bCs/>
          <w:iCs/>
          <w:sz w:val="22"/>
          <w:szCs w:val="22"/>
        </w:rPr>
        <w:t>s</w:t>
      </w:r>
      <w:r w:rsidR="00E32743">
        <w:rPr>
          <w:rFonts w:ascii="Times New Roman" w:hAnsi="Times New Roman" w:cs="Times New Roman"/>
          <w:bCs/>
          <w:iCs/>
          <w:sz w:val="22"/>
          <w:szCs w:val="22"/>
        </w:rPr>
        <w:t xml:space="preserve"> </w:t>
      </w:r>
      <w:r w:rsidR="009B01E0">
        <w:rPr>
          <w:rFonts w:ascii="Times New Roman" w:hAnsi="Times New Roman" w:cs="Times New Roman"/>
          <w:bCs/>
          <w:iCs/>
          <w:sz w:val="22"/>
          <w:szCs w:val="22"/>
        </w:rPr>
        <w:t xml:space="preserve">for CONUS) </w:t>
      </w:r>
      <w:r w:rsidR="0062143B">
        <w:rPr>
          <w:rFonts w:ascii="Times New Roman" w:hAnsi="Times New Roman" w:cs="Times New Roman"/>
          <w:bCs/>
          <w:iCs/>
          <w:sz w:val="22"/>
          <w:szCs w:val="22"/>
        </w:rPr>
        <w:t>at each mapped location assuming</w:t>
      </w:r>
      <w:r>
        <w:rPr>
          <w:rFonts w:ascii="Times New Roman" w:hAnsi="Times New Roman" w:cs="Times New Roman"/>
          <w:bCs/>
          <w:iCs/>
          <w:sz w:val="22"/>
          <w:szCs w:val="22"/>
        </w:rPr>
        <w:t xml:space="preserve"> a reference rock site condition (Vs=760 m/s)</w:t>
      </w:r>
      <w:r w:rsidR="0099707F">
        <w:rPr>
          <w:rFonts w:ascii="Times New Roman" w:hAnsi="Times New Roman" w:cs="Times New Roman"/>
          <w:bCs/>
          <w:iCs/>
          <w:sz w:val="22"/>
          <w:szCs w:val="22"/>
        </w:rPr>
        <w:t xml:space="preserve"> for</w:t>
      </w:r>
      <w:r w:rsidR="00045704">
        <w:rPr>
          <w:rFonts w:ascii="Times New Roman" w:hAnsi="Times New Roman" w:cs="Times New Roman"/>
          <w:bCs/>
          <w:iCs/>
          <w:sz w:val="22"/>
          <w:szCs w:val="22"/>
        </w:rPr>
        <w:t xml:space="preserve"> performing </w:t>
      </w:r>
      <w:r w:rsidR="00DE5C4E">
        <w:rPr>
          <w:rFonts w:ascii="Times New Roman" w:hAnsi="Times New Roman" w:cs="Times New Roman"/>
          <w:bCs/>
          <w:iCs/>
          <w:sz w:val="22"/>
          <w:szCs w:val="22"/>
        </w:rPr>
        <w:t>shaking intensity</w:t>
      </w:r>
      <w:r w:rsidR="0022515B">
        <w:rPr>
          <w:rFonts w:ascii="Times New Roman" w:hAnsi="Times New Roman" w:cs="Times New Roman"/>
          <w:bCs/>
          <w:iCs/>
          <w:sz w:val="22"/>
          <w:szCs w:val="22"/>
        </w:rPr>
        <w:t>-</w:t>
      </w:r>
      <w:r w:rsidR="006268B2">
        <w:rPr>
          <w:rFonts w:ascii="Times New Roman" w:hAnsi="Times New Roman" w:cs="Times New Roman"/>
          <w:bCs/>
          <w:iCs/>
          <w:sz w:val="22"/>
          <w:szCs w:val="22"/>
        </w:rPr>
        <w:t>exposure analyses, analogous to</w:t>
      </w:r>
      <w:r w:rsidR="008A305E">
        <w:rPr>
          <w:rFonts w:ascii="Times New Roman" w:hAnsi="Times New Roman" w:cs="Times New Roman"/>
          <w:bCs/>
          <w:iCs/>
          <w:sz w:val="22"/>
          <w:szCs w:val="22"/>
        </w:rPr>
        <w:t xml:space="preserve"> our previous work (Jaiswal et al. </w:t>
      </w:r>
      <w:r w:rsidR="44B70915" w:rsidRPr="650442C9">
        <w:rPr>
          <w:rFonts w:ascii="Times New Roman" w:hAnsi="Times New Roman" w:cs="Times New Roman"/>
          <w:sz w:val="22"/>
          <w:szCs w:val="22"/>
        </w:rPr>
        <w:t>201</w:t>
      </w:r>
      <w:r w:rsidR="685BD77C" w:rsidRPr="650442C9">
        <w:rPr>
          <w:rFonts w:ascii="Times New Roman" w:hAnsi="Times New Roman" w:cs="Times New Roman"/>
          <w:sz w:val="22"/>
          <w:szCs w:val="22"/>
        </w:rPr>
        <w:t>5</w:t>
      </w:r>
      <w:r w:rsidR="008A305E">
        <w:rPr>
          <w:rFonts w:ascii="Times New Roman" w:hAnsi="Times New Roman" w:cs="Times New Roman"/>
          <w:bCs/>
          <w:iCs/>
          <w:sz w:val="22"/>
          <w:szCs w:val="22"/>
        </w:rPr>
        <w:t>).</w:t>
      </w:r>
      <w:r w:rsidR="00921226">
        <w:rPr>
          <w:rFonts w:ascii="Times New Roman" w:hAnsi="Times New Roman" w:cs="Times New Roman"/>
          <w:bCs/>
          <w:iCs/>
          <w:sz w:val="22"/>
          <w:szCs w:val="22"/>
        </w:rPr>
        <w:t xml:space="preserve"> The use of </w:t>
      </w:r>
      <w:r w:rsidR="00E441C9">
        <w:rPr>
          <w:rFonts w:ascii="Times New Roman" w:hAnsi="Times New Roman" w:cs="Times New Roman"/>
          <w:bCs/>
          <w:iCs/>
          <w:sz w:val="22"/>
          <w:szCs w:val="22"/>
        </w:rPr>
        <w:t xml:space="preserve">modified Mercalli Intensity (MMI) </w:t>
      </w:r>
      <w:r w:rsidR="00A43F34">
        <w:rPr>
          <w:rFonts w:ascii="Times New Roman" w:hAnsi="Times New Roman" w:cs="Times New Roman"/>
          <w:bCs/>
          <w:iCs/>
          <w:sz w:val="22"/>
          <w:szCs w:val="22"/>
        </w:rPr>
        <w:t>as a shaking intensity measure</w:t>
      </w:r>
      <w:r w:rsidR="00795E7B">
        <w:rPr>
          <w:rFonts w:ascii="Times New Roman" w:hAnsi="Times New Roman" w:cs="Times New Roman"/>
          <w:bCs/>
          <w:iCs/>
          <w:sz w:val="22"/>
          <w:szCs w:val="22"/>
        </w:rPr>
        <w:t xml:space="preserve"> type</w:t>
      </w:r>
      <w:r w:rsidR="00A43F34">
        <w:rPr>
          <w:rFonts w:ascii="Times New Roman" w:hAnsi="Times New Roman" w:cs="Times New Roman"/>
          <w:bCs/>
          <w:iCs/>
          <w:sz w:val="22"/>
          <w:szCs w:val="22"/>
        </w:rPr>
        <w:t xml:space="preserve"> </w:t>
      </w:r>
      <w:r w:rsidR="00FA3784">
        <w:rPr>
          <w:rFonts w:ascii="Times New Roman" w:hAnsi="Times New Roman" w:cs="Times New Roman"/>
          <w:bCs/>
          <w:iCs/>
          <w:sz w:val="22"/>
          <w:szCs w:val="22"/>
        </w:rPr>
        <w:t>in</w:t>
      </w:r>
      <w:r w:rsidR="00E441C9">
        <w:rPr>
          <w:rFonts w:ascii="Times New Roman" w:hAnsi="Times New Roman" w:cs="Times New Roman"/>
          <w:bCs/>
          <w:iCs/>
          <w:sz w:val="22"/>
          <w:szCs w:val="22"/>
        </w:rPr>
        <w:t xml:space="preserve"> portray</w:t>
      </w:r>
      <w:r w:rsidR="00FA3784">
        <w:rPr>
          <w:rFonts w:ascii="Times New Roman" w:hAnsi="Times New Roman" w:cs="Times New Roman"/>
          <w:bCs/>
          <w:iCs/>
          <w:sz w:val="22"/>
          <w:szCs w:val="22"/>
        </w:rPr>
        <w:t>ing</w:t>
      </w:r>
      <w:r w:rsidR="00E441C9">
        <w:rPr>
          <w:rFonts w:ascii="Times New Roman" w:hAnsi="Times New Roman" w:cs="Times New Roman"/>
          <w:bCs/>
          <w:iCs/>
          <w:sz w:val="22"/>
          <w:szCs w:val="22"/>
        </w:rPr>
        <w:t xml:space="preserve"> </w:t>
      </w:r>
      <w:r w:rsidR="00FA3784">
        <w:rPr>
          <w:rFonts w:ascii="Times New Roman" w:hAnsi="Times New Roman" w:cs="Times New Roman"/>
          <w:bCs/>
          <w:iCs/>
          <w:sz w:val="22"/>
          <w:szCs w:val="22"/>
        </w:rPr>
        <w:t xml:space="preserve">probabilistic </w:t>
      </w:r>
      <w:r w:rsidR="00E441C9">
        <w:rPr>
          <w:rFonts w:ascii="Times New Roman" w:hAnsi="Times New Roman" w:cs="Times New Roman"/>
          <w:bCs/>
          <w:iCs/>
          <w:sz w:val="22"/>
          <w:szCs w:val="22"/>
        </w:rPr>
        <w:t xml:space="preserve">seismic hazard </w:t>
      </w:r>
      <w:r w:rsidR="00D80E1B">
        <w:rPr>
          <w:rFonts w:ascii="Times New Roman" w:hAnsi="Times New Roman" w:cs="Times New Roman"/>
          <w:bCs/>
          <w:iCs/>
          <w:sz w:val="22"/>
          <w:szCs w:val="22"/>
        </w:rPr>
        <w:t xml:space="preserve">offer number of advantages over </w:t>
      </w:r>
      <w:r w:rsidR="00B534A8">
        <w:rPr>
          <w:rFonts w:ascii="Times New Roman" w:hAnsi="Times New Roman" w:cs="Times New Roman"/>
          <w:bCs/>
          <w:iCs/>
          <w:sz w:val="22"/>
          <w:szCs w:val="22"/>
        </w:rPr>
        <w:t xml:space="preserve">more traditional </w:t>
      </w:r>
      <w:r w:rsidR="00D36C9D">
        <w:rPr>
          <w:rFonts w:ascii="Times New Roman" w:hAnsi="Times New Roman" w:cs="Times New Roman"/>
          <w:bCs/>
          <w:iCs/>
          <w:sz w:val="22"/>
          <w:szCs w:val="22"/>
        </w:rPr>
        <w:t xml:space="preserve">ground motion </w:t>
      </w:r>
      <w:r w:rsidR="009A7ACC">
        <w:rPr>
          <w:rFonts w:ascii="Times New Roman" w:hAnsi="Times New Roman" w:cs="Times New Roman"/>
          <w:bCs/>
          <w:iCs/>
          <w:sz w:val="22"/>
          <w:szCs w:val="22"/>
        </w:rPr>
        <w:t xml:space="preserve">intensity measures like PGA, PGV, </w:t>
      </w:r>
      <w:r w:rsidR="003A76F9">
        <w:rPr>
          <w:rFonts w:ascii="Times New Roman" w:hAnsi="Times New Roman" w:cs="Times New Roman"/>
          <w:bCs/>
          <w:iCs/>
          <w:sz w:val="22"/>
          <w:szCs w:val="22"/>
        </w:rPr>
        <w:t>or spectral accelerations</w:t>
      </w:r>
      <w:r w:rsidR="009078EE">
        <w:rPr>
          <w:rFonts w:ascii="Times New Roman" w:hAnsi="Times New Roman" w:cs="Times New Roman"/>
          <w:bCs/>
          <w:iCs/>
          <w:sz w:val="22"/>
          <w:szCs w:val="22"/>
        </w:rPr>
        <w:t xml:space="preserve"> at various </w:t>
      </w:r>
      <w:r w:rsidR="00A26744">
        <w:rPr>
          <w:rFonts w:ascii="Times New Roman" w:hAnsi="Times New Roman" w:cs="Times New Roman"/>
          <w:bCs/>
          <w:iCs/>
          <w:sz w:val="22"/>
          <w:szCs w:val="22"/>
        </w:rPr>
        <w:t>periods/frequencies</w:t>
      </w:r>
      <w:r w:rsidR="009A7ACC">
        <w:rPr>
          <w:rFonts w:ascii="Times New Roman" w:hAnsi="Times New Roman" w:cs="Times New Roman"/>
          <w:bCs/>
          <w:iCs/>
          <w:sz w:val="22"/>
          <w:szCs w:val="22"/>
        </w:rPr>
        <w:t>.</w:t>
      </w:r>
      <w:r w:rsidR="00E441C9">
        <w:rPr>
          <w:rFonts w:ascii="Times New Roman" w:hAnsi="Times New Roman" w:cs="Times New Roman"/>
          <w:bCs/>
          <w:iCs/>
          <w:sz w:val="22"/>
          <w:szCs w:val="22"/>
        </w:rPr>
        <w:t xml:space="preserve"> </w:t>
      </w:r>
      <w:r w:rsidR="00760F55">
        <w:rPr>
          <w:rFonts w:ascii="Times New Roman" w:hAnsi="Times New Roman" w:cs="Times New Roman"/>
          <w:bCs/>
          <w:iCs/>
          <w:sz w:val="22"/>
          <w:szCs w:val="22"/>
        </w:rPr>
        <w:t xml:space="preserve">The 2012 Worden et al. study </w:t>
      </w:r>
      <w:r w:rsidR="005D7C03">
        <w:rPr>
          <w:rFonts w:ascii="Times New Roman" w:hAnsi="Times New Roman" w:cs="Times New Roman"/>
          <w:bCs/>
          <w:iCs/>
          <w:sz w:val="22"/>
          <w:szCs w:val="22"/>
        </w:rPr>
        <w:t xml:space="preserve">provides regression relationships </w:t>
      </w:r>
      <w:r w:rsidR="00C26E1A">
        <w:rPr>
          <w:rFonts w:ascii="Times New Roman" w:hAnsi="Times New Roman" w:cs="Times New Roman"/>
          <w:bCs/>
          <w:iCs/>
          <w:sz w:val="22"/>
          <w:szCs w:val="22"/>
        </w:rPr>
        <w:t xml:space="preserve">for converting PGA </w:t>
      </w:r>
      <w:r w:rsidR="00EA3AB2">
        <w:rPr>
          <w:rFonts w:ascii="Times New Roman" w:hAnsi="Times New Roman" w:cs="Times New Roman"/>
          <w:bCs/>
          <w:iCs/>
          <w:sz w:val="22"/>
          <w:szCs w:val="22"/>
        </w:rPr>
        <w:t>in</w:t>
      </w:r>
      <w:r w:rsidR="00C26E1A">
        <w:rPr>
          <w:rFonts w:ascii="Times New Roman" w:hAnsi="Times New Roman" w:cs="Times New Roman"/>
          <w:bCs/>
          <w:iCs/>
          <w:sz w:val="22"/>
          <w:szCs w:val="22"/>
        </w:rPr>
        <w:t xml:space="preserve">to </w:t>
      </w:r>
      <w:r w:rsidR="00EA3AB2">
        <w:rPr>
          <w:rFonts w:ascii="Times New Roman" w:hAnsi="Times New Roman" w:cs="Times New Roman"/>
          <w:bCs/>
          <w:iCs/>
          <w:sz w:val="22"/>
          <w:szCs w:val="22"/>
        </w:rPr>
        <w:t xml:space="preserve">a numeric value of </w:t>
      </w:r>
      <w:r w:rsidR="00C26E1A">
        <w:rPr>
          <w:rFonts w:ascii="Times New Roman" w:hAnsi="Times New Roman" w:cs="Times New Roman"/>
          <w:bCs/>
          <w:iCs/>
          <w:sz w:val="22"/>
          <w:szCs w:val="22"/>
        </w:rPr>
        <w:t>MMI</w:t>
      </w:r>
      <w:r w:rsidR="00DF1E6B">
        <w:rPr>
          <w:rFonts w:ascii="Times New Roman" w:hAnsi="Times New Roman" w:cs="Times New Roman"/>
          <w:bCs/>
          <w:iCs/>
          <w:sz w:val="22"/>
          <w:szCs w:val="22"/>
        </w:rPr>
        <w:t xml:space="preserve">, which were </w:t>
      </w:r>
      <w:r w:rsidR="00DF1E6B">
        <w:rPr>
          <w:rFonts w:ascii="Times New Roman" w:hAnsi="Times New Roman" w:cs="Times New Roman"/>
          <w:bCs/>
          <w:iCs/>
          <w:sz w:val="22"/>
          <w:szCs w:val="22"/>
        </w:rPr>
        <w:lastRenderedPageBreak/>
        <w:t xml:space="preserve">rounded </w:t>
      </w:r>
      <w:r w:rsidR="00DB75CA">
        <w:rPr>
          <w:rFonts w:ascii="Times New Roman" w:hAnsi="Times New Roman" w:cs="Times New Roman"/>
          <w:bCs/>
          <w:iCs/>
          <w:sz w:val="22"/>
          <w:szCs w:val="22"/>
        </w:rPr>
        <w:t>to integer values</w:t>
      </w:r>
      <w:r w:rsidR="006C4374">
        <w:rPr>
          <w:rFonts w:ascii="Times New Roman" w:hAnsi="Times New Roman" w:cs="Times New Roman"/>
          <w:bCs/>
          <w:iCs/>
          <w:sz w:val="22"/>
          <w:szCs w:val="22"/>
        </w:rPr>
        <w:t xml:space="preserve"> for </w:t>
      </w:r>
      <w:r w:rsidR="005861F1">
        <w:rPr>
          <w:rFonts w:ascii="Times New Roman" w:hAnsi="Times New Roman" w:cs="Times New Roman"/>
          <w:bCs/>
          <w:iCs/>
          <w:sz w:val="22"/>
          <w:szCs w:val="22"/>
        </w:rPr>
        <w:t>further</w:t>
      </w:r>
      <w:r w:rsidR="006C4374">
        <w:rPr>
          <w:rFonts w:ascii="Times New Roman" w:hAnsi="Times New Roman" w:cs="Times New Roman"/>
          <w:bCs/>
          <w:iCs/>
          <w:sz w:val="22"/>
          <w:szCs w:val="22"/>
        </w:rPr>
        <w:t xml:space="preserve"> analyses</w:t>
      </w:r>
      <w:r w:rsidR="00B1659F">
        <w:rPr>
          <w:rFonts w:ascii="Times New Roman" w:hAnsi="Times New Roman" w:cs="Times New Roman"/>
          <w:bCs/>
          <w:iCs/>
          <w:sz w:val="22"/>
          <w:szCs w:val="22"/>
        </w:rPr>
        <w:t>.</w:t>
      </w:r>
      <w:r w:rsidR="006C4374">
        <w:rPr>
          <w:rFonts w:ascii="Times New Roman" w:hAnsi="Times New Roman" w:cs="Times New Roman"/>
          <w:bCs/>
          <w:iCs/>
          <w:sz w:val="22"/>
          <w:szCs w:val="22"/>
        </w:rPr>
        <w:t xml:space="preserve"> The </w:t>
      </w:r>
      <w:r w:rsidR="006B4A1F">
        <w:rPr>
          <w:rFonts w:ascii="Times New Roman" w:hAnsi="Times New Roman" w:cs="Times New Roman"/>
          <w:bCs/>
          <w:iCs/>
          <w:sz w:val="22"/>
          <w:szCs w:val="22"/>
        </w:rPr>
        <w:t>exposure analysi</w:t>
      </w:r>
      <w:r w:rsidR="005861F1">
        <w:rPr>
          <w:rFonts w:ascii="Times New Roman" w:hAnsi="Times New Roman" w:cs="Times New Roman"/>
          <w:bCs/>
          <w:iCs/>
          <w:sz w:val="22"/>
          <w:szCs w:val="22"/>
        </w:rPr>
        <w:t>s</w:t>
      </w:r>
      <w:r w:rsidR="00885B40">
        <w:rPr>
          <w:rFonts w:ascii="Times New Roman" w:hAnsi="Times New Roman" w:cs="Times New Roman"/>
          <w:bCs/>
          <w:iCs/>
          <w:sz w:val="22"/>
          <w:szCs w:val="22"/>
        </w:rPr>
        <w:t xml:space="preserve"> </w:t>
      </w:r>
      <w:r w:rsidR="001711F9">
        <w:rPr>
          <w:rFonts w:ascii="Times New Roman" w:hAnsi="Times New Roman" w:cs="Times New Roman"/>
          <w:bCs/>
          <w:iCs/>
          <w:sz w:val="22"/>
          <w:szCs w:val="22"/>
        </w:rPr>
        <w:t>relies</w:t>
      </w:r>
      <w:r w:rsidR="00885B40">
        <w:rPr>
          <w:rFonts w:ascii="Times New Roman" w:hAnsi="Times New Roman" w:cs="Times New Roman"/>
          <w:bCs/>
          <w:iCs/>
          <w:sz w:val="22"/>
          <w:szCs w:val="22"/>
        </w:rPr>
        <w:t xml:space="preserve"> on the latest </w:t>
      </w:r>
      <w:r w:rsidR="008B3A2C">
        <w:rPr>
          <w:rFonts w:ascii="Times New Roman" w:hAnsi="Times New Roman" w:cs="Times New Roman"/>
          <w:bCs/>
          <w:iCs/>
          <w:sz w:val="22"/>
          <w:szCs w:val="22"/>
        </w:rPr>
        <w:t xml:space="preserve">2021 </w:t>
      </w:r>
      <w:r w:rsidR="00190CB5">
        <w:rPr>
          <w:rFonts w:ascii="Times New Roman" w:hAnsi="Times New Roman" w:cs="Times New Roman"/>
          <w:bCs/>
          <w:iCs/>
          <w:sz w:val="22"/>
          <w:szCs w:val="22"/>
        </w:rPr>
        <w:t xml:space="preserve">global </w:t>
      </w:r>
      <w:r w:rsidR="00885B40">
        <w:rPr>
          <w:rFonts w:ascii="Times New Roman" w:hAnsi="Times New Roman" w:cs="Times New Roman"/>
          <w:bCs/>
          <w:iCs/>
          <w:sz w:val="22"/>
          <w:szCs w:val="22"/>
        </w:rPr>
        <w:t>LandScan population database</w:t>
      </w:r>
      <w:r w:rsidR="00190CB5">
        <w:rPr>
          <w:rFonts w:ascii="Times New Roman" w:hAnsi="Times New Roman" w:cs="Times New Roman"/>
          <w:bCs/>
          <w:iCs/>
          <w:sz w:val="22"/>
          <w:szCs w:val="22"/>
        </w:rPr>
        <w:t xml:space="preserve"> </w:t>
      </w:r>
      <w:r w:rsidR="007D0693">
        <w:rPr>
          <w:rFonts w:ascii="Times New Roman" w:hAnsi="Times New Roman" w:cs="Times New Roman"/>
          <w:bCs/>
          <w:iCs/>
          <w:sz w:val="22"/>
          <w:szCs w:val="22"/>
        </w:rPr>
        <w:t>(</w:t>
      </w:r>
      <w:r w:rsidR="001047B2">
        <w:rPr>
          <w:rFonts w:ascii="Times New Roman" w:hAnsi="Times New Roman" w:cs="Times New Roman"/>
          <w:bCs/>
          <w:iCs/>
          <w:sz w:val="22"/>
          <w:szCs w:val="22"/>
        </w:rPr>
        <w:t xml:space="preserve">~30 arc second </w:t>
      </w:r>
      <w:r w:rsidR="009F6E75">
        <w:rPr>
          <w:rFonts w:ascii="Times New Roman" w:hAnsi="Times New Roman" w:cs="Times New Roman"/>
          <w:bCs/>
          <w:iCs/>
          <w:sz w:val="22"/>
          <w:szCs w:val="22"/>
        </w:rPr>
        <w:t xml:space="preserve">resolution </w:t>
      </w:r>
      <w:r w:rsidR="001D37B1">
        <w:rPr>
          <w:rFonts w:ascii="Times New Roman" w:hAnsi="Times New Roman" w:cs="Times New Roman"/>
          <w:bCs/>
          <w:iCs/>
          <w:sz w:val="22"/>
          <w:szCs w:val="22"/>
        </w:rPr>
        <w:t>layer, roughly</w:t>
      </w:r>
      <w:r w:rsidR="001047B2">
        <w:rPr>
          <w:rFonts w:ascii="Times New Roman" w:hAnsi="Times New Roman" w:cs="Times New Roman"/>
          <w:bCs/>
          <w:iCs/>
          <w:sz w:val="22"/>
          <w:szCs w:val="22"/>
        </w:rPr>
        <w:t xml:space="preserve"> 1 km</w:t>
      </w:r>
      <w:r w:rsidR="009F6E75">
        <w:rPr>
          <w:rFonts w:ascii="Times New Roman" w:hAnsi="Times New Roman" w:cs="Times New Roman"/>
          <w:bCs/>
          <w:iCs/>
          <w:sz w:val="22"/>
          <w:szCs w:val="22"/>
        </w:rPr>
        <w:t xml:space="preserve"> x 1 km</w:t>
      </w:r>
      <w:r w:rsidR="001929FD">
        <w:rPr>
          <w:rFonts w:ascii="Times New Roman" w:hAnsi="Times New Roman" w:cs="Times New Roman"/>
          <w:bCs/>
          <w:iCs/>
          <w:sz w:val="22"/>
          <w:szCs w:val="22"/>
        </w:rPr>
        <w:t xml:space="preserve"> grid</w:t>
      </w:r>
      <w:r w:rsidR="007D0693">
        <w:rPr>
          <w:rFonts w:ascii="Times New Roman" w:hAnsi="Times New Roman" w:cs="Times New Roman"/>
          <w:bCs/>
          <w:iCs/>
          <w:sz w:val="22"/>
          <w:szCs w:val="22"/>
        </w:rPr>
        <w:t xml:space="preserve">) </w:t>
      </w:r>
      <w:r w:rsidR="00190CB5">
        <w:rPr>
          <w:rFonts w:ascii="Times New Roman" w:hAnsi="Times New Roman" w:cs="Times New Roman"/>
          <w:bCs/>
          <w:iCs/>
          <w:sz w:val="22"/>
          <w:szCs w:val="22"/>
        </w:rPr>
        <w:t>from the Oak Ridge National Laboratory</w:t>
      </w:r>
      <w:r w:rsidR="00885B40">
        <w:rPr>
          <w:rFonts w:ascii="Times New Roman" w:hAnsi="Times New Roman" w:cs="Times New Roman"/>
          <w:bCs/>
          <w:iCs/>
          <w:sz w:val="22"/>
          <w:szCs w:val="22"/>
        </w:rPr>
        <w:t xml:space="preserve"> </w:t>
      </w:r>
      <w:r w:rsidR="003E2449">
        <w:rPr>
          <w:rFonts w:ascii="Times New Roman" w:hAnsi="Times New Roman" w:cs="Times New Roman"/>
          <w:bCs/>
          <w:iCs/>
          <w:sz w:val="22"/>
          <w:szCs w:val="22"/>
        </w:rPr>
        <w:t>as a baseline for deriv</w:t>
      </w:r>
      <w:r w:rsidR="003C0D30">
        <w:rPr>
          <w:rFonts w:ascii="Times New Roman" w:hAnsi="Times New Roman" w:cs="Times New Roman"/>
          <w:bCs/>
          <w:iCs/>
          <w:sz w:val="22"/>
          <w:szCs w:val="22"/>
        </w:rPr>
        <w:t xml:space="preserve">ing total population counts </w:t>
      </w:r>
      <w:r w:rsidR="000E268D">
        <w:rPr>
          <w:rFonts w:ascii="Times New Roman" w:hAnsi="Times New Roman" w:cs="Times New Roman"/>
          <w:bCs/>
          <w:iCs/>
          <w:sz w:val="22"/>
          <w:szCs w:val="22"/>
        </w:rPr>
        <w:t xml:space="preserve">at </w:t>
      </w:r>
      <w:r w:rsidR="00F25DCF">
        <w:rPr>
          <w:rFonts w:ascii="Times New Roman" w:hAnsi="Times New Roman" w:cs="Times New Roman"/>
          <w:bCs/>
          <w:iCs/>
          <w:sz w:val="22"/>
          <w:szCs w:val="22"/>
        </w:rPr>
        <w:t>each MMI bin</w:t>
      </w:r>
      <w:r w:rsidR="00546ADA">
        <w:rPr>
          <w:rFonts w:ascii="Times New Roman" w:hAnsi="Times New Roman" w:cs="Times New Roman"/>
          <w:bCs/>
          <w:iCs/>
          <w:sz w:val="22"/>
          <w:szCs w:val="22"/>
        </w:rPr>
        <w:t>.</w:t>
      </w:r>
      <w:r w:rsidR="001711F9">
        <w:rPr>
          <w:rFonts w:ascii="Times New Roman" w:hAnsi="Times New Roman" w:cs="Times New Roman"/>
          <w:bCs/>
          <w:iCs/>
          <w:sz w:val="22"/>
          <w:szCs w:val="22"/>
        </w:rPr>
        <w:t xml:space="preserve"> </w:t>
      </w:r>
      <w:r w:rsidR="00BC163F">
        <w:rPr>
          <w:rFonts w:ascii="Times New Roman" w:hAnsi="Times New Roman" w:cs="Times New Roman"/>
          <w:bCs/>
          <w:iCs/>
          <w:sz w:val="22"/>
          <w:szCs w:val="22"/>
        </w:rPr>
        <w:t xml:space="preserve">The </w:t>
      </w:r>
      <w:r w:rsidR="00BC163F" w:rsidRPr="00BC163F">
        <w:rPr>
          <w:rFonts w:ascii="Times New Roman" w:hAnsi="Times New Roman" w:cs="Times New Roman"/>
          <w:bCs/>
          <w:iCs/>
          <w:sz w:val="22"/>
          <w:szCs w:val="22"/>
        </w:rPr>
        <w:t>probabilistic estimate of exceedance of intensities associated with various predefined recurrence thresholds</w:t>
      </w:r>
      <w:r w:rsidR="00992A92">
        <w:rPr>
          <w:rFonts w:ascii="Times New Roman" w:hAnsi="Times New Roman" w:cs="Times New Roman"/>
          <w:bCs/>
          <w:iCs/>
          <w:sz w:val="22"/>
          <w:szCs w:val="22"/>
        </w:rPr>
        <w:t xml:space="preserve"> </w:t>
      </w:r>
      <w:r w:rsidR="00D8686A">
        <w:rPr>
          <w:rFonts w:ascii="Times New Roman" w:hAnsi="Times New Roman" w:cs="Times New Roman"/>
          <w:bCs/>
          <w:iCs/>
          <w:sz w:val="22"/>
          <w:szCs w:val="22"/>
        </w:rPr>
        <w:t xml:space="preserve">were used to </w:t>
      </w:r>
      <w:r w:rsidR="00545A7F">
        <w:rPr>
          <w:rFonts w:ascii="Times New Roman" w:hAnsi="Times New Roman" w:cs="Times New Roman"/>
          <w:bCs/>
          <w:iCs/>
          <w:sz w:val="22"/>
          <w:szCs w:val="22"/>
        </w:rPr>
        <w:t xml:space="preserve">sum and then </w:t>
      </w:r>
      <w:r w:rsidR="00D8686A">
        <w:rPr>
          <w:rFonts w:ascii="Times New Roman" w:hAnsi="Times New Roman" w:cs="Times New Roman"/>
          <w:bCs/>
          <w:iCs/>
          <w:sz w:val="22"/>
          <w:szCs w:val="22"/>
        </w:rPr>
        <w:t>tabulate</w:t>
      </w:r>
      <w:r w:rsidR="000F58DB">
        <w:rPr>
          <w:rFonts w:ascii="Times New Roman" w:hAnsi="Times New Roman" w:cs="Times New Roman"/>
          <w:bCs/>
          <w:iCs/>
          <w:sz w:val="22"/>
          <w:szCs w:val="22"/>
        </w:rPr>
        <w:t xml:space="preserve"> </w:t>
      </w:r>
      <w:r w:rsidR="00545A7F">
        <w:rPr>
          <w:rFonts w:ascii="Times New Roman" w:hAnsi="Times New Roman" w:cs="Times New Roman"/>
          <w:bCs/>
          <w:iCs/>
          <w:sz w:val="22"/>
          <w:szCs w:val="22"/>
        </w:rPr>
        <w:t xml:space="preserve">the </w:t>
      </w:r>
      <w:r w:rsidR="007462CD">
        <w:rPr>
          <w:rFonts w:ascii="Times New Roman" w:hAnsi="Times New Roman" w:cs="Times New Roman"/>
          <w:bCs/>
          <w:iCs/>
          <w:sz w:val="22"/>
          <w:szCs w:val="22"/>
        </w:rPr>
        <w:t>total population count at each intensity bin</w:t>
      </w:r>
      <w:r w:rsidR="00356F20">
        <w:rPr>
          <w:rFonts w:ascii="Times New Roman" w:hAnsi="Times New Roman" w:cs="Times New Roman"/>
          <w:bCs/>
          <w:iCs/>
          <w:sz w:val="22"/>
          <w:szCs w:val="22"/>
        </w:rPr>
        <w:t xml:space="preserve"> (Table 4)</w:t>
      </w:r>
      <w:r w:rsidR="007462CD">
        <w:rPr>
          <w:rFonts w:ascii="Times New Roman" w:hAnsi="Times New Roman" w:cs="Times New Roman"/>
          <w:bCs/>
          <w:iCs/>
          <w:sz w:val="22"/>
          <w:szCs w:val="22"/>
        </w:rPr>
        <w:t xml:space="preserve">. This allows </w:t>
      </w:r>
      <w:r w:rsidR="00A432CE">
        <w:rPr>
          <w:rFonts w:ascii="Times New Roman" w:hAnsi="Times New Roman" w:cs="Times New Roman"/>
          <w:bCs/>
          <w:iCs/>
          <w:sz w:val="22"/>
          <w:szCs w:val="22"/>
        </w:rPr>
        <w:t xml:space="preserve">us to </w:t>
      </w:r>
      <w:r w:rsidR="001D528E">
        <w:rPr>
          <w:rFonts w:ascii="Times New Roman" w:hAnsi="Times New Roman" w:cs="Times New Roman"/>
          <w:bCs/>
          <w:iCs/>
          <w:sz w:val="22"/>
          <w:szCs w:val="22"/>
        </w:rPr>
        <w:t>document</w:t>
      </w:r>
      <w:r w:rsidR="0063213A">
        <w:rPr>
          <w:rFonts w:ascii="Times New Roman" w:hAnsi="Times New Roman" w:cs="Times New Roman"/>
          <w:bCs/>
          <w:iCs/>
          <w:sz w:val="22"/>
          <w:szCs w:val="22"/>
        </w:rPr>
        <w:t xml:space="preserve"> </w:t>
      </w:r>
      <w:r w:rsidR="00E55626">
        <w:rPr>
          <w:rFonts w:ascii="Times New Roman" w:hAnsi="Times New Roman" w:cs="Times New Roman"/>
          <w:bCs/>
          <w:iCs/>
          <w:sz w:val="22"/>
          <w:szCs w:val="22"/>
        </w:rPr>
        <w:t xml:space="preserve">changes in </w:t>
      </w:r>
      <w:r w:rsidR="006C701A">
        <w:rPr>
          <w:rFonts w:ascii="Times New Roman" w:hAnsi="Times New Roman" w:cs="Times New Roman"/>
          <w:bCs/>
          <w:iCs/>
          <w:sz w:val="22"/>
          <w:szCs w:val="22"/>
        </w:rPr>
        <w:t>shaking estimate</w:t>
      </w:r>
      <w:r w:rsidR="001D528E">
        <w:rPr>
          <w:rFonts w:ascii="Times New Roman" w:hAnsi="Times New Roman" w:cs="Times New Roman"/>
          <w:bCs/>
          <w:iCs/>
          <w:sz w:val="22"/>
          <w:szCs w:val="22"/>
        </w:rPr>
        <w:t xml:space="preserve">s </w:t>
      </w:r>
      <w:r w:rsidR="00DC0C88">
        <w:rPr>
          <w:rFonts w:ascii="Times New Roman" w:hAnsi="Times New Roman" w:cs="Times New Roman"/>
          <w:bCs/>
          <w:iCs/>
          <w:sz w:val="22"/>
          <w:szCs w:val="22"/>
        </w:rPr>
        <w:t xml:space="preserve">between successive map versions </w:t>
      </w:r>
      <w:r w:rsidR="00555C66">
        <w:rPr>
          <w:rFonts w:ascii="Times New Roman" w:hAnsi="Times New Roman" w:cs="Times New Roman"/>
          <w:bCs/>
          <w:iCs/>
          <w:sz w:val="22"/>
          <w:szCs w:val="22"/>
        </w:rPr>
        <w:t xml:space="preserve">relying on same baseline population layer </w:t>
      </w:r>
      <w:r w:rsidR="001F2B88">
        <w:rPr>
          <w:rFonts w:ascii="Times New Roman" w:hAnsi="Times New Roman" w:cs="Times New Roman"/>
          <w:bCs/>
          <w:iCs/>
          <w:sz w:val="22"/>
          <w:szCs w:val="22"/>
        </w:rPr>
        <w:t>representing the current</w:t>
      </w:r>
      <w:r w:rsidR="00626EA5">
        <w:rPr>
          <w:rFonts w:ascii="Times New Roman" w:hAnsi="Times New Roman" w:cs="Times New Roman"/>
          <w:bCs/>
          <w:iCs/>
          <w:sz w:val="22"/>
          <w:szCs w:val="22"/>
        </w:rPr>
        <w:t xml:space="preserve"> </w:t>
      </w:r>
      <w:r w:rsidR="00CB3978">
        <w:rPr>
          <w:rFonts w:ascii="Times New Roman" w:hAnsi="Times New Roman" w:cs="Times New Roman"/>
          <w:bCs/>
          <w:iCs/>
          <w:sz w:val="22"/>
          <w:szCs w:val="22"/>
        </w:rPr>
        <w:t>built environment</w:t>
      </w:r>
      <w:r w:rsidR="00DC0C88">
        <w:rPr>
          <w:rFonts w:ascii="Times New Roman" w:hAnsi="Times New Roman" w:cs="Times New Roman"/>
          <w:bCs/>
          <w:iCs/>
          <w:sz w:val="22"/>
          <w:szCs w:val="22"/>
        </w:rPr>
        <w:t>.</w:t>
      </w:r>
      <w:r w:rsidR="00102C82">
        <w:rPr>
          <w:rFonts w:ascii="Times New Roman" w:hAnsi="Times New Roman" w:cs="Times New Roman"/>
          <w:bCs/>
          <w:iCs/>
          <w:sz w:val="22"/>
          <w:szCs w:val="22"/>
        </w:rPr>
        <w:t xml:space="preserve"> Clearly, </w:t>
      </w:r>
      <w:r w:rsidR="005979A4">
        <w:rPr>
          <w:rFonts w:ascii="Times New Roman" w:hAnsi="Times New Roman" w:cs="Times New Roman"/>
          <w:bCs/>
          <w:iCs/>
          <w:sz w:val="22"/>
          <w:szCs w:val="22"/>
        </w:rPr>
        <w:t>the</w:t>
      </w:r>
      <w:r w:rsidR="006820B9">
        <w:rPr>
          <w:rFonts w:ascii="Times New Roman" w:hAnsi="Times New Roman" w:cs="Times New Roman"/>
          <w:bCs/>
          <w:iCs/>
          <w:sz w:val="22"/>
          <w:szCs w:val="22"/>
        </w:rPr>
        <w:t xml:space="preserve"> </w:t>
      </w:r>
      <w:r w:rsidR="00236463">
        <w:rPr>
          <w:rFonts w:ascii="Times New Roman" w:hAnsi="Times New Roman" w:cs="Times New Roman"/>
          <w:bCs/>
          <w:iCs/>
          <w:sz w:val="22"/>
          <w:szCs w:val="22"/>
        </w:rPr>
        <w:t>increase</w:t>
      </w:r>
      <w:r w:rsidR="0042407C">
        <w:rPr>
          <w:rFonts w:ascii="Times New Roman" w:hAnsi="Times New Roman" w:cs="Times New Roman"/>
          <w:bCs/>
          <w:iCs/>
          <w:sz w:val="22"/>
          <w:szCs w:val="22"/>
        </w:rPr>
        <w:t xml:space="preserve"> in population counts </w:t>
      </w:r>
      <w:r w:rsidR="00183815">
        <w:rPr>
          <w:rFonts w:ascii="Times New Roman" w:hAnsi="Times New Roman" w:cs="Times New Roman"/>
          <w:bCs/>
          <w:iCs/>
          <w:sz w:val="22"/>
          <w:szCs w:val="22"/>
        </w:rPr>
        <w:t xml:space="preserve">as shown in Table 4 </w:t>
      </w:r>
      <w:r w:rsidR="001C1156">
        <w:rPr>
          <w:rFonts w:ascii="Times New Roman" w:hAnsi="Times New Roman" w:cs="Times New Roman"/>
          <w:bCs/>
          <w:iCs/>
          <w:sz w:val="22"/>
          <w:szCs w:val="22"/>
        </w:rPr>
        <w:t>at all shaking</w:t>
      </w:r>
      <w:r w:rsidR="00342C15">
        <w:rPr>
          <w:rFonts w:ascii="Times New Roman" w:hAnsi="Times New Roman" w:cs="Times New Roman"/>
          <w:bCs/>
          <w:iCs/>
          <w:sz w:val="22"/>
          <w:szCs w:val="22"/>
        </w:rPr>
        <w:t xml:space="preserve"> intensities</w:t>
      </w:r>
      <w:r w:rsidR="001C1156">
        <w:rPr>
          <w:rFonts w:ascii="Times New Roman" w:hAnsi="Times New Roman" w:cs="Times New Roman"/>
          <w:bCs/>
          <w:iCs/>
          <w:sz w:val="22"/>
          <w:szCs w:val="22"/>
        </w:rPr>
        <w:t xml:space="preserve"> and recurrence intervals </w:t>
      </w:r>
      <w:r w:rsidR="00183815">
        <w:rPr>
          <w:rFonts w:ascii="Times New Roman" w:hAnsi="Times New Roman" w:cs="Times New Roman"/>
          <w:bCs/>
          <w:iCs/>
          <w:sz w:val="22"/>
          <w:szCs w:val="22"/>
        </w:rPr>
        <w:t>highlight</w:t>
      </w:r>
      <w:r w:rsidR="003B7162">
        <w:rPr>
          <w:rFonts w:ascii="Times New Roman" w:hAnsi="Times New Roman" w:cs="Times New Roman"/>
          <w:bCs/>
          <w:iCs/>
          <w:sz w:val="22"/>
          <w:szCs w:val="22"/>
        </w:rPr>
        <w:t xml:space="preserve"> that the new mean hazard </w:t>
      </w:r>
      <w:r w:rsidR="002A4779">
        <w:rPr>
          <w:rFonts w:ascii="Times New Roman" w:hAnsi="Times New Roman" w:cs="Times New Roman"/>
          <w:bCs/>
          <w:iCs/>
          <w:sz w:val="22"/>
          <w:szCs w:val="22"/>
        </w:rPr>
        <w:t>estimates</w:t>
      </w:r>
      <w:r w:rsidR="00236463">
        <w:rPr>
          <w:rFonts w:ascii="Times New Roman" w:hAnsi="Times New Roman" w:cs="Times New Roman"/>
          <w:bCs/>
          <w:iCs/>
          <w:sz w:val="22"/>
          <w:szCs w:val="22"/>
        </w:rPr>
        <w:t xml:space="preserve"> have</w:t>
      </w:r>
      <w:r w:rsidR="00342C15">
        <w:rPr>
          <w:rFonts w:ascii="Times New Roman" w:hAnsi="Times New Roman" w:cs="Times New Roman"/>
          <w:bCs/>
          <w:iCs/>
          <w:sz w:val="22"/>
          <w:szCs w:val="22"/>
        </w:rPr>
        <w:t xml:space="preserve"> </w:t>
      </w:r>
      <w:r w:rsidR="00022ECA">
        <w:rPr>
          <w:rFonts w:ascii="Times New Roman" w:hAnsi="Times New Roman" w:cs="Times New Roman"/>
          <w:bCs/>
          <w:iCs/>
          <w:sz w:val="22"/>
          <w:szCs w:val="22"/>
        </w:rPr>
        <w:t>increased over previous</w:t>
      </w:r>
      <w:r w:rsidR="002A4779">
        <w:rPr>
          <w:rFonts w:ascii="Times New Roman" w:hAnsi="Times New Roman" w:cs="Times New Roman"/>
          <w:bCs/>
          <w:iCs/>
          <w:sz w:val="22"/>
          <w:szCs w:val="22"/>
        </w:rPr>
        <w:t xml:space="preserve"> </w:t>
      </w:r>
      <w:r w:rsidR="00236463">
        <w:rPr>
          <w:rFonts w:ascii="Times New Roman" w:hAnsi="Times New Roman" w:cs="Times New Roman"/>
          <w:bCs/>
          <w:iCs/>
          <w:sz w:val="22"/>
          <w:szCs w:val="22"/>
        </w:rPr>
        <w:t xml:space="preserve">map versions. </w:t>
      </w:r>
      <w:r w:rsidR="004F41DC" w:rsidRPr="004F41DC">
        <w:rPr>
          <w:rFonts w:ascii="Times New Roman" w:hAnsi="Times New Roman" w:cs="Times New Roman"/>
          <w:bCs/>
          <w:iCs/>
          <w:sz w:val="22"/>
          <w:szCs w:val="22"/>
        </w:rPr>
        <w:t xml:space="preserve">The new hazard assessment identifies that </w:t>
      </w:r>
      <w:r w:rsidR="00501DC6">
        <w:rPr>
          <w:rFonts w:ascii="Times New Roman" w:hAnsi="Times New Roman" w:cs="Times New Roman"/>
          <w:bCs/>
          <w:iCs/>
          <w:sz w:val="22"/>
          <w:szCs w:val="22"/>
        </w:rPr>
        <w:t>approximately</w:t>
      </w:r>
      <w:r w:rsidR="004F41DC" w:rsidRPr="004F41DC">
        <w:rPr>
          <w:rFonts w:ascii="Times New Roman" w:hAnsi="Times New Roman" w:cs="Times New Roman"/>
          <w:bCs/>
          <w:iCs/>
          <w:sz w:val="22"/>
          <w:szCs w:val="22"/>
        </w:rPr>
        <w:t xml:space="preserve"> 47 million (an increase by 2% from our previous iteration of hazard, 172 million (an increase by 57%), and 282 million (an increase by 4%) are at risk of experiencing damaging shaking (MMI V or greater) with 50%, 10% and 2% chance of occurrence in the next 50 years.</w:t>
      </w:r>
    </w:p>
    <w:p w14:paraId="4DAD216F" w14:textId="77777777" w:rsidR="00C27F51" w:rsidRDefault="00C27F51" w:rsidP="0014063B">
      <w:pPr>
        <w:rPr>
          <w:rFonts w:ascii="Times New Roman" w:hAnsi="Times New Roman" w:cs="Times New Roman"/>
          <w:b/>
          <w:iCs/>
          <w:sz w:val="22"/>
          <w:szCs w:val="22"/>
        </w:rPr>
      </w:pPr>
    </w:p>
    <w:p w14:paraId="09F11DE4" w14:textId="3340A621" w:rsidR="00C27F51" w:rsidRDefault="008F52B8" w:rsidP="0014063B">
      <w:pPr>
        <w:rPr>
          <w:rFonts w:ascii="Times New Roman" w:hAnsi="Times New Roman" w:cs="Times New Roman"/>
          <w:b/>
          <w:iCs/>
          <w:sz w:val="22"/>
          <w:szCs w:val="22"/>
        </w:rPr>
      </w:pPr>
      <w:r w:rsidRPr="00780FD5">
        <w:rPr>
          <w:rFonts w:ascii="Times New Roman" w:hAnsi="Times New Roman" w:cs="Times New Roman"/>
          <w:b/>
          <w:sz w:val="22"/>
          <w:szCs w:val="22"/>
        </w:rPr>
        <w:t xml:space="preserve">Table </w:t>
      </w:r>
      <w:r>
        <w:rPr>
          <w:rFonts w:ascii="Times New Roman" w:hAnsi="Times New Roman" w:cs="Times New Roman"/>
          <w:b/>
          <w:sz w:val="22"/>
          <w:szCs w:val="22"/>
        </w:rPr>
        <w:t>4</w:t>
      </w:r>
      <w:r w:rsidRPr="00780FD5">
        <w:rPr>
          <w:rFonts w:ascii="Times New Roman" w:hAnsi="Times New Roman" w:cs="Times New Roman"/>
          <w:sz w:val="22"/>
          <w:szCs w:val="22"/>
        </w:rPr>
        <w:t xml:space="preserve">. </w:t>
      </w:r>
      <w:r w:rsidR="00C27F51" w:rsidRPr="008F52B8">
        <w:rPr>
          <w:rFonts w:ascii="Times New Roman" w:hAnsi="Times New Roman" w:cs="Times New Roman"/>
          <w:sz w:val="22"/>
          <w:szCs w:val="22"/>
        </w:rPr>
        <w:t xml:space="preserve">Estimated counts of population </w:t>
      </w:r>
      <w:r w:rsidR="00723488" w:rsidRPr="008F52B8">
        <w:rPr>
          <w:rFonts w:ascii="Times New Roman" w:hAnsi="Times New Roman" w:cs="Times New Roman"/>
          <w:sz w:val="22"/>
          <w:szCs w:val="22"/>
        </w:rPr>
        <w:t xml:space="preserve">in 50 U.S. states </w:t>
      </w:r>
      <w:r w:rsidR="0071096A" w:rsidRPr="008F52B8">
        <w:rPr>
          <w:rFonts w:ascii="Times New Roman" w:hAnsi="Times New Roman" w:cs="Times New Roman"/>
          <w:sz w:val="22"/>
          <w:szCs w:val="22"/>
        </w:rPr>
        <w:t xml:space="preserve">using 2021 LandScan </w:t>
      </w:r>
      <w:r w:rsidR="00C27F51" w:rsidRPr="008F52B8">
        <w:rPr>
          <w:rFonts w:ascii="Times New Roman" w:hAnsi="Times New Roman" w:cs="Times New Roman"/>
          <w:sz w:val="22"/>
          <w:szCs w:val="22"/>
        </w:rPr>
        <w:t>at various Modified Mercalli Intensity (MMI) shaking thresholds</w:t>
      </w:r>
      <w:r w:rsidR="00AF35DA" w:rsidRPr="008F52B8">
        <w:rPr>
          <w:rFonts w:ascii="Times New Roman" w:hAnsi="Times New Roman" w:cs="Times New Roman"/>
          <w:sz w:val="22"/>
          <w:szCs w:val="22"/>
        </w:rPr>
        <w:t>.</w:t>
      </w:r>
    </w:p>
    <w:tbl>
      <w:tblPr>
        <w:tblW w:w="7860"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50"/>
        <w:gridCol w:w="1335"/>
        <w:gridCol w:w="1410"/>
        <w:gridCol w:w="1395"/>
        <w:gridCol w:w="1335"/>
        <w:gridCol w:w="1335"/>
      </w:tblGrid>
      <w:tr w:rsidR="001F1FDD" w:rsidRPr="004471C3" w14:paraId="7A125FAE" w14:textId="77777777" w:rsidTr="650442C9">
        <w:trPr>
          <w:trHeight w:hRule="exact" w:val="343"/>
          <w:jc w:val="center"/>
        </w:trPr>
        <w:tc>
          <w:tcPr>
            <w:tcW w:w="1050" w:type="dxa"/>
            <w:vMerge w:val="restart"/>
            <w:vAlign w:val="center"/>
          </w:tcPr>
          <w:p w14:paraId="7E3301A2" w14:textId="77777777" w:rsidR="001F1FDD" w:rsidRPr="004471C3" w:rsidRDefault="001F1FDD">
            <w:pPr>
              <w:spacing w:before="40" w:after="40"/>
              <w:jc w:val="center"/>
              <w:rPr>
                <w:b/>
                <w:sz w:val="22"/>
              </w:rPr>
            </w:pPr>
            <w:r>
              <w:rPr>
                <w:b/>
                <w:sz w:val="22"/>
              </w:rPr>
              <w:t xml:space="preserve">Map </w:t>
            </w:r>
            <w:r w:rsidRPr="004471C3">
              <w:rPr>
                <w:b/>
                <w:sz w:val="22"/>
              </w:rPr>
              <w:t>Year</w:t>
            </w:r>
          </w:p>
        </w:tc>
        <w:tc>
          <w:tcPr>
            <w:tcW w:w="6810" w:type="dxa"/>
            <w:gridSpan w:val="5"/>
            <w:tcBorders>
              <w:bottom w:val="single" w:sz="6" w:space="0" w:color="auto"/>
            </w:tcBorders>
            <w:vAlign w:val="center"/>
          </w:tcPr>
          <w:p w14:paraId="05D29107" w14:textId="77777777" w:rsidR="001F1FDD" w:rsidRPr="004471C3" w:rsidRDefault="001F1FDD">
            <w:pPr>
              <w:spacing w:before="40" w:after="40"/>
              <w:jc w:val="center"/>
              <w:rPr>
                <w:b/>
                <w:sz w:val="22"/>
              </w:rPr>
            </w:pPr>
            <w:r>
              <w:rPr>
                <w:b/>
                <w:sz w:val="22"/>
              </w:rPr>
              <w:t>Total Population Estimates at MMI</w:t>
            </w:r>
          </w:p>
        </w:tc>
      </w:tr>
      <w:tr w:rsidR="001F1FDD" w14:paraId="2BB16D95" w14:textId="77777777" w:rsidTr="650442C9">
        <w:trPr>
          <w:trHeight w:hRule="exact" w:val="451"/>
          <w:jc w:val="center"/>
        </w:trPr>
        <w:tc>
          <w:tcPr>
            <w:tcW w:w="1050" w:type="dxa"/>
            <w:vMerge/>
            <w:vAlign w:val="center"/>
          </w:tcPr>
          <w:p w14:paraId="2DED8182" w14:textId="77777777" w:rsidR="001F1FDD" w:rsidRDefault="001F1FDD">
            <w:pPr>
              <w:spacing w:before="40" w:after="40"/>
              <w:jc w:val="center"/>
              <w:rPr>
                <w:b/>
                <w:sz w:val="22"/>
              </w:rPr>
            </w:pPr>
          </w:p>
        </w:tc>
        <w:tc>
          <w:tcPr>
            <w:tcW w:w="1335" w:type="dxa"/>
            <w:tcBorders>
              <w:bottom w:val="single" w:sz="6" w:space="0" w:color="auto"/>
            </w:tcBorders>
            <w:vAlign w:val="center"/>
          </w:tcPr>
          <w:p w14:paraId="0B8E3644" w14:textId="77777777" w:rsidR="001F1FDD" w:rsidRDefault="001F1FDD">
            <w:pPr>
              <w:spacing w:before="40" w:after="40"/>
              <w:rPr>
                <w:b/>
                <w:sz w:val="22"/>
              </w:rPr>
            </w:pPr>
            <w:r>
              <w:rPr>
                <w:b/>
                <w:sz w:val="22"/>
              </w:rPr>
              <w:t xml:space="preserve">≥ </w:t>
            </w:r>
            <w:r w:rsidRPr="004471C3">
              <w:rPr>
                <w:b/>
                <w:sz w:val="22"/>
              </w:rPr>
              <w:t>V</w:t>
            </w:r>
          </w:p>
        </w:tc>
        <w:tc>
          <w:tcPr>
            <w:tcW w:w="1410" w:type="dxa"/>
            <w:tcBorders>
              <w:bottom w:val="single" w:sz="6" w:space="0" w:color="auto"/>
            </w:tcBorders>
            <w:vAlign w:val="center"/>
          </w:tcPr>
          <w:p w14:paraId="69C4809A" w14:textId="77777777" w:rsidR="001F1FDD" w:rsidRDefault="001F1FDD">
            <w:pPr>
              <w:spacing w:before="40" w:after="40"/>
              <w:rPr>
                <w:b/>
                <w:sz w:val="22"/>
              </w:rPr>
            </w:pPr>
            <w:r>
              <w:rPr>
                <w:b/>
                <w:sz w:val="22"/>
              </w:rPr>
              <w:t xml:space="preserve">≥ </w:t>
            </w:r>
            <w:r w:rsidRPr="004471C3">
              <w:rPr>
                <w:b/>
                <w:sz w:val="22"/>
              </w:rPr>
              <w:t>VI</w:t>
            </w:r>
          </w:p>
        </w:tc>
        <w:tc>
          <w:tcPr>
            <w:tcW w:w="1395" w:type="dxa"/>
            <w:tcBorders>
              <w:bottom w:val="single" w:sz="6" w:space="0" w:color="auto"/>
            </w:tcBorders>
            <w:vAlign w:val="center"/>
          </w:tcPr>
          <w:p w14:paraId="3286931A" w14:textId="77777777" w:rsidR="001F1FDD" w:rsidRDefault="001F1FDD">
            <w:pPr>
              <w:spacing w:before="40" w:after="40"/>
              <w:rPr>
                <w:b/>
                <w:sz w:val="22"/>
              </w:rPr>
            </w:pPr>
            <w:r>
              <w:rPr>
                <w:b/>
                <w:sz w:val="22"/>
              </w:rPr>
              <w:t xml:space="preserve">≥ </w:t>
            </w:r>
            <w:r w:rsidRPr="004471C3">
              <w:rPr>
                <w:b/>
                <w:sz w:val="22"/>
              </w:rPr>
              <w:t>VII</w:t>
            </w:r>
          </w:p>
        </w:tc>
        <w:tc>
          <w:tcPr>
            <w:tcW w:w="1335" w:type="dxa"/>
            <w:tcBorders>
              <w:bottom w:val="single" w:sz="6" w:space="0" w:color="auto"/>
            </w:tcBorders>
            <w:vAlign w:val="center"/>
          </w:tcPr>
          <w:p w14:paraId="6FC60949" w14:textId="77777777" w:rsidR="001F1FDD" w:rsidRDefault="001F1FDD">
            <w:pPr>
              <w:spacing w:before="40" w:after="40"/>
              <w:rPr>
                <w:b/>
                <w:sz w:val="22"/>
              </w:rPr>
            </w:pPr>
            <w:r>
              <w:rPr>
                <w:b/>
                <w:sz w:val="22"/>
              </w:rPr>
              <w:t xml:space="preserve"> ≥ </w:t>
            </w:r>
            <w:r w:rsidRPr="004471C3">
              <w:rPr>
                <w:b/>
                <w:sz w:val="22"/>
              </w:rPr>
              <w:t>VIII</w:t>
            </w:r>
          </w:p>
        </w:tc>
        <w:tc>
          <w:tcPr>
            <w:tcW w:w="1335" w:type="dxa"/>
            <w:tcBorders>
              <w:bottom w:val="single" w:sz="6" w:space="0" w:color="auto"/>
            </w:tcBorders>
            <w:vAlign w:val="center"/>
          </w:tcPr>
          <w:p w14:paraId="1B5F223E" w14:textId="77777777" w:rsidR="001F1FDD" w:rsidRDefault="001F1FDD">
            <w:pPr>
              <w:spacing w:before="40" w:after="40"/>
              <w:rPr>
                <w:b/>
                <w:sz w:val="22"/>
              </w:rPr>
            </w:pPr>
            <w:r>
              <w:rPr>
                <w:b/>
                <w:sz w:val="22"/>
              </w:rPr>
              <w:t xml:space="preserve">≥ </w:t>
            </w:r>
            <w:r w:rsidRPr="004471C3">
              <w:rPr>
                <w:b/>
                <w:sz w:val="22"/>
              </w:rPr>
              <w:t xml:space="preserve">IX </w:t>
            </w:r>
          </w:p>
        </w:tc>
      </w:tr>
      <w:tr w:rsidR="001F1FDD" w14:paraId="4941C562" w14:textId="77777777" w:rsidTr="650442C9">
        <w:trPr>
          <w:jc w:val="center"/>
        </w:trPr>
        <w:tc>
          <w:tcPr>
            <w:tcW w:w="7860" w:type="dxa"/>
            <w:gridSpan w:val="6"/>
            <w:tcBorders>
              <w:left w:val="single" w:sz="6" w:space="0" w:color="auto"/>
              <w:bottom w:val="single" w:sz="6" w:space="0" w:color="auto"/>
            </w:tcBorders>
          </w:tcPr>
          <w:p w14:paraId="50C5A46D" w14:textId="77777777" w:rsidR="001F1FDD" w:rsidRDefault="001F1FDD">
            <w:pPr>
              <w:spacing w:before="40" w:after="40"/>
              <w:jc w:val="center"/>
              <w:rPr>
                <w:sz w:val="22"/>
              </w:rPr>
            </w:pPr>
            <w:r w:rsidRPr="004471C3">
              <w:rPr>
                <w:b/>
                <w:sz w:val="22"/>
              </w:rPr>
              <w:t xml:space="preserve">50% </w:t>
            </w:r>
            <w:r>
              <w:rPr>
                <w:b/>
                <w:sz w:val="22"/>
              </w:rPr>
              <w:t>PE</w:t>
            </w:r>
            <w:r w:rsidRPr="004471C3">
              <w:rPr>
                <w:b/>
                <w:sz w:val="22"/>
              </w:rPr>
              <w:t xml:space="preserve"> in 50 years (~72 years recurrence </w:t>
            </w:r>
            <w:r>
              <w:rPr>
                <w:b/>
                <w:sz w:val="22"/>
              </w:rPr>
              <w:t>interval</w:t>
            </w:r>
            <w:r w:rsidRPr="004471C3">
              <w:rPr>
                <w:b/>
                <w:sz w:val="22"/>
              </w:rPr>
              <w:t>)</w:t>
            </w:r>
          </w:p>
        </w:tc>
      </w:tr>
      <w:tr w:rsidR="001F1FDD" w:rsidRPr="00C1613E" w:rsidDel="003C3507" w14:paraId="0FCAEE8B" w14:textId="77777777" w:rsidTr="650442C9">
        <w:trPr>
          <w:jc w:val="center"/>
        </w:trPr>
        <w:tc>
          <w:tcPr>
            <w:tcW w:w="1050" w:type="dxa"/>
            <w:tcBorders>
              <w:left w:val="single" w:sz="6" w:space="0" w:color="auto"/>
              <w:bottom w:val="single" w:sz="6" w:space="0" w:color="auto"/>
            </w:tcBorders>
            <w:vAlign w:val="bottom"/>
          </w:tcPr>
          <w:p w14:paraId="7907CA38" w14:textId="4547F99C" w:rsidR="001F1FDD" w:rsidRPr="00D604D5" w:rsidDel="003C3507" w:rsidRDefault="00791E92">
            <w:pPr>
              <w:spacing w:before="40" w:after="40"/>
              <w:rPr>
                <w:sz w:val="20"/>
                <w:szCs w:val="20"/>
                <w:vertAlign w:val="superscript"/>
              </w:rPr>
            </w:pPr>
            <w:r w:rsidRPr="7895144E">
              <w:rPr>
                <w:sz w:val="20"/>
                <w:szCs w:val="20"/>
              </w:rPr>
              <w:t>Previou</w:t>
            </w:r>
            <w:r w:rsidR="00F2691A" w:rsidRPr="7895144E">
              <w:rPr>
                <w:sz w:val="20"/>
                <w:szCs w:val="20"/>
              </w:rPr>
              <w:t>s</w:t>
            </w:r>
            <w:r w:rsidR="006469DE" w:rsidRPr="7895144E">
              <w:rPr>
                <w:sz w:val="20"/>
                <w:szCs w:val="20"/>
              </w:rPr>
              <w:t>*</w:t>
            </w:r>
          </w:p>
        </w:tc>
        <w:tc>
          <w:tcPr>
            <w:tcW w:w="1335" w:type="dxa"/>
            <w:tcBorders>
              <w:bottom w:val="single" w:sz="6" w:space="0" w:color="auto"/>
            </w:tcBorders>
            <w:vAlign w:val="bottom"/>
          </w:tcPr>
          <w:p w14:paraId="3AE5CDD1" w14:textId="2C0364F1" w:rsidR="001F1FDD" w:rsidRPr="004B1C0E" w:rsidDel="003C3507" w:rsidRDefault="001F1FDD">
            <w:pPr>
              <w:spacing w:before="40" w:after="40"/>
              <w:rPr>
                <w:rFonts w:ascii="Times New Roman" w:hAnsi="Times New Roman"/>
                <w:sz w:val="20"/>
                <w:szCs w:val="20"/>
              </w:rPr>
            </w:pPr>
            <w:r w:rsidRPr="00C1613E">
              <w:rPr>
                <w:rFonts w:ascii="Times New Roman" w:hAnsi="Times New Roman"/>
                <w:sz w:val="20"/>
                <w:szCs w:val="20"/>
              </w:rPr>
              <w:t xml:space="preserve"> 4</w:t>
            </w:r>
            <w:r w:rsidR="006B1D25">
              <w:rPr>
                <w:rFonts w:ascii="Times New Roman" w:hAnsi="Times New Roman"/>
                <w:sz w:val="20"/>
                <w:szCs w:val="20"/>
              </w:rPr>
              <w:t>6</w:t>
            </w:r>
            <w:r w:rsidRPr="00C1613E">
              <w:rPr>
                <w:rFonts w:ascii="Times New Roman" w:hAnsi="Times New Roman"/>
                <w:sz w:val="20"/>
                <w:szCs w:val="20"/>
              </w:rPr>
              <w:t>,</w:t>
            </w:r>
            <w:r w:rsidR="00124425">
              <w:rPr>
                <w:rFonts w:ascii="Times New Roman" w:hAnsi="Times New Roman"/>
                <w:sz w:val="20"/>
                <w:szCs w:val="20"/>
              </w:rPr>
              <w:t>218</w:t>
            </w:r>
            <w:r w:rsidRPr="00C1613E">
              <w:rPr>
                <w:rFonts w:ascii="Times New Roman" w:hAnsi="Times New Roman"/>
                <w:sz w:val="20"/>
                <w:szCs w:val="20"/>
              </w:rPr>
              <w:t xml:space="preserve">,000 </w:t>
            </w:r>
          </w:p>
        </w:tc>
        <w:tc>
          <w:tcPr>
            <w:tcW w:w="1410" w:type="dxa"/>
            <w:tcBorders>
              <w:bottom w:val="single" w:sz="6" w:space="0" w:color="auto"/>
            </w:tcBorders>
            <w:vAlign w:val="bottom"/>
          </w:tcPr>
          <w:p w14:paraId="1D158DFD" w14:textId="74EA0884" w:rsidR="001F1FDD" w:rsidRPr="00C1613E" w:rsidDel="003C3507" w:rsidRDefault="001F1FDD">
            <w:pPr>
              <w:spacing w:before="40" w:after="40"/>
              <w:rPr>
                <w:sz w:val="20"/>
                <w:szCs w:val="20"/>
              </w:rPr>
            </w:pPr>
            <w:r w:rsidRPr="00C1613E">
              <w:rPr>
                <w:rFonts w:ascii="Times New Roman" w:hAnsi="Times New Roman"/>
                <w:sz w:val="20"/>
                <w:szCs w:val="20"/>
              </w:rPr>
              <w:t xml:space="preserve"> 34,</w:t>
            </w:r>
            <w:r w:rsidR="00DF0F9D">
              <w:rPr>
                <w:rFonts w:ascii="Times New Roman" w:hAnsi="Times New Roman"/>
                <w:sz w:val="20"/>
                <w:szCs w:val="20"/>
              </w:rPr>
              <w:t>6</w:t>
            </w:r>
            <w:r w:rsidRPr="00C1613E">
              <w:rPr>
                <w:rFonts w:ascii="Times New Roman" w:hAnsi="Times New Roman"/>
                <w:sz w:val="20"/>
                <w:szCs w:val="20"/>
              </w:rPr>
              <w:t xml:space="preserve">01,000 </w:t>
            </w:r>
          </w:p>
        </w:tc>
        <w:tc>
          <w:tcPr>
            <w:tcW w:w="1395" w:type="dxa"/>
            <w:tcBorders>
              <w:bottom w:val="single" w:sz="6" w:space="0" w:color="auto"/>
            </w:tcBorders>
            <w:vAlign w:val="bottom"/>
          </w:tcPr>
          <w:p w14:paraId="5EF4EC30" w14:textId="300B5D58" w:rsidR="001F1FDD" w:rsidRPr="001F0C33" w:rsidDel="003C3507" w:rsidRDefault="001F1FDD">
            <w:pPr>
              <w:spacing w:before="40" w:after="40"/>
              <w:rPr>
                <w:rFonts w:ascii="Times New Roman" w:hAnsi="Times New Roman"/>
                <w:sz w:val="20"/>
                <w:szCs w:val="20"/>
              </w:rPr>
            </w:pPr>
            <w:r w:rsidRPr="00C1613E">
              <w:rPr>
                <w:rFonts w:ascii="Times New Roman" w:hAnsi="Times New Roman"/>
                <w:sz w:val="20"/>
                <w:szCs w:val="20"/>
              </w:rPr>
              <w:t xml:space="preserve"> 1</w:t>
            </w:r>
            <w:r w:rsidR="00713DE3">
              <w:rPr>
                <w:rFonts w:ascii="Times New Roman" w:hAnsi="Times New Roman"/>
                <w:sz w:val="20"/>
                <w:szCs w:val="20"/>
              </w:rPr>
              <w:t>1</w:t>
            </w:r>
            <w:r w:rsidRPr="00C1613E">
              <w:rPr>
                <w:rFonts w:ascii="Times New Roman" w:hAnsi="Times New Roman"/>
                <w:sz w:val="20"/>
                <w:szCs w:val="20"/>
              </w:rPr>
              <w:t>,</w:t>
            </w:r>
            <w:r w:rsidR="007A6A70">
              <w:rPr>
                <w:rFonts w:ascii="Times New Roman" w:hAnsi="Times New Roman"/>
                <w:sz w:val="20"/>
                <w:szCs w:val="20"/>
              </w:rPr>
              <w:t>9</w:t>
            </w:r>
            <w:r w:rsidRPr="00C1613E">
              <w:rPr>
                <w:rFonts w:ascii="Times New Roman" w:hAnsi="Times New Roman"/>
                <w:sz w:val="20"/>
                <w:szCs w:val="20"/>
              </w:rPr>
              <w:t xml:space="preserve">90,000 </w:t>
            </w:r>
          </w:p>
        </w:tc>
        <w:tc>
          <w:tcPr>
            <w:tcW w:w="1335" w:type="dxa"/>
            <w:tcBorders>
              <w:bottom w:val="single" w:sz="6" w:space="0" w:color="auto"/>
            </w:tcBorders>
            <w:vAlign w:val="bottom"/>
          </w:tcPr>
          <w:p w14:paraId="7515E000" w14:textId="50D735A3" w:rsidR="001F1FDD" w:rsidRPr="001F0C33" w:rsidDel="003C3507"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581C19">
              <w:rPr>
                <w:rFonts w:ascii="Times New Roman" w:hAnsi="Times New Roman"/>
                <w:sz w:val="20"/>
                <w:szCs w:val="20"/>
              </w:rPr>
              <w:t>127</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633F55C9" w14:textId="77777777" w:rsidR="001F1FDD" w:rsidRPr="00C1613E" w:rsidDel="003C3507" w:rsidRDefault="001F1FDD">
            <w:pPr>
              <w:spacing w:before="40" w:after="40"/>
              <w:rPr>
                <w:sz w:val="20"/>
                <w:szCs w:val="20"/>
              </w:rPr>
            </w:pPr>
            <w:r w:rsidRPr="00C1613E">
              <w:rPr>
                <w:rFonts w:ascii="Times New Roman" w:hAnsi="Times New Roman"/>
                <w:sz w:val="20"/>
                <w:szCs w:val="20"/>
              </w:rPr>
              <w:t xml:space="preserve"> - </w:t>
            </w:r>
          </w:p>
        </w:tc>
      </w:tr>
      <w:tr w:rsidR="001F1FDD" w:rsidRPr="00C1613E" w:rsidDel="003C3507" w14:paraId="5C563699" w14:textId="77777777" w:rsidTr="650442C9">
        <w:trPr>
          <w:jc w:val="center"/>
        </w:trPr>
        <w:tc>
          <w:tcPr>
            <w:tcW w:w="1050" w:type="dxa"/>
            <w:tcBorders>
              <w:left w:val="single" w:sz="6" w:space="0" w:color="auto"/>
              <w:bottom w:val="single" w:sz="6" w:space="0" w:color="auto"/>
            </w:tcBorders>
            <w:vAlign w:val="bottom"/>
          </w:tcPr>
          <w:p w14:paraId="772DFAE6" w14:textId="50CF0DD4" w:rsidR="001F1FDD" w:rsidRPr="00C1613E" w:rsidDel="003C3507" w:rsidRDefault="001F1FDD">
            <w:pPr>
              <w:spacing w:before="40" w:after="40"/>
              <w:rPr>
                <w:sz w:val="20"/>
                <w:szCs w:val="20"/>
              </w:rPr>
            </w:pPr>
            <w:r w:rsidRPr="650442C9">
              <w:rPr>
                <w:sz w:val="20"/>
                <w:szCs w:val="20"/>
              </w:rPr>
              <w:t>20</w:t>
            </w:r>
            <w:r w:rsidR="00482542" w:rsidRPr="650442C9">
              <w:rPr>
                <w:sz w:val="20"/>
                <w:szCs w:val="20"/>
              </w:rPr>
              <w:t>23</w:t>
            </w:r>
            <w:r w:rsidR="00891F45" w:rsidRPr="650442C9">
              <w:rPr>
                <w:sz w:val="20"/>
                <w:szCs w:val="20"/>
              </w:rPr>
              <w:t>.v1</w:t>
            </w:r>
          </w:p>
        </w:tc>
        <w:tc>
          <w:tcPr>
            <w:tcW w:w="1335" w:type="dxa"/>
            <w:tcBorders>
              <w:bottom w:val="single" w:sz="6" w:space="0" w:color="auto"/>
            </w:tcBorders>
            <w:vAlign w:val="bottom"/>
          </w:tcPr>
          <w:p w14:paraId="39FF306F" w14:textId="17B2B603" w:rsidR="001F1FDD" w:rsidRPr="004B1C0E" w:rsidDel="003C3507" w:rsidRDefault="001F1FDD">
            <w:pPr>
              <w:spacing w:before="40" w:after="40"/>
              <w:rPr>
                <w:rFonts w:ascii="Times New Roman" w:hAnsi="Times New Roman"/>
                <w:sz w:val="20"/>
                <w:szCs w:val="20"/>
              </w:rPr>
            </w:pPr>
            <w:r w:rsidRPr="00C1613E">
              <w:rPr>
                <w:rFonts w:ascii="Times New Roman" w:hAnsi="Times New Roman"/>
                <w:sz w:val="20"/>
                <w:szCs w:val="20"/>
              </w:rPr>
              <w:t xml:space="preserve"> 4</w:t>
            </w:r>
            <w:r w:rsidR="00806F56">
              <w:rPr>
                <w:rFonts w:ascii="Times New Roman" w:hAnsi="Times New Roman"/>
                <w:sz w:val="20"/>
                <w:szCs w:val="20"/>
              </w:rPr>
              <w:t>7</w:t>
            </w:r>
            <w:r w:rsidRPr="00C1613E">
              <w:rPr>
                <w:rFonts w:ascii="Times New Roman" w:hAnsi="Times New Roman"/>
                <w:sz w:val="20"/>
                <w:szCs w:val="20"/>
              </w:rPr>
              <w:t>,</w:t>
            </w:r>
            <w:r w:rsidR="007A67A9" w:rsidRPr="10796763">
              <w:rPr>
                <w:rFonts w:ascii="Times New Roman" w:hAnsi="Times New Roman"/>
                <w:sz w:val="20"/>
                <w:szCs w:val="20"/>
              </w:rPr>
              <w:t>111</w:t>
            </w:r>
            <w:r w:rsidRPr="00C1613E">
              <w:rPr>
                <w:rFonts w:ascii="Times New Roman" w:hAnsi="Times New Roman"/>
                <w:sz w:val="20"/>
                <w:szCs w:val="20"/>
              </w:rPr>
              <w:t xml:space="preserve">,000 </w:t>
            </w:r>
          </w:p>
        </w:tc>
        <w:tc>
          <w:tcPr>
            <w:tcW w:w="1410" w:type="dxa"/>
            <w:tcBorders>
              <w:bottom w:val="single" w:sz="6" w:space="0" w:color="auto"/>
            </w:tcBorders>
            <w:vAlign w:val="bottom"/>
          </w:tcPr>
          <w:p w14:paraId="0DF1D4F0" w14:textId="60324FBE" w:rsidR="001F1FDD" w:rsidRPr="00C1613E" w:rsidDel="003C3507" w:rsidRDefault="001F1FDD">
            <w:pPr>
              <w:spacing w:before="40" w:after="40"/>
              <w:rPr>
                <w:sz w:val="20"/>
                <w:szCs w:val="20"/>
              </w:rPr>
            </w:pPr>
            <w:r w:rsidRPr="00C1613E">
              <w:rPr>
                <w:rFonts w:ascii="Times New Roman" w:hAnsi="Times New Roman"/>
                <w:sz w:val="20"/>
                <w:szCs w:val="20"/>
              </w:rPr>
              <w:t xml:space="preserve"> 3</w:t>
            </w:r>
            <w:r w:rsidR="00DB2731">
              <w:rPr>
                <w:rFonts w:ascii="Times New Roman" w:hAnsi="Times New Roman"/>
                <w:sz w:val="20"/>
                <w:szCs w:val="20"/>
              </w:rPr>
              <w:t>7</w:t>
            </w:r>
            <w:r w:rsidRPr="00C1613E">
              <w:rPr>
                <w:rFonts w:ascii="Times New Roman" w:hAnsi="Times New Roman"/>
                <w:sz w:val="20"/>
                <w:szCs w:val="20"/>
              </w:rPr>
              <w:t>,</w:t>
            </w:r>
            <w:r w:rsidR="001046D0" w:rsidRPr="10796763">
              <w:rPr>
                <w:sz w:val="20"/>
                <w:szCs w:val="20"/>
              </w:rPr>
              <w:t>332</w:t>
            </w:r>
            <w:r w:rsidRPr="00C1613E">
              <w:rPr>
                <w:rFonts w:ascii="Times New Roman" w:hAnsi="Times New Roman"/>
                <w:sz w:val="20"/>
                <w:szCs w:val="20"/>
              </w:rPr>
              <w:t xml:space="preserve">,000 </w:t>
            </w:r>
          </w:p>
        </w:tc>
        <w:tc>
          <w:tcPr>
            <w:tcW w:w="1395" w:type="dxa"/>
            <w:tcBorders>
              <w:bottom w:val="single" w:sz="6" w:space="0" w:color="auto"/>
            </w:tcBorders>
            <w:vAlign w:val="bottom"/>
          </w:tcPr>
          <w:p w14:paraId="1182C106" w14:textId="50390BB2" w:rsidR="001F1FDD" w:rsidRPr="001F0C33" w:rsidDel="003C3507" w:rsidRDefault="001F1FDD">
            <w:pPr>
              <w:spacing w:before="40" w:after="40"/>
              <w:rPr>
                <w:rFonts w:ascii="Times New Roman" w:hAnsi="Times New Roman"/>
                <w:sz w:val="20"/>
                <w:szCs w:val="20"/>
              </w:rPr>
            </w:pPr>
            <w:r w:rsidRPr="10796763">
              <w:rPr>
                <w:rFonts w:ascii="Times New Roman" w:hAnsi="Times New Roman"/>
                <w:sz w:val="20"/>
                <w:szCs w:val="20"/>
              </w:rPr>
              <w:t xml:space="preserve"> </w:t>
            </w:r>
            <w:r w:rsidR="00A30EB7" w:rsidRPr="10796763">
              <w:rPr>
                <w:rFonts w:ascii="Times New Roman" w:hAnsi="Times New Roman"/>
                <w:sz w:val="20"/>
                <w:szCs w:val="20"/>
              </w:rPr>
              <w:t>21</w:t>
            </w:r>
            <w:r w:rsidRPr="10796763">
              <w:rPr>
                <w:rFonts w:ascii="Times New Roman" w:hAnsi="Times New Roman"/>
                <w:sz w:val="20"/>
                <w:szCs w:val="20"/>
              </w:rPr>
              <w:t>,</w:t>
            </w:r>
            <w:r w:rsidR="00966EEE" w:rsidRPr="10796763">
              <w:rPr>
                <w:rFonts w:ascii="Times New Roman" w:hAnsi="Times New Roman"/>
                <w:sz w:val="20"/>
                <w:szCs w:val="20"/>
              </w:rPr>
              <w:t>415</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6033C1BE" w14:textId="27D14173" w:rsidR="001F1FDD" w:rsidRPr="001F0C33" w:rsidDel="003C3507" w:rsidRDefault="001F1FDD">
            <w:pPr>
              <w:spacing w:before="40" w:after="40"/>
              <w:rPr>
                <w:rFonts w:ascii="Times New Roman" w:hAnsi="Times New Roman"/>
                <w:sz w:val="20"/>
                <w:szCs w:val="20"/>
              </w:rPr>
            </w:pPr>
            <w:r w:rsidRPr="10796763">
              <w:rPr>
                <w:rFonts w:ascii="Times New Roman" w:hAnsi="Times New Roman"/>
                <w:sz w:val="20"/>
                <w:szCs w:val="20"/>
              </w:rPr>
              <w:t xml:space="preserve"> </w:t>
            </w:r>
            <w:r w:rsidR="00AE6FDD" w:rsidRPr="10796763">
              <w:rPr>
                <w:rFonts w:ascii="Times New Roman" w:hAnsi="Times New Roman"/>
                <w:sz w:val="20"/>
                <w:szCs w:val="20"/>
              </w:rPr>
              <w:t>1</w:t>
            </w:r>
            <w:r w:rsidR="00581C19" w:rsidRPr="10796763">
              <w:rPr>
                <w:rFonts w:ascii="Times New Roman" w:hAnsi="Times New Roman"/>
                <w:sz w:val="20"/>
                <w:szCs w:val="20"/>
              </w:rPr>
              <w:t>59</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3C9C8990" w14:textId="77777777" w:rsidR="001F1FDD" w:rsidRPr="00C1613E" w:rsidDel="003C3507" w:rsidRDefault="001F1FDD">
            <w:pPr>
              <w:spacing w:before="40" w:after="40"/>
              <w:rPr>
                <w:sz w:val="20"/>
                <w:szCs w:val="20"/>
              </w:rPr>
            </w:pPr>
            <w:r w:rsidRPr="00C1613E">
              <w:rPr>
                <w:rFonts w:ascii="Times New Roman" w:hAnsi="Times New Roman"/>
                <w:sz w:val="20"/>
                <w:szCs w:val="20"/>
              </w:rPr>
              <w:t xml:space="preserve"> - </w:t>
            </w:r>
          </w:p>
        </w:tc>
      </w:tr>
      <w:tr w:rsidR="001F1FDD" w:rsidRPr="00C1613E" w14:paraId="37068877" w14:textId="77777777" w:rsidTr="650442C9">
        <w:trPr>
          <w:jc w:val="center"/>
        </w:trPr>
        <w:tc>
          <w:tcPr>
            <w:tcW w:w="7860" w:type="dxa"/>
            <w:gridSpan w:val="6"/>
            <w:tcBorders>
              <w:left w:val="single" w:sz="6" w:space="0" w:color="auto"/>
              <w:bottom w:val="single" w:sz="6" w:space="0" w:color="auto"/>
            </w:tcBorders>
            <w:vAlign w:val="bottom"/>
          </w:tcPr>
          <w:p w14:paraId="72796AE3" w14:textId="77777777" w:rsidR="001F1FDD" w:rsidRPr="00C1613E" w:rsidRDefault="001F1FDD" w:rsidP="7895144E">
            <w:pPr>
              <w:spacing w:before="40" w:after="40" w:line="259" w:lineRule="auto"/>
              <w:jc w:val="center"/>
              <w:rPr>
                <w:b/>
                <w:sz w:val="22"/>
                <w:szCs w:val="22"/>
              </w:rPr>
            </w:pPr>
            <w:r w:rsidRPr="7895144E">
              <w:rPr>
                <w:b/>
                <w:sz w:val="22"/>
                <w:szCs w:val="22"/>
              </w:rPr>
              <w:t>10% PE in 50 years (~475 years recurrence interval)</w:t>
            </w:r>
          </w:p>
        </w:tc>
      </w:tr>
      <w:tr w:rsidR="001F1FDD" w:rsidRPr="00C1613E" w14:paraId="5D6FEAC1" w14:textId="77777777" w:rsidTr="650442C9">
        <w:trPr>
          <w:jc w:val="center"/>
        </w:trPr>
        <w:tc>
          <w:tcPr>
            <w:tcW w:w="1050" w:type="dxa"/>
            <w:tcBorders>
              <w:left w:val="single" w:sz="6" w:space="0" w:color="auto"/>
              <w:bottom w:val="single" w:sz="6" w:space="0" w:color="auto"/>
            </w:tcBorders>
            <w:vAlign w:val="bottom"/>
          </w:tcPr>
          <w:p w14:paraId="15C28334" w14:textId="052003A1" w:rsidR="001F1FDD" w:rsidRPr="00C1613E" w:rsidDel="003C3507" w:rsidRDefault="008A5FA0" w:rsidP="7895144E">
            <w:pPr>
              <w:spacing w:before="40" w:after="40" w:line="259" w:lineRule="auto"/>
              <w:rPr>
                <w:sz w:val="20"/>
                <w:szCs w:val="20"/>
              </w:rPr>
            </w:pPr>
            <w:r w:rsidRPr="7895144E">
              <w:rPr>
                <w:sz w:val="20"/>
                <w:szCs w:val="20"/>
              </w:rPr>
              <w:t>Previous</w:t>
            </w:r>
            <w:r w:rsidR="00D0547C" w:rsidRPr="7895144E">
              <w:rPr>
                <w:sz w:val="20"/>
                <w:szCs w:val="20"/>
              </w:rPr>
              <w:t>*</w:t>
            </w:r>
          </w:p>
        </w:tc>
        <w:tc>
          <w:tcPr>
            <w:tcW w:w="1335" w:type="dxa"/>
            <w:tcBorders>
              <w:bottom w:val="single" w:sz="6" w:space="0" w:color="auto"/>
            </w:tcBorders>
            <w:vAlign w:val="bottom"/>
          </w:tcPr>
          <w:p w14:paraId="623017FD" w14:textId="20CF7E4D" w:rsidR="001F1FDD" w:rsidRPr="00C1613E" w:rsidRDefault="001F1FDD" w:rsidP="7895144E">
            <w:pPr>
              <w:spacing w:before="40" w:after="40" w:line="259" w:lineRule="auto"/>
              <w:rPr>
                <w:sz w:val="20"/>
                <w:szCs w:val="20"/>
              </w:rPr>
            </w:pPr>
            <w:r w:rsidRPr="7895144E">
              <w:rPr>
                <w:sz w:val="20"/>
                <w:szCs w:val="20"/>
              </w:rPr>
              <w:t xml:space="preserve"> </w:t>
            </w:r>
            <w:r w:rsidR="009D75B4" w:rsidRPr="7895144E">
              <w:rPr>
                <w:sz w:val="20"/>
                <w:szCs w:val="20"/>
              </w:rPr>
              <w:t>109</w:t>
            </w:r>
            <w:r w:rsidRPr="7895144E">
              <w:rPr>
                <w:sz w:val="20"/>
                <w:szCs w:val="20"/>
              </w:rPr>
              <w:t>,</w:t>
            </w:r>
            <w:r w:rsidR="00344F2C" w:rsidRPr="7895144E">
              <w:rPr>
                <w:sz w:val="20"/>
                <w:szCs w:val="20"/>
              </w:rPr>
              <w:t>403</w:t>
            </w:r>
            <w:r w:rsidRPr="7895144E">
              <w:rPr>
                <w:sz w:val="20"/>
                <w:szCs w:val="20"/>
              </w:rPr>
              <w:t>,</w:t>
            </w:r>
            <w:r w:rsidR="3F19598B" w:rsidRPr="7895144E">
              <w:rPr>
                <w:sz w:val="20"/>
                <w:szCs w:val="20"/>
              </w:rPr>
              <w:t>00</w:t>
            </w:r>
          </w:p>
        </w:tc>
        <w:tc>
          <w:tcPr>
            <w:tcW w:w="1410" w:type="dxa"/>
            <w:tcBorders>
              <w:bottom w:val="single" w:sz="6" w:space="0" w:color="auto"/>
            </w:tcBorders>
            <w:vAlign w:val="bottom"/>
          </w:tcPr>
          <w:p w14:paraId="6A15244B" w14:textId="318A9050" w:rsidR="001F1FDD" w:rsidRPr="00C1613E" w:rsidRDefault="001F1FDD">
            <w:pPr>
              <w:spacing w:before="40" w:after="40"/>
              <w:rPr>
                <w:sz w:val="20"/>
                <w:szCs w:val="20"/>
              </w:rPr>
            </w:pPr>
            <w:r w:rsidRPr="00C1613E">
              <w:rPr>
                <w:rFonts w:ascii="Times New Roman" w:hAnsi="Times New Roman"/>
                <w:sz w:val="20"/>
                <w:szCs w:val="20"/>
              </w:rPr>
              <w:t xml:space="preserve"> </w:t>
            </w:r>
            <w:r w:rsidR="006446A9">
              <w:rPr>
                <w:rFonts w:ascii="Times New Roman" w:hAnsi="Times New Roman"/>
                <w:sz w:val="20"/>
                <w:szCs w:val="20"/>
              </w:rPr>
              <w:t>6</w:t>
            </w:r>
            <w:r w:rsidRPr="00C1613E">
              <w:rPr>
                <w:rFonts w:ascii="Times New Roman" w:hAnsi="Times New Roman"/>
                <w:sz w:val="20"/>
                <w:szCs w:val="20"/>
              </w:rPr>
              <w:t>6,</w:t>
            </w:r>
            <w:r w:rsidR="00024EF3">
              <w:rPr>
                <w:rFonts w:ascii="Times New Roman" w:hAnsi="Times New Roman"/>
                <w:sz w:val="20"/>
                <w:szCs w:val="20"/>
              </w:rPr>
              <w:t>264</w:t>
            </w:r>
            <w:r w:rsidRPr="00C1613E">
              <w:rPr>
                <w:rFonts w:ascii="Times New Roman" w:hAnsi="Times New Roman"/>
                <w:sz w:val="20"/>
                <w:szCs w:val="20"/>
              </w:rPr>
              <w:t xml:space="preserve">,000 </w:t>
            </w:r>
          </w:p>
        </w:tc>
        <w:tc>
          <w:tcPr>
            <w:tcW w:w="1395" w:type="dxa"/>
            <w:tcBorders>
              <w:bottom w:val="single" w:sz="6" w:space="0" w:color="auto"/>
            </w:tcBorders>
            <w:vAlign w:val="bottom"/>
          </w:tcPr>
          <w:p w14:paraId="481E33DA" w14:textId="53F53DBF" w:rsidR="001F1FDD" w:rsidRPr="001F0C33" w:rsidRDefault="001F1FDD">
            <w:pPr>
              <w:spacing w:before="40" w:after="40"/>
              <w:rPr>
                <w:rFonts w:ascii="Times New Roman" w:hAnsi="Times New Roman"/>
                <w:sz w:val="20"/>
                <w:szCs w:val="20"/>
              </w:rPr>
            </w:pPr>
            <w:r w:rsidRPr="00C1613E">
              <w:rPr>
                <w:rFonts w:ascii="Times New Roman" w:hAnsi="Times New Roman"/>
                <w:sz w:val="20"/>
                <w:szCs w:val="20"/>
              </w:rPr>
              <w:t xml:space="preserve"> 4</w:t>
            </w:r>
            <w:r w:rsidR="00A82580">
              <w:rPr>
                <w:rFonts w:ascii="Times New Roman" w:hAnsi="Times New Roman"/>
                <w:sz w:val="20"/>
                <w:szCs w:val="20"/>
              </w:rPr>
              <w:t>8</w:t>
            </w:r>
            <w:r w:rsidRPr="00C1613E">
              <w:rPr>
                <w:rFonts w:ascii="Times New Roman" w:hAnsi="Times New Roman"/>
                <w:sz w:val="20"/>
                <w:szCs w:val="20"/>
              </w:rPr>
              <w:t>,</w:t>
            </w:r>
            <w:r w:rsidR="008A346B">
              <w:rPr>
                <w:rFonts w:ascii="Times New Roman" w:hAnsi="Times New Roman"/>
                <w:sz w:val="20"/>
                <w:szCs w:val="20"/>
              </w:rPr>
              <w:t>784</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49B80D88" w14:textId="504223A4" w:rsidR="001F1FDD" w:rsidRPr="001F0C33"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D70C25">
              <w:rPr>
                <w:rFonts w:ascii="Times New Roman" w:hAnsi="Times New Roman"/>
                <w:sz w:val="20"/>
                <w:szCs w:val="20"/>
              </w:rPr>
              <w:t>31</w:t>
            </w:r>
            <w:r w:rsidRPr="00C1613E">
              <w:rPr>
                <w:rFonts w:ascii="Times New Roman" w:hAnsi="Times New Roman"/>
                <w:sz w:val="20"/>
                <w:szCs w:val="20"/>
              </w:rPr>
              <w:t>,</w:t>
            </w:r>
            <w:r w:rsidR="00792A0E">
              <w:rPr>
                <w:rFonts w:ascii="Times New Roman" w:hAnsi="Times New Roman"/>
                <w:sz w:val="20"/>
                <w:szCs w:val="20"/>
              </w:rPr>
              <w:t>302</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34EC045B" w14:textId="3151860F" w:rsidR="001F1FDD" w:rsidRPr="00C1613E" w:rsidRDefault="001F1FDD">
            <w:pPr>
              <w:spacing w:before="40" w:after="40"/>
              <w:rPr>
                <w:sz w:val="20"/>
                <w:szCs w:val="20"/>
              </w:rPr>
            </w:pPr>
            <w:r w:rsidRPr="00C1613E">
              <w:rPr>
                <w:rFonts w:ascii="Times New Roman" w:hAnsi="Times New Roman"/>
                <w:sz w:val="20"/>
                <w:szCs w:val="20"/>
              </w:rPr>
              <w:t xml:space="preserve"> </w:t>
            </w:r>
            <w:r w:rsidR="005C3D56">
              <w:rPr>
                <w:rFonts w:ascii="Times New Roman" w:hAnsi="Times New Roman"/>
                <w:sz w:val="20"/>
                <w:szCs w:val="20"/>
              </w:rPr>
              <w:t>3</w:t>
            </w:r>
            <w:r w:rsidRPr="00C1613E">
              <w:rPr>
                <w:rFonts w:ascii="Times New Roman" w:hAnsi="Times New Roman"/>
                <w:sz w:val="20"/>
                <w:szCs w:val="20"/>
              </w:rPr>
              <w:t>,</w:t>
            </w:r>
            <w:r w:rsidR="00621DDB">
              <w:rPr>
                <w:rFonts w:ascii="Times New Roman" w:hAnsi="Times New Roman"/>
                <w:sz w:val="20"/>
                <w:szCs w:val="20"/>
              </w:rPr>
              <w:t>866</w:t>
            </w:r>
            <w:r w:rsidRPr="00C1613E">
              <w:rPr>
                <w:rFonts w:ascii="Times New Roman" w:hAnsi="Times New Roman"/>
                <w:sz w:val="20"/>
                <w:szCs w:val="20"/>
              </w:rPr>
              <w:t xml:space="preserve">,000 </w:t>
            </w:r>
          </w:p>
        </w:tc>
      </w:tr>
      <w:tr w:rsidR="001F1FDD" w:rsidRPr="00C1613E" w14:paraId="4D708694" w14:textId="77777777" w:rsidTr="650442C9">
        <w:trPr>
          <w:jc w:val="center"/>
        </w:trPr>
        <w:tc>
          <w:tcPr>
            <w:tcW w:w="1050" w:type="dxa"/>
            <w:tcBorders>
              <w:left w:val="single" w:sz="6" w:space="0" w:color="auto"/>
              <w:bottom w:val="single" w:sz="6" w:space="0" w:color="auto"/>
            </w:tcBorders>
            <w:vAlign w:val="bottom"/>
          </w:tcPr>
          <w:p w14:paraId="298DC3D5" w14:textId="04EE310E" w:rsidR="001F1FDD" w:rsidRPr="00C1613E" w:rsidDel="003C3507" w:rsidRDefault="001F1FDD" w:rsidP="7895144E">
            <w:pPr>
              <w:spacing w:before="40" w:after="40" w:line="259" w:lineRule="auto"/>
              <w:rPr>
                <w:sz w:val="20"/>
                <w:szCs w:val="20"/>
              </w:rPr>
            </w:pPr>
            <w:r w:rsidRPr="650442C9">
              <w:rPr>
                <w:sz w:val="20"/>
                <w:szCs w:val="20"/>
              </w:rPr>
              <w:t>20</w:t>
            </w:r>
            <w:r w:rsidR="00482542" w:rsidRPr="650442C9">
              <w:rPr>
                <w:sz w:val="20"/>
                <w:szCs w:val="20"/>
              </w:rPr>
              <w:t>23</w:t>
            </w:r>
            <w:r w:rsidR="00891F45" w:rsidRPr="650442C9">
              <w:rPr>
                <w:sz w:val="20"/>
                <w:szCs w:val="20"/>
              </w:rPr>
              <w:t>.</w:t>
            </w:r>
            <w:r w:rsidR="05D34FEF" w:rsidRPr="650442C9">
              <w:rPr>
                <w:sz w:val="20"/>
                <w:szCs w:val="20"/>
              </w:rPr>
              <w:t>v</w:t>
            </w:r>
            <w:r w:rsidR="0DDECBAC" w:rsidRPr="650442C9">
              <w:rPr>
                <w:sz w:val="20"/>
                <w:szCs w:val="20"/>
              </w:rPr>
              <w:t>12</w:t>
            </w:r>
          </w:p>
        </w:tc>
        <w:tc>
          <w:tcPr>
            <w:tcW w:w="1335" w:type="dxa"/>
            <w:tcBorders>
              <w:bottom w:val="single" w:sz="6" w:space="0" w:color="auto"/>
            </w:tcBorders>
            <w:vAlign w:val="bottom"/>
          </w:tcPr>
          <w:p w14:paraId="3E9E946D" w14:textId="7E8877C5" w:rsidR="001F1FDD" w:rsidRPr="00C1613E" w:rsidRDefault="001F1FDD" w:rsidP="7895144E">
            <w:pPr>
              <w:spacing w:before="40" w:after="40" w:line="259" w:lineRule="auto"/>
              <w:rPr>
                <w:sz w:val="20"/>
                <w:szCs w:val="20"/>
              </w:rPr>
            </w:pPr>
            <w:r w:rsidRPr="650442C9">
              <w:rPr>
                <w:sz w:val="20"/>
                <w:szCs w:val="20"/>
              </w:rPr>
              <w:t xml:space="preserve"> </w:t>
            </w:r>
            <w:r w:rsidR="00676F0D" w:rsidRPr="650442C9">
              <w:rPr>
                <w:sz w:val="20"/>
                <w:szCs w:val="20"/>
              </w:rPr>
              <w:t>171</w:t>
            </w:r>
            <w:r w:rsidRPr="650442C9">
              <w:rPr>
                <w:sz w:val="20"/>
                <w:szCs w:val="20"/>
              </w:rPr>
              <w:t>,</w:t>
            </w:r>
            <w:r w:rsidR="003C12CF" w:rsidRPr="650442C9">
              <w:rPr>
                <w:sz w:val="20"/>
                <w:szCs w:val="20"/>
              </w:rPr>
              <w:t>983</w:t>
            </w:r>
            <w:r w:rsidRPr="650442C9">
              <w:rPr>
                <w:sz w:val="20"/>
                <w:szCs w:val="20"/>
              </w:rPr>
              <w:t>,</w:t>
            </w:r>
            <w:r w:rsidR="21DD8B71" w:rsidRPr="650442C9">
              <w:rPr>
                <w:sz w:val="20"/>
                <w:szCs w:val="20"/>
              </w:rPr>
              <w:t>00</w:t>
            </w:r>
          </w:p>
        </w:tc>
        <w:tc>
          <w:tcPr>
            <w:tcW w:w="1410" w:type="dxa"/>
            <w:tcBorders>
              <w:bottom w:val="single" w:sz="6" w:space="0" w:color="auto"/>
            </w:tcBorders>
            <w:vAlign w:val="bottom"/>
          </w:tcPr>
          <w:p w14:paraId="64B0EF77" w14:textId="4C7F505B" w:rsidR="001F1FDD" w:rsidRPr="00C1613E" w:rsidRDefault="001F1FDD">
            <w:pPr>
              <w:spacing w:before="40" w:after="40"/>
              <w:rPr>
                <w:sz w:val="20"/>
                <w:szCs w:val="20"/>
              </w:rPr>
            </w:pPr>
            <w:r w:rsidRPr="00C1613E">
              <w:rPr>
                <w:rFonts w:ascii="Times New Roman" w:hAnsi="Times New Roman"/>
                <w:sz w:val="20"/>
                <w:szCs w:val="20"/>
              </w:rPr>
              <w:t xml:space="preserve"> </w:t>
            </w:r>
            <w:r w:rsidR="00764CEB">
              <w:rPr>
                <w:rFonts w:ascii="Times New Roman" w:hAnsi="Times New Roman"/>
                <w:sz w:val="20"/>
                <w:szCs w:val="20"/>
              </w:rPr>
              <w:t>7</w:t>
            </w:r>
            <w:r w:rsidRPr="00C1613E">
              <w:rPr>
                <w:rFonts w:ascii="Times New Roman" w:hAnsi="Times New Roman"/>
                <w:sz w:val="20"/>
                <w:szCs w:val="20"/>
              </w:rPr>
              <w:t>2,</w:t>
            </w:r>
            <w:r w:rsidR="00304985" w:rsidRPr="650442C9">
              <w:rPr>
                <w:rFonts w:ascii="Times New Roman" w:hAnsi="Times New Roman"/>
                <w:sz w:val="20"/>
                <w:szCs w:val="20"/>
              </w:rPr>
              <w:t>47</w:t>
            </w:r>
            <w:r w:rsidR="00574D00" w:rsidRPr="650442C9">
              <w:rPr>
                <w:rFonts w:ascii="Times New Roman" w:hAnsi="Times New Roman"/>
                <w:sz w:val="20"/>
                <w:szCs w:val="20"/>
              </w:rPr>
              <w:t>6</w:t>
            </w:r>
            <w:r w:rsidRPr="00C1613E">
              <w:rPr>
                <w:rFonts w:ascii="Times New Roman" w:hAnsi="Times New Roman"/>
                <w:sz w:val="20"/>
                <w:szCs w:val="20"/>
              </w:rPr>
              <w:t xml:space="preserve">,000 </w:t>
            </w:r>
          </w:p>
        </w:tc>
        <w:tc>
          <w:tcPr>
            <w:tcW w:w="1395" w:type="dxa"/>
            <w:tcBorders>
              <w:bottom w:val="single" w:sz="6" w:space="0" w:color="auto"/>
            </w:tcBorders>
            <w:vAlign w:val="bottom"/>
          </w:tcPr>
          <w:p w14:paraId="72DF8836" w14:textId="6AB33905" w:rsidR="001F1FDD" w:rsidRPr="001F0C33" w:rsidRDefault="001F1FDD">
            <w:pPr>
              <w:spacing w:before="40" w:after="40"/>
              <w:rPr>
                <w:rFonts w:ascii="Times New Roman" w:hAnsi="Times New Roman"/>
                <w:sz w:val="20"/>
                <w:szCs w:val="20"/>
              </w:rPr>
            </w:pPr>
            <w:r w:rsidRPr="650442C9">
              <w:rPr>
                <w:rFonts w:ascii="Times New Roman" w:hAnsi="Times New Roman"/>
                <w:sz w:val="20"/>
                <w:szCs w:val="20"/>
              </w:rPr>
              <w:t xml:space="preserve"> </w:t>
            </w:r>
            <w:r w:rsidR="00B378F1" w:rsidRPr="650442C9">
              <w:rPr>
                <w:rFonts w:ascii="Times New Roman" w:hAnsi="Times New Roman"/>
                <w:sz w:val="20"/>
                <w:szCs w:val="20"/>
              </w:rPr>
              <w:t>53</w:t>
            </w:r>
            <w:r w:rsidRPr="00C1613E">
              <w:rPr>
                <w:rFonts w:ascii="Times New Roman" w:hAnsi="Times New Roman"/>
                <w:sz w:val="20"/>
                <w:szCs w:val="20"/>
              </w:rPr>
              <w:t>,</w:t>
            </w:r>
            <w:r w:rsidRPr="650442C9">
              <w:rPr>
                <w:rFonts w:ascii="Times New Roman" w:hAnsi="Times New Roman"/>
                <w:sz w:val="20"/>
                <w:szCs w:val="20"/>
              </w:rPr>
              <w:t>2</w:t>
            </w:r>
            <w:r w:rsidR="00B378F1" w:rsidRPr="650442C9">
              <w:rPr>
                <w:rFonts w:ascii="Times New Roman" w:hAnsi="Times New Roman"/>
                <w:sz w:val="20"/>
                <w:szCs w:val="20"/>
              </w:rPr>
              <w:t>9</w:t>
            </w:r>
            <w:r w:rsidRPr="650442C9">
              <w:rPr>
                <w:rFonts w:ascii="Times New Roman" w:hAnsi="Times New Roman"/>
                <w:sz w:val="20"/>
                <w:szCs w:val="20"/>
              </w:rPr>
              <w:t>9</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0479739C" w14:textId="1AE32200" w:rsidR="001F1FDD" w:rsidRPr="001F0C33" w:rsidRDefault="001F1FDD">
            <w:pPr>
              <w:spacing w:before="40" w:after="40"/>
              <w:rPr>
                <w:rFonts w:ascii="Times New Roman" w:hAnsi="Times New Roman"/>
                <w:sz w:val="20"/>
                <w:szCs w:val="20"/>
              </w:rPr>
            </w:pPr>
            <w:r w:rsidRPr="46B16D72">
              <w:rPr>
                <w:rFonts w:ascii="Times New Roman" w:hAnsi="Times New Roman"/>
                <w:sz w:val="20"/>
                <w:szCs w:val="20"/>
              </w:rPr>
              <w:t xml:space="preserve"> </w:t>
            </w:r>
            <w:r w:rsidR="00526C9D" w:rsidRPr="46B16D72">
              <w:rPr>
                <w:rFonts w:ascii="Times New Roman" w:hAnsi="Times New Roman"/>
                <w:sz w:val="20"/>
                <w:szCs w:val="20"/>
              </w:rPr>
              <w:t>33</w:t>
            </w:r>
            <w:r w:rsidRPr="00C1613E">
              <w:rPr>
                <w:rFonts w:ascii="Times New Roman" w:hAnsi="Times New Roman"/>
                <w:sz w:val="20"/>
                <w:szCs w:val="20"/>
              </w:rPr>
              <w:t>,</w:t>
            </w:r>
            <w:r w:rsidR="00F3675F" w:rsidRPr="46B16D72">
              <w:rPr>
                <w:rFonts w:ascii="Times New Roman" w:hAnsi="Times New Roman"/>
                <w:sz w:val="20"/>
                <w:szCs w:val="20"/>
              </w:rPr>
              <w:t>145</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4254E20B" w14:textId="794FF8B2" w:rsidR="001F1FDD" w:rsidRPr="00C1613E" w:rsidRDefault="001F1FDD">
            <w:pPr>
              <w:spacing w:before="40" w:after="40"/>
              <w:rPr>
                <w:sz w:val="20"/>
                <w:szCs w:val="20"/>
              </w:rPr>
            </w:pPr>
            <w:r w:rsidRPr="00C1613E">
              <w:rPr>
                <w:rFonts w:ascii="Times New Roman" w:hAnsi="Times New Roman"/>
                <w:sz w:val="20"/>
                <w:szCs w:val="20"/>
              </w:rPr>
              <w:t xml:space="preserve"> </w:t>
            </w:r>
            <w:r w:rsidR="00D17120">
              <w:rPr>
                <w:rFonts w:ascii="Times New Roman" w:hAnsi="Times New Roman"/>
                <w:sz w:val="20"/>
                <w:szCs w:val="20"/>
              </w:rPr>
              <w:t>6</w:t>
            </w:r>
            <w:r w:rsidRPr="00C1613E">
              <w:rPr>
                <w:rFonts w:ascii="Times New Roman" w:hAnsi="Times New Roman"/>
                <w:sz w:val="20"/>
                <w:szCs w:val="20"/>
              </w:rPr>
              <w:t>,9</w:t>
            </w:r>
            <w:r w:rsidR="00BD70EF" w:rsidRPr="46B16D72">
              <w:rPr>
                <w:rFonts w:ascii="Times New Roman" w:hAnsi="Times New Roman"/>
                <w:sz w:val="20"/>
                <w:szCs w:val="20"/>
              </w:rPr>
              <w:t>8</w:t>
            </w:r>
            <w:r w:rsidR="00627814" w:rsidRPr="46B16D72">
              <w:rPr>
                <w:rFonts w:ascii="Times New Roman" w:hAnsi="Times New Roman"/>
                <w:sz w:val="20"/>
                <w:szCs w:val="20"/>
              </w:rPr>
              <w:t>3</w:t>
            </w:r>
            <w:r w:rsidRPr="00C1613E">
              <w:rPr>
                <w:rFonts w:ascii="Times New Roman" w:hAnsi="Times New Roman"/>
                <w:sz w:val="20"/>
                <w:szCs w:val="20"/>
              </w:rPr>
              <w:t xml:space="preserve">,000 </w:t>
            </w:r>
          </w:p>
        </w:tc>
      </w:tr>
      <w:tr w:rsidR="001F1FDD" w:rsidRPr="00C1613E" w14:paraId="04CA0600" w14:textId="77777777" w:rsidTr="650442C9">
        <w:trPr>
          <w:jc w:val="center"/>
        </w:trPr>
        <w:tc>
          <w:tcPr>
            <w:tcW w:w="7860" w:type="dxa"/>
            <w:gridSpan w:val="6"/>
            <w:tcBorders>
              <w:left w:val="single" w:sz="6" w:space="0" w:color="auto"/>
              <w:bottom w:val="single" w:sz="6" w:space="0" w:color="auto"/>
            </w:tcBorders>
            <w:vAlign w:val="bottom"/>
          </w:tcPr>
          <w:p w14:paraId="70E7B9A6" w14:textId="77777777" w:rsidR="001F1FDD" w:rsidRPr="00C1613E" w:rsidRDefault="001F1FDD" w:rsidP="7895144E">
            <w:pPr>
              <w:spacing w:before="40" w:after="40" w:line="259" w:lineRule="auto"/>
              <w:jc w:val="center"/>
              <w:rPr>
                <w:b/>
                <w:sz w:val="22"/>
                <w:szCs w:val="22"/>
              </w:rPr>
            </w:pPr>
            <w:r w:rsidRPr="7895144E">
              <w:rPr>
                <w:b/>
                <w:sz w:val="22"/>
                <w:szCs w:val="22"/>
              </w:rPr>
              <w:t>2% PE in 50 years (~2,475 years recurrence interval)</w:t>
            </w:r>
          </w:p>
        </w:tc>
      </w:tr>
      <w:tr w:rsidR="001F1FDD" w:rsidRPr="00C1613E" w14:paraId="22E87FDD" w14:textId="77777777" w:rsidTr="650442C9">
        <w:trPr>
          <w:jc w:val="center"/>
        </w:trPr>
        <w:tc>
          <w:tcPr>
            <w:tcW w:w="1050" w:type="dxa"/>
            <w:tcBorders>
              <w:left w:val="single" w:sz="6" w:space="0" w:color="auto"/>
              <w:bottom w:val="single" w:sz="6" w:space="0" w:color="auto"/>
            </w:tcBorders>
            <w:vAlign w:val="bottom"/>
          </w:tcPr>
          <w:p w14:paraId="56C8551A" w14:textId="3837FB26" w:rsidR="001F1FDD" w:rsidRPr="00C1613E" w:rsidDel="003C3507" w:rsidRDefault="008A5FA0">
            <w:pPr>
              <w:spacing w:before="40" w:after="40"/>
              <w:rPr>
                <w:sz w:val="20"/>
                <w:szCs w:val="20"/>
              </w:rPr>
            </w:pPr>
            <w:r w:rsidRPr="7895144E">
              <w:rPr>
                <w:sz w:val="20"/>
                <w:szCs w:val="20"/>
              </w:rPr>
              <w:t>Previous</w:t>
            </w:r>
            <w:r w:rsidR="00D0547C" w:rsidRPr="7895144E">
              <w:rPr>
                <w:sz w:val="20"/>
                <w:szCs w:val="20"/>
              </w:rPr>
              <w:t>*</w:t>
            </w:r>
          </w:p>
        </w:tc>
        <w:tc>
          <w:tcPr>
            <w:tcW w:w="1335" w:type="dxa"/>
            <w:tcBorders>
              <w:bottom w:val="single" w:sz="6" w:space="0" w:color="auto"/>
            </w:tcBorders>
            <w:vAlign w:val="bottom"/>
          </w:tcPr>
          <w:p w14:paraId="5E75AA79" w14:textId="00C6E4A5" w:rsidR="001F1FDD" w:rsidRPr="0053150A" w:rsidRDefault="001F1FDD" w:rsidP="7895144E">
            <w:pPr>
              <w:spacing w:before="40" w:after="40" w:line="259" w:lineRule="auto"/>
              <w:rPr>
                <w:rFonts w:ascii="Times New Roman" w:hAnsi="Times New Roman"/>
                <w:sz w:val="20"/>
                <w:szCs w:val="20"/>
              </w:rPr>
            </w:pPr>
            <w:r w:rsidRPr="00C1613E">
              <w:rPr>
                <w:rFonts w:ascii="Times New Roman" w:hAnsi="Times New Roman"/>
                <w:sz w:val="20"/>
                <w:szCs w:val="20"/>
              </w:rPr>
              <w:t>2</w:t>
            </w:r>
            <w:r w:rsidR="003623D9">
              <w:rPr>
                <w:rFonts w:ascii="Times New Roman" w:hAnsi="Times New Roman"/>
                <w:sz w:val="20"/>
                <w:szCs w:val="20"/>
              </w:rPr>
              <w:t>72</w:t>
            </w:r>
            <w:r w:rsidRPr="00C1613E">
              <w:rPr>
                <w:rFonts w:ascii="Times New Roman" w:hAnsi="Times New Roman"/>
                <w:sz w:val="20"/>
                <w:szCs w:val="20"/>
              </w:rPr>
              <w:t>,</w:t>
            </w:r>
            <w:r w:rsidR="00BF58D2">
              <w:rPr>
                <w:rFonts w:ascii="Times New Roman" w:hAnsi="Times New Roman"/>
                <w:sz w:val="20"/>
                <w:szCs w:val="20"/>
              </w:rPr>
              <w:t>066</w:t>
            </w:r>
            <w:r w:rsidRPr="00C1613E">
              <w:rPr>
                <w:rFonts w:ascii="Times New Roman" w:hAnsi="Times New Roman"/>
                <w:sz w:val="20"/>
                <w:szCs w:val="20"/>
              </w:rPr>
              <w:t xml:space="preserve">,000 </w:t>
            </w:r>
          </w:p>
        </w:tc>
        <w:tc>
          <w:tcPr>
            <w:tcW w:w="1410" w:type="dxa"/>
            <w:tcBorders>
              <w:bottom w:val="single" w:sz="6" w:space="0" w:color="auto"/>
            </w:tcBorders>
            <w:vAlign w:val="bottom"/>
          </w:tcPr>
          <w:p w14:paraId="6319D09A" w14:textId="054FF002" w:rsidR="001F1FDD" w:rsidRPr="00C1613E" w:rsidRDefault="001F1FDD">
            <w:pPr>
              <w:spacing w:before="40" w:after="40"/>
              <w:rPr>
                <w:sz w:val="20"/>
                <w:szCs w:val="20"/>
              </w:rPr>
            </w:pPr>
            <w:r w:rsidRPr="00C1613E">
              <w:rPr>
                <w:rFonts w:ascii="Times New Roman" w:hAnsi="Times New Roman"/>
                <w:sz w:val="20"/>
                <w:szCs w:val="20"/>
              </w:rPr>
              <w:t>1</w:t>
            </w:r>
            <w:r w:rsidR="001E3AAD">
              <w:rPr>
                <w:rFonts w:ascii="Times New Roman" w:hAnsi="Times New Roman"/>
                <w:sz w:val="20"/>
                <w:szCs w:val="20"/>
              </w:rPr>
              <w:t>86</w:t>
            </w:r>
            <w:r w:rsidRPr="00C1613E">
              <w:rPr>
                <w:rFonts w:ascii="Times New Roman" w:hAnsi="Times New Roman"/>
                <w:sz w:val="20"/>
                <w:szCs w:val="20"/>
              </w:rPr>
              <w:t>,</w:t>
            </w:r>
            <w:r w:rsidR="003141B6">
              <w:rPr>
                <w:rFonts w:ascii="Times New Roman" w:hAnsi="Times New Roman"/>
                <w:sz w:val="20"/>
                <w:szCs w:val="20"/>
              </w:rPr>
              <w:t>644</w:t>
            </w:r>
            <w:r w:rsidRPr="00C1613E">
              <w:rPr>
                <w:rFonts w:ascii="Times New Roman" w:hAnsi="Times New Roman"/>
                <w:sz w:val="20"/>
                <w:szCs w:val="20"/>
              </w:rPr>
              <w:t xml:space="preserve">,000 </w:t>
            </w:r>
          </w:p>
        </w:tc>
        <w:tc>
          <w:tcPr>
            <w:tcW w:w="1395" w:type="dxa"/>
            <w:tcBorders>
              <w:bottom w:val="single" w:sz="6" w:space="0" w:color="auto"/>
            </w:tcBorders>
            <w:vAlign w:val="bottom"/>
          </w:tcPr>
          <w:p w14:paraId="70648C51" w14:textId="7F77B680" w:rsidR="001F1FDD" w:rsidRPr="001F0C33"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5258D4">
              <w:rPr>
                <w:rFonts w:ascii="Times New Roman" w:hAnsi="Times New Roman"/>
                <w:sz w:val="20"/>
                <w:szCs w:val="20"/>
              </w:rPr>
              <w:t>107</w:t>
            </w:r>
            <w:r w:rsidRPr="00C1613E">
              <w:rPr>
                <w:rFonts w:ascii="Times New Roman" w:hAnsi="Times New Roman"/>
                <w:sz w:val="20"/>
                <w:szCs w:val="20"/>
              </w:rPr>
              <w:t>,</w:t>
            </w:r>
            <w:r w:rsidR="005C224A">
              <w:rPr>
                <w:rFonts w:ascii="Times New Roman" w:hAnsi="Times New Roman"/>
                <w:sz w:val="20"/>
                <w:szCs w:val="20"/>
              </w:rPr>
              <w:t>984</w:t>
            </w:r>
            <w:r w:rsidRPr="00C1613E">
              <w:rPr>
                <w:rFonts w:ascii="Times New Roman" w:hAnsi="Times New Roman"/>
                <w:sz w:val="20"/>
                <w:szCs w:val="20"/>
              </w:rPr>
              <w:t>,000</w:t>
            </w:r>
          </w:p>
        </w:tc>
        <w:tc>
          <w:tcPr>
            <w:tcW w:w="1335" w:type="dxa"/>
            <w:tcBorders>
              <w:bottom w:val="single" w:sz="6" w:space="0" w:color="auto"/>
            </w:tcBorders>
            <w:vAlign w:val="bottom"/>
          </w:tcPr>
          <w:p w14:paraId="5C68009A" w14:textId="496D9C57" w:rsidR="001F1FDD" w:rsidRPr="0053150A"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5C224A">
              <w:rPr>
                <w:rFonts w:ascii="Times New Roman" w:hAnsi="Times New Roman"/>
                <w:sz w:val="20"/>
                <w:szCs w:val="20"/>
              </w:rPr>
              <w:t>58</w:t>
            </w:r>
            <w:r w:rsidRPr="00C1613E">
              <w:rPr>
                <w:rFonts w:ascii="Times New Roman" w:hAnsi="Times New Roman"/>
                <w:sz w:val="20"/>
                <w:szCs w:val="20"/>
              </w:rPr>
              <w:t>,</w:t>
            </w:r>
            <w:r w:rsidR="005C224A">
              <w:rPr>
                <w:rFonts w:ascii="Times New Roman" w:hAnsi="Times New Roman"/>
                <w:sz w:val="20"/>
                <w:szCs w:val="20"/>
              </w:rPr>
              <w:t>095</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1CEBF37B" w14:textId="57213804" w:rsidR="001F1FDD" w:rsidRPr="00C1613E" w:rsidRDefault="001F1FDD">
            <w:pPr>
              <w:spacing w:before="40" w:after="40"/>
              <w:rPr>
                <w:sz w:val="20"/>
                <w:szCs w:val="20"/>
              </w:rPr>
            </w:pPr>
            <w:r w:rsidRPr="00C1613E">
              <w:rPr>
                <w:rFonts w:ascii="Times New Roman" w:hAnsi="Times New Roman"/>
                <w:sz w:val="20"/>
                <w:szCs w:val="20"/>
              </w:rPr>
              <w:t xml:space="preserve"> </w:t>
            </w:r>
            <w:r w:rsidR="00FB1C8E">
              <w:rPr>
                <w:rFonts w:ascii="Times New Roman" w:hAnsi="Times New Roman"/>
                <w:sz w:val="20"/>
                <w:szCs w:val="20"/>
              </w:rPr>
              <w:t>38</w:t>
            </w:r>
            <w:r w:rsidRPr="00C1613E">
              <w:rPr>
                <w:rFonts w:ascii="Times New Roman" w:hAnsi="Times New Roman"/>
                <w:sz w:val="20"/>
                <w:szCs w:val="20"/>
              </w:rPr>
              <w:t>,</w:t>
            </w:r>
            <w:r w:rsidR="00E90CBF">
              <w:rPr>
                <w:rFonts w:ascii="Times New Roman" w:hAnsi="Times New Roman"/>
                <w:sz w:val="20"/>
                <w:szCs w:val="20"/>
              </w:rPr>
              <w:t>561</w:t>
            </w:r>
            <w:r w:rsidRPr="00C1613E">
              <w:rPr>
                <w:rFonts w:ascii="Times New Roman" w:hAnsi="Times New Roman"/>
                <w:sz w:val="20"/>
                <w:szCs w:val="20"/>
              </w:rPr>
              <w:t xml:space="preserve">,000 </w:t>
            </w:r>
          </w:p>
        </w:tc>
      </w:tr>
      <w:tr w:rsidR="001F1FDD" w:rsidRPr="00C1613E" w14:paraId="6C822078" w14:textId="77777777" w:rsidTr="650442C9">
        <w:trPr>
          <w:jc w:val="center"/>
        </w:trPr>
        <w:tc>
          <w:tcPr>
            <w:tcW w:w="1050" w:type="dxa"/>
            <w:tcBorders>
              <w:left w:val="single" w:sz="6" w:space="0" w:color="auto"/>
              <w:bottom w:val="single" w:sz="6" w:space="0" w:color="auto"/>
            </w:tcBorders>
            <w:vAlign w:val="bottom"/>
          </w:tcPr>
          <w:p w14:paraId="4C7E1461" w14:textId="641130F4" w:rsidR="001F1FDD" w:rsidRPr="00C1613E" w:rsidDel="003C3507" w:rsidRDefault="001F1FDD">
            <w:pPr>
              <w:spacing w:before="40" w:after="40"/>
              <w:rPr>
                <w:sz w:val="20"/>
                <w:szCs w:val="20"/>
              </w:rPr>
            </w:pPr>
            <w:r w:rsidRPr="650442C9">
              <w:rPr>
                <w:sz w:val="20"/>
                <w:szCs w:val="20"/>
              </w:rPr>
              <w:t>20</w:t>
            </w:r>
            <w:r w:rsidR="00482542" w:rsidRPr="650442C9">
              <w:rPr>
                <w:sz w:val="20"/>
                <w:szCs w:val="20"/>
              </w:rPr>
              <w:t>23</w:t>
            </w:r>
            <w:r w:rsidR="00891F45" w:rsidRPr="650442C9">
              <w:rPr>
                <w:sz w:val="20"/>
                <w:szCs w:val="20"/>
              </w:rPr>
              <w:t>.v1</w:t>
            </w:r>
          </w:p>
        </w:tc>
        <w:tc>
          <w:tcPr>
            <w:tcW w:w="1335" w:type="dxa"/>
            <w:tcBorders>
              <w:bottom w:val="single" w:sz="6" w:space="0" w:color="auto"/>
            </w:tcBorders>
            <w:vAlign w:val="bottom"/>
          </w:tcPr>
          <w:p w14:paraId="1BE0B7F0" w14:textId="1FF7B0F8" w:rsidR="001F1FDD" w:rsidRPr="0053150A" w:rsidRDefault="001F1FDD" w:rsidP="7895144E">
            <w:pPr>
              <w:spacing w:before="40" w:after="40" w:line="259" w:lineRule="auto"/>
              <w:rPr>
                <w:rFonts w:ascii="Times New Roman" w:hAnsi="Times New Roman"/>
                <w:sz w:val="20"/>
                <w:szCs w:val="20"/>
              </w:rPr>
            </w:pPr>
            <w:r w:rsidRPr="650442C9">
              <w:rPr>
                <w:rFonts w:ascii="Times New Roman" w:hAnsi="Times New Roman"/>
                <w:sz w:val="20"/>
                <w:szCs w:val="20"/>
              </w:rPr>
              <w:t>2</w:t>
            </w:r>
            <w:r w:rsidR="00603B4E" w:rsidRPr="650442C9">
              <w:rPr>
                <w:rFonts w:ascii="Times New Roman" w:hAnsi="Times New Roman"/>
                <w:sz w:val="20"/>
                <w:szCs w:val="20"/>
              </w:rPr>
              <w:t>81</w:t>
            </w:r>
            <w:r w:rsidRPr="650442C9">
              <w:rPr>
                <w:rFonts w:ascii="Times New Roman" w:hAnsi="Times New Roman"/>
                <w:sz w:val="20"/>
                <w:szCs w:val="20"/>
              </w:rPr>
              <w:t>,</w:t>
            </w:r>
            <w:r w:rsidR="00E40345" w:rsidRPr="650442C9">
              <w:rPr>
                <w:rFonts w:ascii="Times New Roman" w:hAnsi="Times New Roman"/>
                <w:sz w:val="20"/>
                <w:szCs w:val="20"/>
              </w:rPr>
              <w:t>733</w:t>
            </w:r>
            <w:r w:rsidRPr="00C1613E">
              <w:rPr>
                <w:rFonts w:ascii="Times New Roman" w:hAnsi="Times New Roman"/>
                <w:sz w:val="20"/>
                <w:szCs w:val="20"/>
              </w:rPr>
              <w:t xml:space="preserve">,000 </w:t>
            </w:r>
          </w:p>
        </w:tc>
        <w:tc>
          <w:tcPr>
            <w:tcW w:w="1410" w:type="dxa"/>
            <w:tcBorders>
              <w:bottom w:val="single" w:sz="6" w:space="0" w:color="auto"/>
            </w:tcBorders>
            <w:vAlign w:val="bottom"/>
          </w:tcPr>
          <w:p w14:paraId="16FD3ED8" w14:textId="7982BF84" w:rsidR="001F1FDD" w:rsidRPr="00C1613E" w:rsidRDefault="00C17A7D">
            <w:pPr>
              <w:spacing w:before="40" w:after="40"/>
              <w:rPr>
                <w:sz w:val="20"/>
                <w:szCs w:val="20"/>
              </w:rPr>
            </w:pPr>
            <w:r w:rsidRPr="650442C9">
              <w:rPr>
                <w:sz w:val="20"/>
                <w:szCs w:val="20"/>
              </w:rPr>
              <w:t>215</w:t>
            </w:r>
            <w:r w:rsidR="001F1FDD" w:rsidRPr="650442C9">
              <w:rPr>
                <w:sz w:val="20"/>
                <w:szCs w:val="20"/>
              </w:rPr>
              <w:t>,</w:t>
            </w:r>
            <w:r w:rsidR="00474B43" w:rsidRPr="650442C9">
              <w:rPr>
                <w:rFonts w:ascii="Times New Roman" w:hAnsi="Times New Roman"/>
                <w:sz w:val="20"/>
                <w:szCs w:val="20"/>
              </w:rPr>
              <w:t>189</w:t>
            </w:r>
            <w:r w:rsidR="001F1FDD" w:rsidRPr="00C1613E">
              <w:rPr>
                <w:rFonts w:ascii="Times New Roman" w:hAnsi="Times New Roman"/>
                <w:sz w:val="20"/>
                <w:szCs w:val="20"/>
              </w:rPr>
              <w:t xml:space="preserve">,000 </w:t>
            </w:r>
          </w:p>
        </w:tc>
        <w:tc>
          <w:tcPr>
            <w:tcW w:w="1395" w:type="dxa"/>
            <w:tcBorders>
              <w:bottom w:val="single" w:sz="6" w:space="0" w:color="auto"/>
            </w:tcBorders>
            <w:vAlign w:val="bottom"/>
          </w:tcPr>
          <w:p w14:paraId="0C6090FB" w14:textId="6349E143" w:rsidR="001F1FDD" w:rsidRPr="001F0C33"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CB26B3">
              <w:rPr>
                <w:rFonts w:ascii="Times New Roman" w:hAnsi="Times New Roman"/>
                <w:sz w:val="20"/>
                <w:szCs w:val="20"/>
              </w:rPr>
              <w:t>139</w:t>
            </w:r>
            <w:r w:rsidRPr="00C1613E">
              <w:rPr>
                <w:rFonts w:ascii="Times New Roman" w:hAnsi="Times New Roman"/>
                <w:sz w:val="20"/>
                <w:szCs w:val="20"/>
              </w:rPr>
              <w:t>,</w:t>
            </w:r>
            <w:r w:rsidR="00A43B40" w:rsidRPr="650442C9">
              <w:rPr>
                <w:rFonts w:ascii="Times New Roman" w:hAnsi="Times New Roman"/>
                <w:sz w:val="20"/>
                <w:szCs w:val="20"/>
              </w:rPr>
              <w:t>808</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6FA69C9C" w14:textId="4258EAA3" w:rsidR="001F1FDD" w:rsidRPr="0053150A" w:rsidRDefault="001F1FDD">
            <w:pPr>
              <w:spacing w:before="40" w:after="40"/>
              <w:rPr>
                <w:rFonts w:ascii="Times New Roman" w:hAnsi="Times New Roman"/>
                <w:sz w:val="20"/>
                <w:szCs w:val="20"/>
              </w:rPr>
            </w:pPr>
            <w:r w:rsidRPr="00C1613E">
              <w:rPr>
                <w:rFonts w:ascii="Times New Roman" w:hAnsi="Times New Roman"/>
                <w:sz w:val="20"/>
                <w:szCs w:val="20"/>
              </w:rPr>
              <w:t xml:space="preserve"> </w:t>
            </w:r>
            <w:r w:rsidR="002A7FE3">
              <w:rPr>
                <w:rFonts w:ascii="Times New Roman" w:hAnsi="Times New Roman"/>
                <w:sz w:val="20"/>
                <w:szCs w:val="20"/>
              </w:rPr>
              <w:t>63</w:t>
            </w:r>
            <w:r w:rsidRPr="00C1613E">
              <w:rPr>
                <w:rFonts w:ascii="Times New Roman" w:hAnsi="Times New Roman"/>
                <w:sz w:val="20"/>
                <w:szCs w:val="20"/>
              </w:rPr>
              <w:t>,</w:t>
            </w:r>
            <w:r w:rsidR="00D03117" w:rsidRPr="650442C9">
              <w:rPr>
                <w:rFonts w:ascii="Times New Roman" w:hAnsi="Times New Roman"/>
                <w:sz w:val="20"/>
                <w:szCs w:val="20"/>
              </w:rPr>
              <w:t>857</w:t>
            </w:r>
            <w:r w:rsidRPr="00C1613E">
              <w:rPr>
                <w:rFonts w:ascii="Times New Roman" w:hAnsi="Times New Roman"/>
                <w:sz w:val="20"/>
                <w:szCs w:val="20"/>
              </w:rPr>
              <w:t xml:space="preserve">,000 </w:t>
            </w:r>
          </w:p>
        </w:tc>
        <w:tc>
          <w:tcPr>
            <w:tcW w:w="1335" w:type="dxa"/>
            <w:tcBorders>
              <w:bottom w:val="single" w:sz="6" w:space="0" w:color="auto"/>
            </w:tcBorders>
            <w:vAlign w:val="bottom"/>
          </w:tcPr>
          <w:p w14:paraId="65D30C0C" w14:textId="631327C3" w:rsidR="001F1FDD" w:rsidRPr="00C1613E" w:rsidRDefault="001F1FDD">
            <w:pPr>
              <w:spacing w:before="40" w:after="40"/>
              <w:rPr>
                <w:sz w:val="20"/>
                <w:szCs w:val="20"/>
              </w:rPr>
            </w:pPr>
            <w:r w:rsidRPr="00C1613E">
              <w:rPr>
                <w:rFonts w:ascii="Times New Roman" w:hAnsi="Times New Roman"/>
                <w:sz w:val="20"/>
                <w:szCs w:val="20"/>
              </w:rPr>
              <w:t xml:space="preserve"> 3</w:t>
            </w:r>
            <w:r w:rsidR="003F3872">
              <w:rPr>
                <w:rFonts w:ascii="Times New Roman" w:hAnsi="Times New Roman"/>
                <w:sz w:val="20"/>
                <w:szCs w:val="20"/>
              </w:rPr>
              <w:t>9</w:t>
            </w:r>
            <w:r w:rsidRPr="00C1613E">
              <w:rPr>
                <w:rFonts w:ascii="Times New Roman" w:hAnsi="Times New Roman"/>
                <w:sz w:val="20"/>
                <w:szCs w:val="20"/>
              </w:rPr>
              <w:t>,</w:t>
            </w:r>
            <w:r w:rsidR="00376110" w:rsidRPr="650442C9">
              <w:rPr>
                <w:rFonts w:ascii="Times New Roman" w:hAnsi="Times New Roman"/>
                <w:sz w:val="20"/>
                <w:szCs w:val="20"/>
              </w:rPr>
              <w:t>621</w:t>
            </w:r>
            <w:r w:rsidRPr="00C1613E">
              <w:rPr>
                <w:rFonts w:ascii="Times New Roman" w:hAnsi="Times New Roman"/>
                <w:sz w:val="20"/>
                <w:szCs w:val="20"/>
              </w:rPr>
              <w:t xml:space="preserve">,000 </w:t>
            </w:r>
          </w:p>
        </w:tc>
      </w:tr>
    </w:tbl>
    <w:p w14:paraId="46D8A341" w14:textId="3BBB308A" w:rsidR="0024667A" w:rsidRDefault="00A83873" w:rsidP="0014063B">
      <w:pPr>
        <w:rPr>
          <w:rFonts w:ascii="Times New Roman" w:hAnsi="Times New Roman" w:cs="Times New Roman"/>
          <w:b/>
          <w:iCs/>
          <w:sz w:val="22"/>
          <w:szCs w:val="22"/>
        </w:rPr>
      </w:pPr>
      <w:r>
        <w:rPr>
          <w:rFonts w:ascii="Times New Roman" w:hAnsi="Times New Roman" w:cs="Times New Roman"/>
          <w:b/>
          <w:iCs/>
          <w:sz w:val="22"/>
          <w:szCs w:val="22"/>
        </w:rPr>
        <w:t xml:space="preserve">              </w:t>
      </w:r>
      <w:r>
        <w:rPr>
          <w:sz w:val="20"/>
        </w:rPr>
        <w:t xml:space="preserve">* </w:t>
      </w:r>
      <w:r w:rsidR="00F33C93">
        <w:rPr>
          <w:sz w:val="20"/>
        </w:rPr>
        <w:t>CONUS 2018, AK 2007</w:t>
      </w:r>
      <w:r w:rsidR="003E4323">
        <w:rPr>
          <w:sz w:val="20"/>
        </w:rPr>
        <w:t>,</w:t>
      </w:r>
      <w:r w:rsidR="00F33C93">
        <w:rPr>
          <w:sz w:val="20"/>
        </w:rPr>
        <w:t xml:space="preserve"> and HI </w:t>
      </w:r>
      <w:r w:rsidR="006A4B3B">
        <w:rPr>
          <w:sz w:val="20"/>
        </w:rPr>
        <w:t>1998</w:t>
      </w:r>
      <w:r>
        <w:rPr>
          <w:rFonts w:ascii="Times New Roman" w:hAnsi="Times New Roman" w:cs="Times New Roman"/>
          <w:b/>
          <w:iCs/>
          <w:sz w:val="22"/>
          <w:szCs w:val="22"/>
        </w:rPr>
        <w:t xml:space="preserve"> </w:t>
      </w:r>
    </w:p>
    <w:p w14:paraId="30202591" w14:textId="2E2DA0D0" w:rsidR="0024667A" w:rsidRDefault="0024667A" w:rsidP="0014063B">
      <w:pPr>
        <w:rPr>
          <w:rFonts w:ascii="Times New Roman" w:hAnsi="Times New Roman" w:cs="Times New Roman"/>
          <w:b/>
          <w:iCs/>
          <w:sz w:val="22"/>
          <w:szCs w:val="22"/>
        </w:rPr>
      </w:pPr>
    </w:p>
    <w:p w14:paraId="199670B5" w14:textId="2E2DA0D0" w:rsidR="002776F1" w:rsidRDefault="002776F1" w:rsidP="650442C9">
      <w:pPr>
        <w:rPr>
          <w:rFonts w:ascii="Times New Roman" w:hAnsi="Times New Roman" w:cs="Times New Roman"/>
          <w:b/>
          <w:bCs/>
          <w:sz w:val="22"/>
          <w:szCs w:val="22"/>
        </w:rPr>
      </w:pPr>
    </w:p>
    <w:p w14:paraId="5C80EA2A" w14:textId="7E65030F" w:rsidR="002776F1" w:rsidRDefault="0ECC6570" w:rsidP="650442C9">
      <w:pPr>
        <w:spacing w:line="259" w:lineRule="auto"/>
        <w:rPr>
          <w:rFonts w:ascii="Times New Roman" w:hAnsi="Times New Roman" w:cs="Times New Roman"/>
          <w:b/>
          <w:bCs/>
          <w:sz w:val="22"/>
          <w:szCs w:val="22"/>
        </w:rPr>
      </w:pPr>
      <w:r w:rsidRPr="650442C9">
        <w:rPr>
          <w:rStyle w:val="normaltextrun"/>
          <w:rFonts w:ascii="Times New Roman" w:eastAsia="Times New Roman" w:hAnsi="Times New Roman" w:cs="Times New Roman"/>
          <w:b/>
          <w:bCs/>
          <w:color w:val="000000" w:themeColor="text1"/>
          <w:sz w:val="22"/>
          <w:szCs w:val="22"/>
        </w:rPr>
        <w:t>S</w:t>
      </w:r>
      <w:r w:rsidRPr="650442C9">
        <w:rPr>
          <w:rFonts w:ascii="Times New Roman" w:hAnsi="Times New Roman" w:cs="Times New Roman"/>
          <w:b/>
          <w:bCs/>
          <w:sz w:val="22"/>
          <w:szCs w:val="22"/>
        </w:rPr>
        <w:t>EISMIC SCENARIOS TO HIGHLIGHT NEWLY MAPPED HAZARDS (HAWAI’I AND SALT LAKE CITY) </w:t>
      </w:r>
    </w:p>
    <w:p w14:paraId="591FF4D6" w14:textId="7093E7BC" w:rsidR="002776F1" w:rsidRDefault="002776F1" w:rsidP="650442C9">
      <w:pPr>
        <w:spacing w:line="259" w:lineRule="auto"/>
        <w:rPr>
          <w:rFonts w:ascii="Times New Roman" w:hAnsi="Times New Roman" w:cs="Times New Roman"/>
          <w:b/>
          <w:bCs/>
          <w:sz w:val="22"/>
          <w:szCs w:val="22"/>
        </w:rPr>
      </w:pPr>
    </w:p>
    <w:p w14:paraId="70C77B5E" w14:textId="60A105CE" w:rsidR="002776F1" w:rsidRDefault="0ECC6570" w:rsidP="650442C9">
      <w:pPr>
        <w:spacing w:line="259" w:lineRule="auto"/>
        <w:rPr>
          <w:rFonts w:ascii="Times New Roman" w:hAnsi="Times New Roman" w:cs="Times New Roman"/>
          <w:sz w:val="22"/>
          <w:szCs w:val="22"/>
        </w:rPr>
      </w:pPr>
      <w:r w:rsidRPr="650442C9">
        <w:rPr>
          <w:rFonts w:ascii="Times New Roman" w:hAnsi="Times New Roman" w:cs="Times New Roman"/>
          <w:sz w:val="22"/>
          <w:szCs w:val="22"/>
        </w:rPr>
        <w:t>Seismic scenarios serve a variety of different purposes and are traditionally developed to evaluate the seismic preparedness efforts in a given study region and most importantly, to raise awareness about the underlying seismic risk. The USGS NSHM products (e.g., 2% in 50-year map) provide a probabilistic forecast of strong ground motions expected to occur within an observation window. Such products are largely targeted to be used within the building code applications. As a part of NSHM 2023 effort, we also developed a set of new earthquake scenarios to highlight the underlying hazard and associated risk that the community faces, and where possible, incorporate new changes associated with the new model (e.g., new GMMs, source characteristics).    </w:t>
      </w:r>
    </w:p>
    <w:p w14:paraId="35DDCF19" w14:textId="24A64C30" w:rsidR="002776F1" w:rsidRDefault="0ECC6570" w:rsidP="650442C9">
      <w:pPr>
        <w:spacing w:line="259" w:lineRule="auto"/>
        <w:rPr>
          <w:rFonts w:ascii="Times New Roman" w:hAnsi="Times New Roman" w:cs="Times New Roman"/>
          <w:sz w:val="22"/>
          <w:szCs w:val="22"/>
        </w:rPr>
      </w:pPr>
      <w:r w:rsidRPr="650442C9">
        <w:rPr>
          <w:rFonts w:ascii="Times New Roman" w:hAnsi="Times New Roman" w:cs="Times New Roman"/>
          <w:sz w:val="22"/>
          <w:szCs w:val="22"/>
        </w:rPr>
        <w:t xml:space="preserve">Accordingly, scenarios were developed for Hawai’i (8 new scenarios) and Salt Lake City (SLC) (9 new scenarios) to highlight the updates to the hazard characterization in these regions. Chase et al. (2023) discusses the details of this entire scenario development effort. One scenario in the new Hawai’i suite includes a M8.0 scenario on southern flank of the Big Island near Hilo, consistent with the rupture of a decollement. Ground shaking intensities are estimated to be an MMI of VII in Hilo with the potential for losses to exceed $1 billion and a few fatalities. In addition, USGS Ground Failure </w:t>
      </w:r>
      <w:r w:rsidR="4480DFE8" w:rsidRPr="53F7D681">
        <w:rPr>
          <w:rFonts w:ascii="Times New Roman" w:hAnsi="Times New Roman" w:cs="Times New Roman"/>
          <w:sz w:val="22"/>
          <w:szCs w:val="22"/>
        </w:rPr>
        <w:t xml:space="preserve">product </w:t>
      </w:r>
      <w:r w:rsidR="762AC0A5" w:rsidRPr="53F7D681">
        <w:rPr>
          <w:rFonts w:ascii="Times New Roman" w:hAnsi="Times New Roman" w:cs="Times New Roman"/>
          <w:sz w:val="22"/>
          <w:szCs w:val="22"/>
        </w:rPr>
        <w:t>was</w:t>
      </w:r>
      <w:r w:rsidRPr="650442C9">
        <w:rPr>
          <w:rFonts w:ascii="Times New Roman" w:hAnsi="Times New Roman" w:cs="Times New Roman"/>
          <w:sz w:val="22"/>
          <w:szCs w:val="22"/>
        </w:rPr>
        <w:t xml:space="preserve"> used to find that there was a high probability of both liquefaction and landslides across the Big Island. In SLC, one of the scenarios developed models a M7.12 earthquake occurring of the SLC segment of the Wasatch Fault. Shaking intensities of MMI IX in SLC and the potential for losses to exceed $100 billion with numerous fatalities is estimated in this event. A high probability for landslides and liquefaction is also estimated in the region.    </w:t>
      </w:r>
    </w:p>
    <w:p w14:paraId="5806E8A0" w14:textId="6F901150" w:rsidR="002776F1" w:rsidRDefault="002776F1" w:rsidP="650442C9">
      <w:pPr>
        <w:rPr>
          <w:rFonts w:ascii="Times New Roman" w:eastAsia="Times New Roman" w:hAnsi="Times New Roman" w:cs="Times New Roman"/>
          <w:color w:val="000000" w:themeColor="text1"/>
          <w:sz w:val="22"/>
          <w:szCs w:val="22"/>
        </w:rPr>
      </w:pPr>
    </w:p>
    <w:p w14:paraId="7ECD1DC4" w14:textId="29C302CC" w:rsidR="002776F1" w:rsidRDefault="0ECC6570" w:rsidP="650442C9">
      <w:pPr>
        <w:rPr>
          <w:rStyle w:val="normaltextrun"/>
          <w:rFonts w:ascii="Times New Roman" w:eastAsia="Times New Roman" w:hAnsi="Times New Roman" w:cs="Times New Roman"/>
          <w:b/>
          <w:bCs/>
          <w:color w:val="000000" w:themeColor="text1"/>
          <w:sz w:val="22"/>
          <w:szCs w:val="22"/>
        </w:rPr>
      </w:pPr>
      <w:r w:rsidRPr="650442C9">
        <w:rPr>
          <w:rStyle w:val="normaltextrun"/>
          <w:rFonts w:ascii="Times New Roman" w:eastAsia="Times New Roman" w:hAnsi="Times New Roman" w:cs="Times New Roman"/>
          <w:b/>
          <w:bCs/>
          <w:color w:val="000000" w:themeColor="text1"/>
          <w:sz w:val="22"/>
          <w:szCs w:val="22"/>
        </w:rPr>
        <w:t>USE OF NSHM IN U.S. SEISMIC PROVISIONS</w:t>
      </w:r>
      <w:r w:rsidR="002776F1">
        <w:tab/>
      </w:r>
    </w:p>
    <w:p w14:paraId="65021C62" w14:textId="3117767D" w:rsidR="002776F1" w:rsidRDefault="0ECC6570" w:rsidP="650442C9">
      <w:pPr>
        <w:rPr>
          <w:rFonts w:ascii="Times New Roman" w:eastAsia="Times New Roman" w:hAnsi="Times New Roman" w:cs="Times New Roman"/>
          <w:color w:val="000000" w:themeColor="text1"/>
          <w:sz w:val="22"/>
          <w:szCs w:val="22"/>
        </w:rPr>
      </w:pPr>
      <w:r w:rsidRPr="650442C9">
        <w:rPr>
          <w:rStyle w:val="normaltextrun"/>
          <w:rFonts w:ascii="Times New Roman" w:eastAsia="Times New Roman" w:hAnsi="Times New Roman" w:cs="Times New Roman"/>
          <w:b/>
          <w:bCs/>
          <w:color w:val="000000" w:themeColor="text1"/>
          <w:sz w:val="22"/>
          <w:szCs w:val="22"/>
        </w:rPr>
        <w:t> </w:t>
      </w:r>
    </w:p>
    <w:p w14:paraId="5481AFDA" w14:textId="4270BC26" w:rsidR="002776F1" w:rsidRDefault="633CD548" w:rsidP="650442C9">
      <w:pPr>
        <w:spacing w:line="259" w:lineRule="auto"/>
        <w:rPr>
          <w:rFonts w:ascii="Times New Roman" w:eastAsia="Times New Roman" w:hAnsi="Times New Roman" w:cs="Times New Roman"/>
          <w:color w:val="000000" w:themeColor="text1"/>
          <w:sz w:val="22"/>
          <w:szCs w:val="22"/>
        </w:rPr>
      </w:pPr>
      <w:r w:rsidRPr="650442C9">
        <w:rPr>
          <w:rFonts w:ascii="Times New Roman" w:eastAsia="Times New Roman" w:hAnsi="Times New Roman" w:cs="Times New Roman"/>
          <w:color w:val="000000" w:themeColor="text1"/>
          <w:sz w:val="22"/>
          <w:szCs w:val="22"/>
        </w:rPr>
        <w:t xml:space="preserve">As with previous NSHM editions, the 2023 update will be proposed to serve as the basis for provisions in U.S. seismic codes for buildings, bridges, railways, and defense facilities, among other types of infrastructure. The hazard curves at the 22 spectral periods (including peak ground acceleration) and 8 site classes produced by the NSHM are used as the primary inputs in the development of earthquake design load parameters for structural and geotechnical design and analysis. For seismic design guidelines that specify a uniform hazard design basis (i.e., performance objectives that are conditional on a particular hazard level of ground shaking), design ground motion parameters are interpolated from the NSHM-based hazard curves (see Figure </w:t>
      </w:r>
      <w:r w:rsidR="609CA0BF" w:rsidRPr="4F4D67CC">
        <w:rPr>
          <w:rFonts w:ascii="Times New Roman" w:eastAsia="Times New Roman" w:hAnsi="Times New Roman" w:cs="Times New Roman"/>
          <w:color w:val="000000" w:themeColor="text1"/>
          <w:sz w:val="22"/>
          <w:szCs w:val="22"/>
        </w:rPr>
        <w:t>1</w:t>
      </w:r>
      <w:r w:rsidR="580E0246" w:rsidRPr="4F4D67CC">
        <w:rPr>
          <w:rFonts w:ascii="Times New Roman" w:eastAsia="Times New Roman" w:hAnsi="Times New Roman" w:cs="Times New Roman"/>
          <w:color w:val="000000" w:themeColor="text1"/>
          <w:sz w:val="22"/>
          <w:szCs w:val="22"/>
        </w:rPr>
        <w:t>2</w:t>
      </w:r>
      <w:r w:rsidRPr="650442C9">
        <w:rPr>
          <w:rFonts w:ascii="Times New Roman" w:eastAsia="Times New Roman" w:hAnsi="Times New Roman" w:cs="Times New Roman"/>
          <w:color w:val="000000" w:themeColor="text1"/>
          <w:sz w:val="22"/>
          <w:szCs w:val="22"/>
        </w:rPr>
        <w:t>) at target annualized exceedance frequencies as specified by a particular design code. For example, the American Society of Civil Engineers Seismic Evaluation and Retrofit of Existing Buildings (ASCE 41 [ASCE, 2017]) design document specifies a range of design criteria that require design ground motions to be developed for return periods of 225 years (20% PE in 50 years), 975 years (5% PE in 50 years), and the 2,475-year Maximum Considered Earthquake (MCE, 2% PE in 50 years). Similarly, the American Railway Engineering and Maintenance-of-Way Association (AREMA, 2019) design provisions require design ground motions for return periods ranging from 100 years (39% PE in 50 years) to the MCE. Within the context of seismic codes, ground motion values extracted from the NSHM-based hazard curves are generally referred to as probabilistic ground motions.</w:t>
      </w:r>
    </w:p>
    <w:p w14:paraId="0F02F031" w14:textId="75EB5894" w:rsidR="3EB0B023" w:rsidRDefault="3EB0B023" w:rsidP="3EB0B023">
      <w:pPr>
        <w:rPr>
          <w:rFonts w:ascii="Times New Roman" w:eastAsia="Times New Roman" w:hAnsi="Times New Roman" w:cs="Times New Roman"/>
          <w:color w:val="000000" w:themeColor="text1"/>
          <w:sz w:val="22"/>
          <w:szCs w:val="22"/>
        </w:rPr>
      </w:pPr>
    </w:p>
    <w:p w14:paraId="1992E632" w14:textId="04CD5E4D" w:rsidR="002776F1" w:rsidRDefault="633CD548" w:rsidP="0014063B">
      <w:r w:rsidRPr="650442C9">
        <w:rPr>
          <w:rFonts w:ascii="Times New Roman" w:eastAsia="Times New Roman" w:hAnsi="Times New Roman" w:cs="Times New Roman"/>
          <w:color w:val="000000" w:themeColor="text1"/>
          <w:sz w:val="22"/>
          <w:szCs w:val="22"/>
        </w:rPr>
        <w:t>Depending on the design code, probabilistic ground motions extracted from NSHM hazard curves are modified prior to their use as design values. In the case of guidelines that use uniform-risk performance</w:t>
      </w:r>
    </w:p>
    <w:p w14:paraId="26B6CFFF" w14:textId="4861C698" w:rsidR="002776F1" w:rsidRDefault="633CD548" w:rsidP="0014063B">
      <w:r w:rsidRPr="650442C9">
        <w:rPr>
          <w:rFonts w:ascii="Times New Roman" w:eastAsia="Times New Roman" w:hAnsi="Times New Roman" w:cs="Times New Roman"/>
          <w:color w:val="000000" w:themeColor="text1"/>
          <w:sz w:val="22"/>
          <w:szCs w:val="22"/>
        </w:rPr>
        <w:t>criteria, rather than the uniform-hazard criteria described above, design motions are developed by integrating the full hazard curves with probabilistic representations of system fragility (e.g., Luco et al., 2007). The foregoing computations yield design parameters that produce uniform levels of system performance, such as a targeted annualized probability of structural collapse. For</w:t>
      </w:r>
      <w:r w:rsidR="00E94DD6">
        <w:rPr>
          <w:rFonts w:ascii="Times New Roman" w:eastAsia="Times New Roman" w:hAnsi="Times New Roman" w:cs="Times New Roman"/>
          <w:color w:val="000000" w:themeColor="text1"/>
          <w:sz w:val="22"/>
          <w:szCs w:val="22"/>
        </w:rPr>
        <w:t xml:space="preserve"> the</w:t>
      </w:r>
      <w:r w:rsidRPr="650442C9">
        <w:rPr>
          <w:rFonts w:ascii="Times New Roman" w:eastAsia="Times New Roman" w:hAnsi="Times New Roman" w:cs="Times New Roman"/>
          <w:color w:val="000000" w:themeColor="text1"/>
          <w:sz w:val="22"/>
          <w:szCs w:val="22"/>
        </w:rPr>
        <w:t xml:space="preserve"> National Earthquake Hazards Reduction Program (NEHRP) Recommended Seismic Provisions for New Buildings and Other Structures (e.g., Building Seismic Safety Council, 2020), subsequently adopted in the ASCE 7 Minimum Design Loads for Buildings and Other Structures (e.g., ASCE, 2021), this risk target corresponds to a 1% in 50-year collapse probability, while the forthcoming update to the American Association of State Highway and Transportation Officials (AASHTO) Guide Specifications for LRFD Seismic Bridge Design will use 1.5% in 75-year collapse risk target. The 2023 NSHM will also be used to compute deterministic ground motion parameters, which often govern the seismic design in certain parts of the U.S. where they exceed probabilistic motions. Per the 2020 NEHRP provisions, deterministic ground motions are calculated as the maximum 84th percentile spectral acceleration computed from “scenario earthquakes on all known faults within the region”, with the candidate scenario earthquakes determined from hazard disaggregation (see Figure 14). Once adopted, design ground motion parameters for a variety of code documents are computed and made freely available to users by the USGS through various means, such as web services (e.g., USGS, 2020) or online databases (e.g., Luco et al., 2021).</w:t>
      </w:r>
    </w:p>
    <w:p w14:paraId="0181ECA5" w14:textId="7FE75F9F" w:rsidR="2D871544" w:rsidRDefault="2D871544" w:rsidP="2D871544">
      <w:pPr>
        <w:rPr>
          <w:rFonts w:ascii="Times New Roman" w:eastAsia="Times New Roman" w:hAnsi="Times New Roman" w:cs="Times New Roman"/>
          <w:color w:val="000000" w:themeColor="text1"/>
          <w:sz w:val="22"/>
          <w:szCs w:val="22"/>
        </w:rPr>
      </w:pPr>
    </w:p>
    <w:p w14:paraId="72F77296" w14:textId="5E78DE78" w:rsidR="002776F1" w:rsidRDefault="633CD548" w:rsidP="650442C9">
      <w:pPr>
        <w:rPr>
          <w:rFonts w:ascii="Times New Roman" w:eastAsia="Times New Roman" w:hAnsi="Times New Roman" w:cs="Times New Roman"/>
          <w:color w:val="000000" w:themeColor="text1"/>
          <w:sz w:val="22"/>
          <w:szCs w:val="22"/>
        </w:rPr>
      </w:pPr>
      <w:r w:rsidRPr="650442C9">
        <w:rPr>
          <w:rFonts w:ascii="Times New Roman" w:eastAsia="Times New Roman" w:hAnsi="Times New Roman" w:cs="Times New Roman"/>
          <w:color w:val="000000" w:themeColor="text1"/>
          <w:sz w:val="22"/>
          <w:szCs w:val="22"/>
        </w:rPr>
        <w:t xml:space="preserve">The 2023 NSHM update will be taken under consideration by the Building Seismic Safety Council (BSSC) Provisions Update Committee (PUC) to serve as the basis for the 2026 update of the NEHRP provisions, with partial funding from FEMA. The NEHRP provisions update process began in 2022, involving hundreds of earthquake engineering experts from academia, industry, and public agencies – this includes USGS personnel, who serve as federal agency liaisons to the update committee. Many of those involved in the NEHRP provisions update also participate in NSHM workshops, such as the user needs workshop, throughout the model development process. More broadly, building code development occurs in parallel with NSHM updates, as the needs of users across different sectors will influence how NSHM data are made available and presented to the public. </w:t>
      </w:r>
    </w:p>
    <w:p w14:paraId="1A99404A" w14:textId="4759A057" w:rsidR="002776F1" w:rsidRDefault="0ECC6570" w:rsidP="650442C9">
      <w:pPr>
        <w:rPr>
          <w:rFonts w:ascii="Times New Roman" w:eastAsia="Times New Roman" w:hAnsi="Times New Roman" w:cs="Times New Roman"/>
          <w:color w:val="000000" w:themeColor="text1"/>
          <w:sz w:val="22"/>
          <w:szCs w:val="22"/>
        </w:rPr>
      </w:pPr>
      <w:r w:rsidRPr="650442C9">
        <w:rPr>
          <w:rStyle w:val="eop"/>
          <w:rFonts w:ascii="Times New Roman" w:eastAsia="Times New Roman" w:hAnsi="Times New Roman" w:cs="Times New Roman"/>
          <w:color w:val="000000" w:themeColor="text1"/>
          <w:sz w:val="22"/>
          <w:szCs w:val="22"/>
        </w:rPr>
        <w:t> </w:t>
      </w:r>
    </w:p>
    <w:p w14:paraId="7A848017" w14:textId="3B040E02" w:rsidR="002776F1" w:rsidRDefault="002776F1" w:rsidP="650442C9">
      <w:pPr>
        <w:rPr>
          <w:rFonts w:ascii="Times New Roman" w:eastAsia="Times New Roman" w:hAnsi="Times New Roman" w:cs="Times New Roman"/>
          <w:color w:val="000000" w:themeColor="text1"/>
          <w:sz w:val="22"/>
          <w:szCs w:val="22"/>
        </w:rPr>
      </w:pPr>
    </w:p>
    <w:p w14:paraId="59243394" w14:textId="5B11C2FC" w:rsidR="002776F1" w:rsidRDefault="0ECC6570" w:rsidP="650442C9">
      <w:pPr>
        <w:rPr>
          <w:rFonts w:ascii="Times New Roman" w:eastAsia="Times New Roman" w:hAnsi="Times New Roman" w:cs="Times New Roman"/>
          <w:color w:val="000000" w:themeColor="text1"/>
          <w:sz w:val="22"/>
          <w:szCs w:val="22"/>
        </w:rPr>
      </w:pPr>
      <w:r w:rsidRPr="650442C9">
        <w:rPr>
          <w:rStyle w:val="normaltextrun"/>
          <w:rFonts w:ascii="Times New Roman" w:eastAsia="Times New Roman" w:hAnsi="Times New Roman" w:cs="Times New Roman"/>
          <w:b/>
          <w:bCs/>
          <w:color w:val="000000" w:themeColor="text1"/>
          <w:sz w:val="22"/>
          <w:szCs w:val="22"/>
        </w:rPr>
        <w:t>IMPACT OF EPISTEMIC UNCERTAINTIES ON SEISMIC RISK </w:t>
      </w:r>
      <w:r w:rsidRPr="650442C9">
        <w:rPr>
          <w:rStyle w:val="eop"/>
          <w:rFonts w:ascii="Times New Roman" w:eastAsia="Times New Roman" w:hAnsi="Times New Roman" w:cs="Times New Roman"/>
          <w:color w:val="000000" w:themeColor="text1"/>
          <w:sz w:val="22"/>
          <w:szCs w:val="22"/>
        </w:rPr>
        <w:t> </w:t>
      </w:r>
    </w:p>
    <w:p w14:paraId="3EBF61FB" w14:textId="149BCE49" w:rsidR="002776F1" w:rsidRDefault="002776F1" w:rsidP="650442C9">
      <w:pPr>
        <w:rPr>
          <w:rStyle w:val="eop"/>
          <w:rFonts w:ascii="Times New Roman" w:eastAsia="Times New Roman" w:hAnsi="Times New Roman" w:cs="Times New Roman"/>
          <w:color w:val="000000" w:themeColor="text1"/>
          <w:sz w:val="22"/>
          <w:szCs w:val="22"/>
        </w:rPr>
      </w:pPr>
    </w:p>
    <w:p w14:paraId="04E3682B" w14:textId="38A3C111" w:rsidR="002776F1" w:rsidRDefault="0ECC6570" w:rsidP="650442C9">
      <w:pPr>
        <w:rPr>
          <w:rFonts w:ascii="Times New Roman" w:eastAsia="Times New Roman" w:hAnsi="Times New Roman" w:cs="Times New Roman"/>
          <w:color w:val="000000" w:themeColor="text1"/>
          <w:sz w:val="22"/>
          <w:szCs w:val="22"/>
        </w:rPr>
      </w:pPr>
      <w:r w:rsidRPr="650442C9">
        <w:rPr>
          <w:rStyle w:val="normaltextrun"/>
          <w:rFonts w:ascii="Times New Roman" w:eastAsia="Times New Roman" w:hAnsi="Times New Roman" w:cs="Times New Roman"/>
          <w:color w:val="000000" w:themeColor="text1"/>
          <w:sz w:val="22"/>
          <w:szCs w:val="22"/>
        </w:rPr>
        <w:t>There have been a number of studies in the literature that have highlighted the need to report epistemic uncertainties in the hazard (e.g., Kennedy et al. 1980; Kulkarni et al. 1984; Bradley 2009; NASEM 2019). From an engineering and risk perspective, incorporating the epistemic uncertainties in hazard enables estimates that are scientifically credible and defensible (e.g., risk-targeted ground motions, average annual loss). However, reporting estimates of epistemic uncertainties in the hazard involves various challenges; for example, see fractile-based UHGMs for Hawaii in Petersen et al. (2022) and see further research described in the Discussion and Conclusions section below.</w:t>
      </w:r>
    </w:p>
    <w:p w14:paraId="6EA75CC7" w14:textId="290E1E67" w:rsidR="002776F1" w:rsidRDefault="002776F1" w:rsidP="650442C9">
      <w:pPr>
        <w:rPr>
          <w:rFonts w:ascii="Times New Roman" w:eastAsia="Times New Roman" w:hAnsi="Times New Roman" w:cs="Times New Roman"/>
          <w:color w:val="000000" w:themeColor="text1"/>
          <w:sz w:val="22"/>
          <w:szCs w:val="22"/>
        </w:rPr>
      </w:pPr>
    </w:p>
    <w:p w14:paraId="791E4EED" w14:textId="00A40718" w:rsidR="002776F1" w:rsidRDefault="0ECC6570" w:rsidP="650442C9">
      <w:r w:rsidRPr="650442C9">
        <w:rPr>
          <w:rStyle w:val="normaltextrun"/>
          <w:rFonts w:ascii="Times New Roman" w:eastAsia="Times New Roman" w:hAnsi="Times New Roman" w:cs="Times New Roman"/>
          <w:color w:val="000000" w:themeColor="text1"/>
          <w:sz w:val="22"/>
          <w:szCs w:val="22"/>
        </w:rPr>
        <w:t xml:space="preserve">Reporting epistemic uncertainties in hazard is important for understanding both hazard and risk. For instance, Kwong and Jaiswal (2023) study provides specific example uses of fractile hazard curves, including visualization of epistemic uncertainties in maps of UHGMs, comparison of UHGMs over time, and an </w:t>
      </w:r>
      <w:hyperlink r:id="rId35">
        <w:r w:rsidRPr="650442C9">
          <w:rPr>
            <w:rStyle w:val="Hyperlink"/>
            <w:rFonts w:ascii="Times New Roman" w:eastAsia="Times New Roman" w:hAnsi="Times New Roman" w:cs="Times New Roman"/>
            <w:sz w:val="22"/>
            <w:szCs w:val="22"/>
          </w:rPr>
          <w:t>open-source Jupyter notebook</w:t>
        </w:r>
      </w:hyperlink>
      <w:r w:rsidRPr="650442C9">
        <w:rPr>
          <w:rStyle w:val="normaltextrun"/>
          <w:rFonts w:ascii="Times New Roman" w:eastAsia="Times New Roman" w:hAnsi="Times New Roman" w:cs="Times New Roman"/>
          <w:color w:val="000000" w:themeColor="text1"/>
          <w:sz w:val="22"/>
          <w:szCs w:val="22"/>
        </w:rPr>
        <w:t xml:space="preserve"> for end-users of NSHM to interactively explore impacts of epistemic uncertainties in hazard in seismic risk assessments.</w:t>
      </w:r>
    </w:p>
    <w:p w14:paraId="31C437D8" w14:textId="36AD0280" w:rsidR="650442C9" w:rsidRDefault="650442C9" w:rsidP="650442C9">
      <w:pPr>
        <w:rPr>
          <w:rStyle w:val="normaltextrun"/>
          <w:rFonts w:ascii="Times New Roman" w:eastAsia="Times New Roman" w:hAnsi="Times New Roman" w:cs="Times New Roman"/>
          <w:color w:val="000000" w:themeColor="text1"/>
          <w:sz w:val="22"/>
          <w:szCs w:val="22"/>
        </w:rPr>
      </w:pPr>
    </w:p>
    <w:p w14:paraId="28031036" w14:textId="2E2DA0D0" w:rsidR="002776F1" w:rsidRDefault="002776F1" w:rsidP="650442C9">
      <w:pPr>
        <w:rPr>
          <w:rFonts w:ascii="Times New Roman" w:hAnsi="Times New Roman" w:cs="Times New Roman"/>
          <w:b/>
          <w:bCs/>
          <w:sz w:val="22"/>
          <w:szCs w:val="22"/>
        </w:rPr>
      </w:pPr>
    </w:p>
    <w:p w14:paraId="39E9BA1E" w14:textId="1BE12988" w:rsidR="0014063B" w:rsidRPr="007D0418" w:rsidRDefault="0014063B" w:rsidP="0014063B">
      <w:pPr>
        <w:rPr>
          <w:rFonts w:ascii="Times New Roman" w:hAnsi="Times New Roman" w:cs="Times New Roman"/>
          <w:b/>
          <w:sz w:val="22"/>
          <w:szCs w:val="22"/>
        </w:rPr>
      </w:pPr>
      <w:r w:rsidRPr="007D0418">
        <w:rPr>
          <w:rFonts w:ascii="Times New Roman" w:hAnsi="Times New Roman" w:cs="Times New Roman"/>
          <w:b/>
          <w:iCs/>
          <w:sz w:val="22"/>
          <w:szCs w:val="22"/>
        </w:rPr>
        <w:t>TESTING (CON</w:t>
      </w:r>
      <w:r>
        <w:rPr>
          <w:rFonts w:ascii="Times New Roman" w:hAnsi="Times New Roman" w:cs="Times New Roman"/>
          <w:b/>
          <w:iCs/>
          <w:sz w:val="22"/>
          <w:szCs w:val="22"/>
        </w:rPr>
        <w:t>U</w:t>
      </w:r>
      <w:r w:rsidRPr="007D0418">
        <w:rPr>
          <w:rFonts w:ascii="Times New Roman" w:hAnsi="Times New Roman" w:cs="Times New Roman"/>
          <w:b/>
          <w:iCs/>
          <w:sz w:val="22"/>
          <w:szCs w:val="22"/>
        </w:rPr>
        <w:t>S ONLY)</w:t>
      </w:r>
    </w:p>
    <w:p w14:paraId="0A357C01" w14:textId="77777777" w:rsidR="00F22554" w:rsidRPr="007D0418" w:rsidRDefault="00F22554" w:rsidP="0014063B">
      <w:pPr>
        <w:rPr>
          <w:rFonts w:ascii="Times New Roman" w:hAnsi="Times New Roman" w:cs="Times New Roman"/>
          <w:b/>
          <w:sz w:val="22"/>
          <w:szCs w:val="22"/>
        </w:rPr>
      </w:pPr>
    </w:p>
    <w:p w14:paraId="5695EBB6" w14:textId="3F98F308" w:rsidR="0014063B" w:rsidRDefault="0014063B" w:rsidP="0014063B">
      <w:pPr>
        <w:rPr>
          <w:rFonts w:ascii="Times New Roman" w:hAnsi="Times New Roman" w:cs="Times New Roman"/>
          <w:sz w:val="22"/>
          <w:szCs w:val="22"/>
        </w:rPr>
      </w:pPr>
      <w:r w:rsidRPr="3AD10D00">
        <w:rPr>
          <w:rFonts w:ascii="Times New Roman" w:hAnsi="Times New Roman" w:cs="Times New Roman"/>
          <w:sz w:val="22"/>
          <w:szCs w:val="22"/>
        </w:rPr>
        <w:t xml:space="preserve">For the first time, we evaluate the performance of the NSHM over </w:t>
      </w:r>
      <w:r w:rsidR="577CC82C" w:rsidRPr="08591B9A">
        <w:rPr>
          <w:rFonts w:ascii="Times New Roman" w:hAnsi="Times New Roman" w:cs="Times New Roman"/>
          <w:sz w:val="22"/>
          <w:szCs w:val="22"/>
        </w:rPr>
        <w:t xml:space="preserve">much of </w:t>
      </w:r>
      <w:r w:rsidR="577CC82C" w:rsidRPr="6C92F5F4">
        <w:rPr>
          <w:rFonts w:ascii="Times New Roman" w:hAnsi="Times New Roman" w:cs="Times New Roman"/>
          <w:sz w:val="22"/>
          <w:szCs w:val="22"/>
        </w:rPr>
        <w:t xml:space="preserve">the </w:t>
      </w:r>
      <w:r w:rsidR="75DEAEFC" w:rsidRPr="6C92F5F4">
        <w:rPr>
          <w:rFonts w:ascii="Times New Roman" w:hAnsi="Times New Roman" w:cs="Times New Roman"/>
          <w:sz w:val="22"/>
          <w:szCs w:val="22"/>
        </w:rPr>
        <w:t>CONUS</w:t>
      </w:r>
      <w:r w:rsidRPr="3AD10D00">
        <w:rPr>
          <w:rFonts w:ascii="Times New Roman" w:hAnsi="Times New Roman" w:cs="Times New Roman"/>
          <w:sz w:val="22"/>
          <w:szCs w:val="22"/>
        </w:rPr>
        <w:t xml:space="preserve"> region simultaneously. Evaluating the performance of the NSHM is an essential aspect of the update process. Input data sets and models are constantly being improved and incorporated, and these changes influence the final hazard estimate. Ideally, forecasts would be evaluated with data that was collected after the model was created. However, due to the nature of earthquakes and the infrequent occurrence of large magnitudes and strong ground motions, it is more advantageous to compare models with prior data, which give a longer history of shaking. </w:t>
      </w:r>
    </w:p>
    <w:p w14:paraId="508084A6" w14:textId="77777777" w:rsidR="0014063B" w:rsidRDefault="0014063B" w:rsidP="0014063B">
      <w:pPr>
        <w:rPr>
          <w:rFonts w:ascii="Times New Roman" w:hAnsi="Times New Roman" w:cs="Times New Roman"/>
          <w:sz w:val="22"/>
          <w:szCs w:val="22"/>
        </w:rPr>
      </w:pPr>
    </w:p>
    <w:p w14:paraId="6D6DC4D8" w14:textId="516F3111" w:rsidR="0014063B" w:rsidRDefault="0014063B" w:rsidP="0014063B">
      <w:pPr>
        <w:rPr>
          <w:rFonts w:ascii="Times New Roman" w:hAnsi="Times New Roman" w:cs="Times New Roman"/>
          <w:sz w:val="22"/>
          <w:szCs w:val="22"/>
        </w:rPr>
      </w:pPr>
      <w:r w:rsidRPr="3AD10D00">
        <w:rPr>
          <w:rFonts w:ascii="Times New Roman" w:hAnsi="Times New Roman" w:cs="Times New Roman"/>
          <w:sz w:val="22"/>
          <w:szCs w:val="22"/>
        </w:rPr>
        <w:t xml:space="preserve">Seismic intensity is a good source for long shaking histories and has the benefit of not being directly included in the hazard calculations, so provide an independent source for evaluation. Historical seismic intensities are derived from first-hand accounts of shaking by eyewitnesses, typically using a questionnaire, and are assigned a value by an expert or team or experts (Byerly and Dyke, </w:t>
      </w:r>
      <w:r w:rsidRPr="762A7AD3">
        <w:rPr>
          <w:rFonts w:ascii="Times New Roman" w:hAnsi="Times New Roman" w:cs="Times New Roman"/>
          <w:sz w:val="22"/>
          <w:szCs w:val="22"/>
        </w:rPr>
        <w:t>1936</w:t>
      </w:r>
      <w:r w:rsidRPr="3AD10D00">
        <w:rPr>
          <w:rFonts w:ascii="Times New Roman" w:hAnsi="Times New Roman" w:cs="Times New Roman"/>
          <w:sz w:val="22"/>
          <w:szCs w:val="22"/>
        </w:rPr>
        <w:t xml:space="preserve">). Modern seismic intensities like the </w:t>
      </w:r>
      <w:r w:rsidR="00B04D67">
        <w:rPr>
          <w:rFonts w:ascii="Times New Roman" w:hAnsi="Times New Roman" w:cs="Times New Roman"/>
          <w:sz w:val="22"/>
          <w:szCs w:val="22"/>
        </w:rPr>
        <w:t>USGS</w:t>
      </w:r>
      <w:r w:rsidRPr="3AD10D00">
        <w:rPr>
          <w:rFonts w:ascii="Times New Roman" w:hAnsi="Times New Roman" w:cs="Times New Roman"/>
          <w:sz w:val="22"/>
          <w:szCs w:val="22"/>
        </w:rPr>
        <w:t xml:space="preserve"> Did You Feel It? (DYFI) product are collected via the internet through multiple-choice questionnaires, then spatially aggregated and assigned an intensity by an algorithm (Wald </w:t>
      </w:r>
      <w:r w:rsidRPr="3AD10D00">
        <w:rPr>
          <w:rFonts w:ascii="Times New Roman" w:hAnsi="Times New Roman" w:cs="Times New Roman"/>
          <w:sz w:val="22"/>
          <w:szCs w:val="22"/>
        </w:rPr>
        <w:lastRenderedPageBreak/>
        <w:t xml:space="preserve">et al., 1999). These two types of intensity data products have fundamental differences, although they are often combined to make longer histories. For example, the </w:t>
      </w:r>
      <w:r w:rsidR="00357A9C">
        <w:rPr>
          <w:rFonts w:ascii="Times New Roman" w:hAnsi="Times New Roman" w:cs="Times New Roman"/>
          <w:sz w:val="22"/>
          <w:szCs w:val="22"/>
        </w:rPr>
        <w:t>USGS</w:t>
      </w:r>
      <w:r w:rsidRPr="3AD10D00">
        <w:rPr>
          <w:rFonts w:ascii="Times New Roman" w:hAnsi="Times New Roman" w:cs="Times New Roman"/>
          <w:sz w:val="22"/>
          <w:szCs w:val="22"/>
        </w:rPr>
        <w:t xml:space="preserve"> ShakeMap product combines historical intensities, modern intensities, instrumental data, and earthquake source information with ground-motion models to achieve a more complete record </w:t>
      </w:r>
      <w:r w:rsidR="00357A9C">
        <w:rPr>
          <w:rFonts w:ascii="Times New Roman" w:hAnsi="Times New Roman" w:cs="Times New Roman"/>
          <w:sz w:val="22"/>
          <w:szCs w:val="22"/>
        </w:rPr>
        <w:t xml:space="preserve">of </w:t>
      </w:r>
      <w:r w:rsidRPr="3AD10D00">
        <w:rPr>
          <w:rFonts w:ascii="Times New Roman" w:hAnsi="Times New Roman" w:cs="Times New Roman"/>
          <w:sz w:val="22"/>
          <w:szCs w:val="22"/>
        </w:rPr>
        <w:t>ground shaking (Marano et al., in review). The composite ShakeMap Atlas, which stacks ShakeMaps to reveal the history of shaking at a point and the maximum shaking over time, is particularly useful for the hazard model evaluation exercise because it provides a comprehensive and spatially complete depiction of shaking for CONUS (</w:t>
      </w:r>
      <w:r w:rsidRPr="00625C83">
        <w:rPr>
          <w:rFonts w:ascii="Times New Roman" w:hAnsi="Times New Roman" w:cs="Times New Roman"/>
          <w:sz w:val="22"/>
          <w:szCs w:val="22"/>
        </w:rPr>
        <w:t xml:space="preserve">Figure </w:t>
      </w:r>
      <w:r w:rsidR="001F5630" w:rsidRPr="00625C83">
        <w:rPr>
          <w:rFonts w:ascii="Times New Roman" w:hAnsi="Times New Roman" w:cs="Times New Roman"/>
          <w:sz w:val="22"/>
          <w:szCs w:val="22"/>
        </w:rPr>
        <w:t>16</w:t>
      </w:r>
      <w:r w:rsidRPr="3AD10D00">
        <w:rPr>
          <w:rFonts w:ascii="Times New Roman" w:hAnsi="Times New Roman" w:cs="Times New Roman"/>
          <w:sz w:val="22"/>
          <w:szCs w:val="22"/>
        </w:rPr>
        <w:t>).</w:t>
      </w:r>
    </w:p>
    <w:p w14:paraId="27258BEE" w14:textId="77777777" w:rsidR="0014063B" w:rsidRDefault="0014063B" w:rsidP="0014063B">
      <w:pPr>
        <w:rPr>
          <w:rFonts w:ascii="Times New Roman" w:hAnsi="Times New Roman" w:cs="Times New Roman"/>
          <w:sz w:val="22"/>
          <w:szCs w:val="22"/>
        </w:rPr>
      </w:pPr>
    </w:p>
    <w:p w14:paraId="6675EDDE" w14:textId="5ED67B62" w:rsidR="0014063B" w:rsidRDefault="0014063B" w:rsidP="0014063B">
      <w:pPr>
        <w:rPr>
          <w:rFonts w:ascii="Times New Roman" w:hAnsi="Times New Roman" w:cs="Times New Roman"/>
          <w:sz w:val="22"/>
          <w:szCs w:val="22"/>
        </w:rPr>
      </w:pPr>
      <w:r w:rsidRPr="3AD10D00">
        <w:rPr>
          <w:rFonts w:ascii="Times New Roman" w:hAnsi="Times New Roman" w:cs="Times New Roman"/>
          <w:sz w:val="22"/>
          <w:szCs w:val="22"/>
        </w:rPr>
        <w:t xml:space="preserve">There are two ways to portray hazard spatially – point-based methods, as </w:t>
      </w:r>
      <w:r w:rsidR="00D075BD">
        <w:rPr>
          <w:rFonts w:ascii="Times New Roman" w:hAnsi="Times New Roman" w:cs="Times New Roman"/>
          <w:sz w:val="22"/>
          <w:szCs w:val="22"/>
        </w:rPr>
        <w:t>the</w:t>
      </w:r>
      <w:r w:rsidRPr="3AD10D00">
        <w:rPr>
          <w:rFonts w:ascii="Times New Roman" w:hAnsi="Times New Roman" w:cs="Times New Roman"/>
          <w:sz w:val="22"/>
          <w:szCs w:val="22"/>
        </w:rPr>
        <w:t xml:space="preserve"> hazard over different return periods </w:t>
      </w:r>
      <w:r w:rsidR="002A0197">
        <w:rPr>
          <w:rFonts w:ascii="Times New Roman" w:hAnsi="Times New Roman" w:cs="Times New Roman"/>
          <w:sz w:val="22"/>
          <w:szCs w:val="22"/>
        </w:rPr>
        <w:t>(inverse of the probability of exceedance)</w:t>
      </w:r>
      <w:r w:rsidRPr="3AD10D00">
        <w:rPr>
          <w:rFonts w:ascii="Times New Roman" w:hAnsi="Times New Roman" w:cs="Times New Roman"/>
          <w:sz w:val="22"/>
          <w:szCs w:val="22"/>
        </w:rPr>
        <w:t xml:space="preserve"> at a single location; or area-based methods, as the hazard over an area at a </w:t>
      </w:r>
      <w:r w:rsidR="00974988">
        <w:rPr>
          <w:rFonts w:ascii="Times New Roman" w:hAnsi="Times New Roman" w:cs="Times New Roman"/>
          <w:sz w:val="22"/>
          <w:szCs w:val="22"/>
        </w:rPr>
        <w:t>single</w:t>
      </w:r>
      <w:r w:rsidRPr="3AD10D00">
        <w:rPr>
          <w:rFonts w:ascii="Times New Roman" w:hAnsi="Times New Roman" w:cs="Times New Roman"/>
          <w:sz w:val="22"/>
          <w:szCs w:val="22"/>
        </w:rPr>
        <w:t xml:space="preserve"> return period. Point-based evaluation methods have been applied in the past to the NSHM using historical intensities, with varied results: the hazard model was found to slightly exceed historical observations in the westernmost U.S., while in the CEUS and the southern California sub-region, the hazard tended to be lower than historical observations (Stirling and Petersen, 2006). In Oklahoma/Kansas, point-based results showed good agreement with modern DYFI intensities when applied to the short-term forecasts for natural and induced seismicity (White et al., 2018). Recent area-based evaluations of the NSHM have been applied to U.S. sub-regions with similarly varied results. In California, area-based results showed the hazard model substantially exceeding historical intensities (Salditch et al., 2020). However, area-based results showed good agreement with modern intensities when applied to the short-term forecasts in Oklahoma/Kansas, similar to the point-based assessments </w:t>
      </w:r>
      <w:r w:rsidR="00DA1527">
        <w:rPr>
          <w:rFonts w:ascii="Times New Roman" w:hAnsi="Times New Roman" w:cs="Times New Roman"/>
          <w:sz w:val="22"/>
          <w:szCs w:val="22"/>
        </w:rPr>
        <w:t>in that region</w:t>
      </w:r>
      <w:r w:rsidRPr="3AD10D00">
        <w:rPr>
          <w:rFonts w:ascii="Times New Roman" w:hAnsi="Times New Roman" w:cs="Times New Roman"/>
          <w:sz w:val="22"/>
          <w:szCs w:val="22"/>
        </w:rPr>
        <w:t xml:space="preserve"> (Brooks et al., 2018; Brooks et al., 2019). </w:t>
      </w:r>
    </w:p>
    <w:p w14:paraId="553357A1" w14:textId="77777777" w:rsidR="0014063B" w:rsidRDefault="0014063B" w:rsidP="0014063B">
      <w:pPr>
        <w:rPr>
          <w:rFonts w:ascii="Times New Roman" w:hAnsi="Times New Roman" w:cs="Times New Roman"/>
          <w:sz w:val="22"/>
          <w:szCs w:val="22"/>
        </w:rPr>
      </w:pPr>
    </w:p>
    <w:p w14:paraId="2DB5B09A" w14:textId="362621A3" w:rsidR="0014063B" w:rsidRDefault="0014063B" w:rsidP="0014063B">
      <w:pPr>
        <w:rPr>
          <w:rFonts w:ascii="Times New Roman" w:hAnsi="Times New Roman" w:cs="Times New Roman"/>
          <w:sz w:val="22"/>
          <w:szCs w:val="22"/>
        </w:rPr>
      </w:pPr>
      <w:r w:rsidRPr="3AD10D00">
        <w:rPr>
          <w:rFonts w:ascii="Times New Roman" w:hAnsi="Times New Roman" w:cs="Times New Roman"/>
          <w:sz w:val="22"/>
          <w:szCs w:val="22"/>
        </w:rPr>
        <w:t xml:space="preserve">Both point- and area-based methods are applied to the NSHM23 using modern intensity products. See Salditch et al., </w:t>
      </w:r>
      <w:r w:rsidR="0F542819" w:rsidRPr="62AA43ED">
        <w:rPr>
          <w:rFonts w:ascii="Times New Roman" w:hAnsi="Times New Roman" w:cs="Times New Roman"/>
          <w:i/>
          <w:iCs/>
          <w:sz w:val="22"/>
          <w:szCs w:val="22"/>
        </w:rPr>
        <w:t>in prep</w:t>
      </w:r>
      <w:r w:rsidRPr="3AD10D00">
        <w:rPr>
          <w:rFonts w:ascii="Times New Roman" w:hAnsi="Times New Roman" w:cs="Times New Roman"/>
          <w:sz w:val="22"/>
          <w:szCs w:val="22"/>
        </w:rPr>
        <w:t xml:space="preserve"> for a complete description of the analysis.  </w:t>
      </w:r>
    </w:p>
    <w:p w14:paraId="2E44DA1D" w14:textId="77777777" w:rsidR="0014063B" w:rsidRDefault="0014063B" w:rsidP="0014063B">
      <w:pPr>
        <w:rPr>
          <w:rFonts w:ascii="Times New Roman" w:hAnsi="Times New Roman" w:cs="Times New Roman"/>
          <w:sz w:val="22"/>
          <w:szCs w:val="22"/>
        </w:rPr>
      </w:pPr>
    </w:p>
    <w:p w14:paraId="22706008" w14:textId="304AC4E1" w:rsidR="0014063B" w:rsidRPr="0089225E" w:rsidRDefault="00C1AD9B" w:rsidP="0014063B">
      <w:r>
        <w:rPr>
          <w:noProof/>
        </w:rPr>
        <w:drawing>
          <wp:inline distT="0" distB="0" distL="0" distR="0" wp14:anchorId="06D673DA" wp14:editId="27FBF6D0">
            <wp:extent cx="4783309" cy="2371727"/>
            <wp:effectExtent l="0" t="0" r="0" b="0"/>
            <wp:docPr id="464978197" name="Picture 46497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78197"/>
                    <pic:cNvPicPr/>
                  </pic:nvPicPr>
                  <pic:blipFill>
                    <a:blip r:embed="rId36">
                      <a:extLst>
                        <a:ext uri="{28A0092B-C50C-407E-A947-70E740481C1C}">
                          <a14:useLocalDpi xmlns:a14="http://schemas.microsoft.com/office/drawing/2010/main" val="0"/>
                        </a:ext>
                      </a:extLst>
                    </a:blip>
                    <a:srcRect t="35849"/>
                    <a:stretch>
                      <a:fillRect/>
                    </a:stretch>
                  </pic:blipFill>
                  <pic:spPr>
                    <a:xfrm>
                      <a:off x="0" y="0"/>
                      <a:ext cx="4783309" cy="2371727"/>
                    </a:xfrm>
                    <a:prstGeom prst="rect">
                      <a:avLst/>
                    </a:prstGeom>
                  </pic:spPr>
                </pic:pic>
              </a:graphicData>
            </a:graphic>
          </wp:inline>
        </w:drawing>
      </w:r>
    </w:p>
    <w:p w14:paraId="7E7A102F" w14:textId="7A7B4566" w:rsidR="00684916" w:rsidRPr="00B47101" w:rsidRDefault="0014063B" w:rsidP="00112842">
      <w:pPr>
        <w:rPr>
          <w:rFonts w:ascii="Times New Roman" w:hAnsi="Times New Roman" w:cs="Times New Roman"/>
          <w:sz w:val="22"/>
          <w:szCs w:val="22"/>
        </w:rPr>
      </w:pPr>
      <w:r w:rsidRPr="002034A4">
        <w:rPr>
          <w:rFonts w:ascii="Times New Roman" w:hAnsi="Times New Roman" w:cs="Times New Roman"/>
          <w:b/>
          <w:sz w:val="22"/>
          <w:szCs w:val="22"/>
        </w:rPr>
        <w:t xml:space="preserve">Figure </w:t>
      </w:r>
      <w:r w:rsidR="001F5630">
        <w:rPr>
          <w:rFonts w:ascii="Times New Roman" w:hAnsi="Times New Roman" w:cs="Times New Roman"/>
          <w:b/>
          <w:bCs/>
          <w:sz w:val="22"/>
          <w:szCs w:val="22"/>
        </w:rPr>
        <w:t>16</w:t>
      </w:r>
      <w:r w:rsidRPr="002034A4">
        <w:rPr>
          <w:rFonts w:ascii="Times New Roman" w:hAnsi="Times New Roman" w:cs="Times New Roman"/>
          <w:sz w:val="22"/>
          <w:szCs w:val="22"/>
        </w:rPr>
        <w:t>.</w:t>
      </w:r>
      <w:r w:rsidRPr="560A3FC0">
        <w:rPr>
          <w:rFonts w:ascii="Times New Roman" w:hAnsi="Times New Roman" w:cs="Times New Roman"/>
          <w:sz w:val="22"/>
          <w:szCs w:val="22"/>
        </w:rPr>
        <w:t xml:space="preserve"> Maximum intensities from ShakeMap Composite Atlas </w:t>
      </w:r>
      <w:r w:rsidR="2341546B" w:rsidRPr="790C0F35">
        <w:rPr>
          <w:rFonts w:ascii="Times New Roman" w:hAnsi="Times New Roman" w:cs="Times New Roman"/>
          <w:sz w:val="22"/>
          <w:szCs w:val="22"/>
        </w:rPr>
        <w:t>190</w:t>
      </w:r>
      <w:r w:rsidR="1065DC13" w:rsidRPr="790C0F35">
        <w:rPr>
          <w:rFonts w:ascii="Times New Roman" w:hAnsi="Times New Roman" w:cs="Times New Roman"/>
          <w:sz w:val="22"/>
          <w:szCs w:val="22"/>
        </w:rPr>
        <w:t>0</w:t>
      </w:r>
      <w:r w:rsidRPr="560A3FC0">
        <w:rPr>
          <w:rFonts w:ascii="Times New Roman" w:hAnsi="Times New Roman" w:cs="Times New Roman"/>
          <w:sz w:val="22"/>
          <w:szCs w:val="22"/>
        </w:rPr>
        <w:t>–2020</w:t>
      </w:r>
      <w:r w:rsidR="594E6174" w:rsidRPr="669E9D1E">
        <w:rPr>
          <w:rFonts w:ascii="Times New Roman" w:hAnsi="Times New Roman" w:cs="Times New Roman"/>
          <w:sz w:val="22"/>
          <w:szCs w:val="22"/>
        </w:rPr>
        <w:t>.</w:t>
      </w:r>
      <w:r w:rsidRPr="560A3FC0">
        <w:rPr>
          <w:rFonts w:ascii="Times New Roman" w:hAnsi="Times New Roman" w:cs="Times New Roman"/>
          <w:sz w:val="22"/>
          <w:szCs w:val="22"/>
        </w:rPr>
        <w:t xml:space="preserve"> </w:t>
      </w:r>
      <w:r w:rsidR="2A7486B7" w:rsidRPr="17D6F584">
        <w:rPr>
          <w:rFonts w:ascii="Times New Roman" w:hAnsi="Times New Roman" w:cs="Times New Roman"/>
          <w:sz w:val="22"/>
          <w:szCs w:val="22"/>
        </w:rPr>
        <w:t xml:space="preserve">These augmented </w:t>
      </w:r>
      <w:r w:rsidR="2A7486B7" w:rsidRPr="21E84457">
        <w:rPr>
          <w:rFonts w:ascii="Times New Roman" w:hAnsi="Times New Roman" w:cs="Times New Roman"/>
          <w:sz w:val="22"/>
          <w:szCs w:val="22"/>
        </w:rPr>
        <w:t xml:space="preserve">observations will be used to compare against the </w:t>
      </w:r>
      <w:r w:rsidR="2A7486B7" w:rsidRPr="7E787366">
        <w:rPr>
          <w:rFonts w:ascii="Times New Roman" w:hAnsi="Times New Roman" w:cs="Times New Roman"/>
          <w:sz w:val="22"/>
          <w:szCs w:val="22"/>
        </w:rPr>
        <w:t>predicted shaking from NSHM.</w:t>
      </w:r>
      <w:r w:rsidR="75DEAEFC" w:rsidRPr="1575C173">
        <w:rPr>
          <w:rFonts w:ascii="Times New Roman" w:hAnsi="Times New Roman" w:cs="Times New Roman"/>
          <w:sz w:val="22"/>
          <w:szCs w:val="22"/>
        </w:rPr>
        <w:t xml:space="preserve"> </w:t>
      </w:r>
      <w:r w:rsidRPr="560A3FC0">
        <w:rPr>
          <w:rFonts w:ascii="Times New Roman" w:hAnsi="Times New Roman" w:cs="Times New Roman"/>
          <w:sz w:val="22"/>
          <w:szCs w:val="22"/>
        </w:rPr>
        <w:t xml:space="preserve">Intensity unit is Modified Mercalli Intensity (MMI). </w:t>
      </w:r>
    </w:p>
    <w:p w14:paraId="6482A397" w14:textId="4EA4C231" w:rsidR="003E6EFA" w:rsidRDefault="003E6EFA" w:rsidP="007D0418">
      <w:pPr>
        <w:jc w:val="center"/>
        <w:rPr>
          <w:rFonts w:ascii="Times New Roman" w:hAnsi="Times New Roman" w:cs="Times New Roman"/>
          <w:b/>
          <w:bCs/>
          <w:color w:val="000000" w:themeColor="text1"/>
          <w:sz w:val="22"/>
          <w:szCs w:val="22"/>
        </w:rPr>
      </w:pPr>
    </w:p>
    <w:p w14:paraId="350895FE" w14:textId="3CA6970C" w:rsidR="00E222D2" w:rsidRPr="00296B93" w:rsidRDefault="00530A87" w:rsidP="007D0418">
      <w:pPr>
        <w:jc w:val="center"/>
        <w:rPr>
          <w:rFonts w:ascii="Times New Roman" w:hAnsi="Times New Roman" w:cs="Times New Roman"/>
          <w:b/>
          <w:color w:val="000000" w:themeColor="text1"/>
          <w:sz w:val="22"/>
          <w:szCs w:val="22"/>
          <w:highlight w:val="yellow"/>
        </w:rPr>
      </w:pPr>
      <w:r w:rsidRPr="00530A87">
        <w:rPr>
          <w:rFonts w:ascii="Times New Roman" w:hAnsi="Times New Roman" w:cs="Times New Roman"/>
          <w:b/>
          <w:bCs/>
          <w:color w:val="000000" w:themeColor="text1"/>
          <w:sz w:val="22"/>
          <w:szCs w:val="22"/>
        </w:rPr>
        <w:t>DISCUSSION</w:t>
      </w:r>
    </w:p>
    <w:p w14:paraId="77AA0E82" w14:textId="7F73F1FB" w:rsidR="00112842" w:rsidRDefault="00112842" w:rsidP="00112842">
      <w:pPr>
        <w:rPr>
          <w:rFonts w:ascii="Times New Roman" w:hAnsi="Times New Roman" w:cs="Times New Roman"/>
          <w:sz w:val="22"/>
          <w:szCs w:val="22"/>
        </w:rPr>
      </w:pPr>
    </w:p>
    <w:p w14:paraId="578DF82C" w14:textId="4307958C" w:rsidR="00C2281A" w:rsidRDefault="00067992" w:rsidP="00112842">
      <w:pPr>
        <w:rPr>
          <w:rFonts w:ascii="Times New Roman" w:hAnsi="Times New Roman" w:cs="Times New Roman"/>
          <w:sz w:val="22"/>
          <w:szCs w:val="22"/>
        </w:rPr>
      </w:pPr>
      <w:r>
        <w:rPr>
          <w:rFonts w:ascii="Times New Roman" w:hAnsi="Times New Roman" w:cs="Times New Roman"/>
          <w:sz w:val="22"/>
          <w:szCs w:val="22"/>
        </w:rPr>
        <w:t>Our</w:t>
      </w:r>
      <w:r w:rsidR="009D3E92">
        <w:rPr>
          <w:rFonts w:ascii="Times New Roman" w:hAnsi="Times New Roman" w:cs="Times New Roman"/>
          <w:sz w:val="22"/>
          <w:szCs w:val="22"/>
        </w:rPr>
        <w:t xml:space="preserve"> hazard </w:t>
      </w:r>
      <w:r>
        <w:rPr>
          <w:rFonts w:ascii="Times New Roman" w:hAnsi="Times New Roman" w:cs="Times New Roman"/>
          <w:sz w:val="22"/>
          <w:szCs w:val="22"/>
        </w:rPr>
        <w:t xml:space="preserve">assessment </w:t>
      </w:r>
      <w:r w:rsidR="001917CA">
        <w:rPr>
          <w:rFonts w:ascii="Times New Roman" w:hAnsi="Times New Roman" w:cs="Times New Roman"/>
          <w:sz w:val="22"/>
          <w:szCs w:val="22"/>
        </w:rPr>
        <w:t xml:space="preserve">considers </w:t>
      </w:r>
      <w:r w:rsidR="00B6374D">
        <w:rPr>
          <w:rFonts w:ascii="Times New Roman" w:hAnsi="Times New Roman" w:cs="Times New Roman"/>
          <w:sz w:val="22"/>
          <w:szCs w:val="22"/>
        </w:rPr>
        <w:t xml:space="preserve">the </w:t>
      </w:r>
      <w:r w:rsidR="001917CA">
        <w:rPr>
          <w:rFonts w:ascii="Times New Roman" w:hAnsi="Times New Roman" w:cs="Times New Roman"/>
          <w:sz w:val="22"/>
          <w:szCs w:val="22"/>
        </w:rPr>
        <w:t xml:space="preserve">best </w:t>
      </w:r>
      <w:r w:rsidR="0048548E">
        <w:rPr>
          <w:rFonts w:ascii="Times New Roman" w:hAnsi="Times New Roman" w:cs="Times New Roman"/>
          <w:sz w:val="22"/>
          <w:szCs w:val="22"/>
        </w:rPr>
        <w:t xml:space="preserve">available </w:t>
      </w:r>
      <w:r w:rsidR="005C5121">
        <w:rPr>
          <w:rFonts w:ascii="Times New Roman" w:hAnsi="Times New Roman" w:cs="Times New Roman"/>
          <w:sz w:val="22"/>
          <w:szCs w:val="22"/>
        </w:rPr>
        <w:t>science</w:t>
      </w:r>
      <w:r w:rsidR="00027B18">
        <w:rPr>
          <w:rFonts w:ascii="Times New Roman" w:hAnsi="Times New Roman" w:cs="Times New Roman"/>
          <w:sz w:val="22"/>
          <w:szCs w:val="22"/>
        </w:rPr>
        <w:t xml:space="preserve"> on earthquakes and</w:t>
      </w:r>
      <w:r w:rsidR="00A32C88">
        <w:rPr>
          <w:rFonts w:ascii="Times New Roman" w:hAnsi="Times New Roman" w:cs="Times New Roman"/>
          <w:sz w:val="22"/>
          <w:szCs w:val="22"/>
        </w:rPr>
        <w:t xml:space="preserve"> related ground shaking</w:t>
      </w:r>
      <w:r w:rsidR="00B6374D">
        <w:rPr>
          <w:rFonts w:ascii="Times New Roman" w:hAnsi="Times New Roman" w:cs="Times New Roman"/>
          <w:sz w:val="22"/>
          <w:szCs w:val="22"/>
        </w:rPr>
        <w:t xml:space="preserve"> available in the published literature</w:t>
      </w:r>
      <w:r w:rsidR="007D52AD">
        <w:rPr>
          <w:rFonts w:ascii="Times New Roman" w:hAnsi="Times New Roman" w:cs="Times New Roman"/>
          <w:sz w:val="22"/>
          <w:szCs w:val="22"/>
        </w:rPr>
        <w:t xml:space="preserve"> as </w:t>
      </w:r>
      <w:r w:rsidR="00B339FD">
        <w:rPr>
          <w:rFonts w:ascii="Times New Roman" w:hAnsi="Times New Roman" w:cs="Times New Roman"/>
          <w:sz w:val="22"/>
          <w:szCs w:val="22"/>
        </w:rPr>
        <w:t>evaluated</w:t>
      </w:r>
      <w:r w:rsidR="007D52AD">
        <w:rPr>
          <w:rFonts w:ascii="Times New Roman" w:hAnsi="Times New Roman" w:cs="Times New Roman"/>
          <w:sz w:val="22"/>
          <w:szCs w:val="22"/>
        </w:rPr>
        <w:t xml:space="preserve"> by the NSHM project members, review committees</w:t>
      </w:r>
      <w:r w:rsidR="00FB0C5D">
        <w:rPr>
          <w:rFonts w:ascii="Times New Roman" w:hAnsi="Times New Roman" w:cs="Times New Roman"/>
          <w:sz w:val="22"/>
          <w:szCs w:val="22"/>
        </w:rPr>
        <w:t>,</w:t>
      </w:r>
      <w:r w:rsidR="007D52AD">
        <w:rPr>
          <w:rFonts w:ascii="Times New Roman" w:hAnsi="Times New Roman" w:cs="Times New Roman"/>
          <w:sz w:val="22"/>
          <w:szCs w:val="22"/>
        </w:rPr>
        <w:t xml:space="preserve"> and our Steering Committee</w:t>
      </w:r>
      <w:r w:rsidR="00A32C88">
        <w:rPr>
          <w:rFonts w:ascii="Times New Roman" w:hAnsi="Times New Roman" w:cs="Times New Roman"/>
          <w:sz w:val="22"/>
          <w:szCs w:val="22"/>
        </w:rPr>
        <w:t xml:space="preserve">. </w:t>
      </w:r>
      <w:r w:rsidR="00916372">
        <w:rPr>
          <w:rFonts w:ascii="Times New Roman" w:hAnsi="Times New Roman" w:cs="Times New Roman"/>
          <w:sz w:val="22"/>
          <w:szCs w:val="22"/>
        </w:rPr>
        <w:t>This 2023 NSHM represents a major mult</w:t>
      </w:r>
      <w:r w:rsidR="00085E3F">
        <w:rPr>
          <w:rFonts w:ascii="Times New Roman" w:hAnsi="Times New Roman" w:cs="Times New Roman"/>
          <w:sz w:val="22"/>
          <w:szCs w:val="22"/>
        </w:rPr>
        <w:t>i</w:t>
      </w:r>
      <w:r w:rsidR="00916372">
        <w:rPr>
          <w:rFonts w:ascii="Times New Roman" w:hAnsi="Times New Roman" w:cs="Times New Roman"/>
          <w:sz w:val="22"/>
          <w:szCs w:val="22"/>
        </w:rPr>
        <w:t>-year effort</w:t>
      </w:r>
      <w:r w:rsidR="002E34E8">
        <w:rPr>
          <w:rFonts w:ascii="Times New Roman" w:hAnsi="Times New Roman" w:cs="Times New Roman"/>
          <w:sz w:val="22"/>
          <w:szCs w:val="22"/>
        </w:rPr>
        <w:t xml:space="preserve"> to improve the basis of </w:t>
      </w:r>
      <w:r w:rsidR="002E34E8">
        <w:rPr>
          <w:rFonts w:ascii="Times New Roman" w:hAnsi="Times New Roman" w:cs="Times New Roman"/>
          <w:sz w:val="22"/>
          <w:szCs w:val="22"/>
        </w:rPr>
        <w:lastRenderedPageBreak/>
        <w:t xml:space="preserve">the seismic hazard </w:t>
      </w:r>
      <w:r w:rsidR="00254AEE">
        <w:rPr>
          <w:rFonts w:ascii="Times New Roman" w:hAnsi="Times New Roman" w:cs="Times New Roman"/>
          <w:sz w:val="22"/>
          <w:szCs w:val="22"/>
        </w:rPr>
        <w:t xml:space="preserve">assessment </w:t>
      </w:r>
      <w:r w:rsidR="002E34E8">
        <w:rPr>
          <w:rFonts w:ascii="Times New Roman" w:hAnsi="Times New Roman" w:cs="Times New Roman"/>
          <w:sz w:val="22"/>
          <w:szCs w:val="22"/>
        </w:rPr>
        <w:t>across all 50 states</w:t>
      </w:r>
      <w:r w:rsidR="002459FE">
        <w:rPr>
          <w:rFonts w:ascii="Times New Roman" w:hAnsi="Times New Roman" w:cs="Times New Roman"/>
          <w:sz w:val="22"/>
          <w:szCs w:val="22"/>
        </w:rPr>
        <w:t xml:space="preserve"> with several new ERF components (Field et al., 2023) and GMM components (Moschetti et al., 2023</w:t>
      </w:r>
      <w:r w:rsidR="007D0EA0">
        <w:rPr>
          <w:rFonts w:ascii="Times New Roman" w:hAnsi="Times New Roman" w:cs="Times New Roman"/>
          <w:sz w:val="22"/>
          <w:szCs w:val="22"/>
        </w:rPr>
        <w:t>, Rezaeian et al., 2023</w:t>
      </w:r>
      <w:r w:rsidR="002459FE">
        <w:rPr>
          <w:rFonts w:ascii="Times New Roman" w:hAnsi="Times New Roman" w:cs="Times New Roman"/>
          <w:sz w:val="22"/>
          <w:szCs w:val="22"/>
        </w:rPr>
        <w:t>)</w:t>
      </w:r>
      <w:r w:rsidR="00DA5682">
        <w:rPr>
          <w:rFonts w:ascii="Times New Roman" w:hAnsi="Times New Roman" w:cs="Times New Roman"/>
          <w:sz w:val="22"/>
          <w:szCs w:val="22"/>
        </w:rPr>
        <w:t xml:space="preserve">. </w:t>
      </w:r>
      <w:r w:rsidR="003701B3">
        <w:rPr>
          <w:rFonts w:ascii="Times New Roman" w:hAnsi="Times New Roman" w:cs="Times New Roman"/>
          <w:sz w:val="22"/>
          <w:szCs w:val="22"/>
        </w:rPr>
        <w:t>D</w:t>
      </w:r>
      <w:r w:rsidR="00085E3F">
        <w:rPr>
          <w:rFonts w:ascii="Times New Roman" w:hAnsi="Times New Roman" w:cs="Times New Roman"/>
          <w:sz w:val="22"/>
          <w:szCs w:val="22"/>
        </w:rPr>
        <w:t>ozens of researchers</w:t>
      </w:r>
      <w:r w:rsidR="009D1A9C">
        <w:rPr>
          <w:rFonts w:ascii="Times New Roman" w:hAnsi="Times New Roman" w:cs="Times New Roman"/>
          <w:sz w:val="22"/>
          <w:szCs w:val="22"/>
        </w:rPr>
        <w:t xml:space="preserve"> inside and outside of the USGS</w:t>
      </w:r>
      <w:r w:rsidR="00F11E8F">
        <w:rPr>
          <w:rFonts w:ascii="Times New Roman" w:hAnsi="Times New Roman" w:cs="Times New Roman"/>
          <w:sz w:val="22"/>
          <w:szCs w:val="22"/>
        </w:rPr>
        <w:t xml:space="preserve"> provide</w:t>
      </w:r>
      <w:r w:rsidR="00E702DD">
        <w:rPr>
          <w:rFonts w:ascii="Times New Roman" w:hAnsi="Times New Roman" w:cs="Times New Roman"/>
          <w:sz w:val="22"/>
          <w:szCs w:val="22"/>
        </w:rPr>
        <w:t>d</w:t>
      </w:r>
      <w:r w:rsidR="00F11E8F">
        <w:rPr>
          <w:rFonts w:ascii="Times New Roman" w:hAnsi="Times New Roman" w:cs="Times New Roman"/>
          <w:sz w:val="22"/>
          <w:szCs w:val="22"/>
        </w:rPr>
        <w:t xml:space="preserve"> input</w:t>
      </w:r>
      <w:r w:rsidR="003A4F7B">
        <w:rPr>
          <w:rFonts w:ascii="Times New Roman" w:hAnsi="Times New Roman" w:cs="Times New Roman"/>
          <w:sz w:val="22"/>
          <w:szCs w:val="22"/>
        </w:rPr>
        <w:t xml:space="preserve"> models, methods, and data</w:t>
      </w:r>
      <w:r w:rsidR="003701B3">
        <w:rPr>
          <w:rFonts w:ascii="Times New Roman" w:hAnsi="Times New Roman" w:cs="Times New Roman"/>
          <w:sz w:val="22"/>
          <w:szCs w:val="22"/>
        </w:rPr>
        <w:t xml:space="preserve"> for this update.</w:t>
      </w:r>
      <w:r w:rsidR="00621016">
        <w:rPr>
          <w:rFonts w:ascii="Times New Roman" w:hAnsi="Times New Roman" w:cs="Times New Roman"/>
          <w:sz w:val="22"/>
          <w:szCs w:val="22"/>
        </w:rPr>
        <w:t xml:space="preserve"> </w:t>
      </w:r>
      <w:r w:rsidR="00B327A6">
        <w:rPr>
          <w:rFonts w:ascii="Times New Roman" w:hAnsi="Times New Roman" w:cs="Times New Roman"/>
          <w:sz w:val="22"/>
          <w:szCs w:val="22"/>
        </w:rPr>
        <w:t xml:space="preserve">More than </w:t>
      </w:r>
      <w:r w:rsidR="006D298B">
        <w:rPr>
          <w:rFonts w:ascii="Times New Roman" w:hAnsi="Times New Roman" w:cs="Times New Roman"/>
          <w:sz w:val="22"/>
          <w:szCs w:val="22"/>
        </w:rPr>
        <w:t>a</w:t>
      </w:r>
      <w:r w:rsidR="00B327A6">
        <w:rPr>
          <w:rFonts w:ascii="Times New Roman" w:hAnsi="Times New Roman" w:cs="Times New Roman"/>
          <w:sz w:val="22"/>
          <w:szCs w:val="22"/>
        </w:rPr>
        <w:t xml:space="preserve"> h</w:t>
      </w:r>
      <w:r w:rsidR="00E36E72">
        <w:rPr>
          <w:rFonts w:ascii="Times New Roman" w:hAnsi="Times New Roman" w:cs="Times New Roman"/>
          <w:sz w:val="22"/>
          <w:szCs w:val="22"/>
        </w:rPr>
        <w:t>undre</w:t>
      </w:r>
      <w:r w:rsidR="00075B75">
        <w:rPr>
          <w:rFonts w:ascii="Times New Roman" w:hAnsi="Times New Roman" w:cs="Times New Roman"/>
          <w:sz w:val="22"/>
          <w:szCs w:val="22"/>
        </w:rPr>
        <w:t>d</w:t>
      </w:r>
      <w:r w:rsidR="00E36E72">
        <w:rPr>
          <w:rFonts w:ascii="Times New Roman" w:hAnsi="Times New Roman" w:cs="Times New Roman"/>
          <w:sz w:val="22"/>
          <w:szCs w:val="22"/>
        </w:rPr>
        <w:t xml:space="preserve"> reviewers</w:t>
      </w:r>
      <w:r w:rsidR="00814B4E">
        <w:rPr>
          <w:rFonts w:ascii="Times New Roman" w:hAnsi="Times New Roman" w:cs="Times New Roman"/>
          <w:sz w:val="22"/>
          <w:szCs w:val="22"/>
        </w:rPr>
        <w:t>,</w:t>
      </w:r>
      <w:r w:rsidR="002B459C">
        <w:rPr>
          <w:rFonts w:ascii="Times New Roman" w:hAnsi="Times New Roman" w:cs="Times New Roman"/>
          <w:sz w:val="22"/>
          <w:szCs w:val="22"/>
        </w:rPr>
        <w:t xml:space="preserve"> scientists, and end-users</w:t>
      </w:r>
      <w:r w:rsidR="00E36E72">
        <w:rPr>
          <w:rFonts w:ascii="Times New Roman" w:hAnsi="Times New Roman" w:cs="Times New Roman"/>
          <w:sz w:val="22"/>
          <w:szCs w:val="22"/>
        </w:rPr>
        <w:t xml:space="preserve"> </w:t>
      </w:r>
      <w:r w:rsidR="007C5957">
        <w:rPr>
          <w:rFonts w:ascii="Times New Roman" w:hAnsi="Times New Roman" w:cs="Times New Roman"/>
          <w:sz w:val="22"/>
          <w:szCs w:val="22"/>
        </w:rPr>
        <w:t>gave</w:t>
      </w:r>
      <w:r w:rsidR="00E36E72">
        <w:rPr>
          <w:rFonts w:ascii="Times New Roman" w:hAnsi="Times New Roman" w:cs="Times New Roman"/>
          <w:sz w:val="22"/>
          <w:szCs w:val="22"/>
        </w:rPr>
        <w:t xml:space="preserve"> important guidance</w:t>
      </w:r>
      <w:r w:rsidR="002B459C">
        <w:rPr>
          <w:rFonts w:ascii="Times New Roman" w:hAnsi="Times New Roman" w:cs="Times New Roman"/>
          <w:sz w:val="22"/>
          <w:szCs w:val="22"/>
        </w:rPr>
        <w:t xml:space="preserve">, </w:t>
      </w:r>
      <w:r w:rsidR="00F76144">
        <w:rPr>
          <w:rFonts w:ascii="Times New Roman" w:hAnsi="Times New Roman" w:cs="Times New Roman"/>
          <w:sz w:val="22"/>
          <w:szCs w:val="22"/>
        </w:rPr>
        <w:t>participated in workshops</w:t>
      </w:r>
      <w:r w:rsidR="002B459C">
        <w:rPr>
          <w:rFonts w:ascii="Times New Roman" w:hAnsi="Times New Roman" w:cs="Times New Roman"/>
          <w:sz w:val="22"/>
          <w:szCs w:val="22"/>
        </w:rPr>
        <w:t>,</w:t>
      </w:r>
      <w:r w:rsidR="002E34E8">
        <w:rPr>
          <w:rFonts w:ascii="Times New Roman" w:hAnsi="Times New Roman" w:cs="Times New Roman"/>
          <w:sz w:val="22"/>
          <w:szCs w:val="22"/>
        </w:rPr>
        <w:t xml:space="preserve"> and provided public review comments.</w:t>
      </w:r>
      <w:r w:rsidR="00DB69B9">
        <w:rPr>
          <w:rFonts w:ascii="Times New Roman" w:hAnsi="Times New Roman" w:cs="Times New Roman"/>
          <w:sz w:val="22"/>
          <w:szCs w:val="22"/>
        </w:rPr>
        <w:t xml:space="preserve"> </w:t>
      </w:r>
      <w:r w:rsidR="008F7B37">
        <w:rPr>
          <w:rFonts w:ascii="Times New Roman" w:hAnsi="Times New Roman" w:cs="Times New Roman"/>
          <w:sz w:val="22"/>
          <w:szCs w:val="22"/>
        </w:rPr>
        <w:t xml:space="preserve">While we were not able to </w:t>
      </w:r>
      <w:r w:rsidR="00AB08A6">
        <w:rPr>
          <w:rFonts w:ascii="Times New Roman" w:hAnsi="Times New Roman" w:cs="Times New Roman"/>
          <w:sz w:val="22"/>
          <w:szCs w:val="22"/>
        </w:rPr>
        <w:t xml:space="preserve">complete </w:t>
      </w:r>
      <w:r w:rsidR="008F7B37">
        <w:rPr>
          <w:rFonts w:ascii="Times New Roman" w:hAnsi="Times New Roman" w:cs="Times New Roman"/>
          <w:sz w:val="22"/>
          <w:szCs w:val="22"/>
        </w:rPr>
        <w:t xml:space="preserve">all the </w:t>
      </w:r>
      <w:r w:rsidR="00F63B04">
        <w:rPr>
          <w:rFonts w:ascii="Times New Roman" w:hAnsi="Times New Roman" w:cs="Times New Roman"/>
          <w:sz w:val="22"/>
          <w:szCs w:val="22"/>
        </w:rPr>
        <w:t>technical</w:t>
      </w:r>
      <w:r w:rsidR="008F7B37">
        <w:rPr>
          <w:rFonts w:ascii="Times New Roman" w:hAnsi="Times New Roman" w:cs="Times New Roman"/>
          <w:sz w:val="22"/>
          <w:szCs w:val="22"/>
        </w:rPr>
        <w:t xml:space="preserve"> requests </w:t>
      </w:r>
      <w:r w:rsidR="00386BA8">
        <w:rPr>
          <w:rFonts w:ascii="Times New Roman" w:hAnsi="Times New Roman" w:cs="Times New Roman"/>
          <w:sz w:val="22"/>
          <w:szCs w:val="22"/>
        </w:rPr>
        <w:t>suggested for this update, t</w:t>
      </w:r>
      <w:r w:rsidR="00DB69B9">
        <w:rPr>
          <w:rFonts w:ascii="Times New Roman" w:hAnsi="Times New Roman" w:cs="Times New Roman"/>
          <w:sz w:val="22"/>
          <w:szCs w:val="22"/>
        </w:rPr>
        <w:t xml:space="preserve">his model </w:t>
      </w:r>
      <w:r w:rsidR="00AA1913">
        <w:rPr>
          <w:rFonts w:ascii="Times New Roman" w:hAnsi="Times New Roman" w:cs="Times New Roman"/>
          <w:sz w:val="22"/>
          <w:szCs w:val="22"/>
        </w:rPr>
        <w:t>uses more data, models</w:t>
      </w:r>
      <w:r w:rsidR="00667CA2">
        <w:rPr>
          <w:rFonts w:ascii="Times New Roman" w:hAnsi="Times New Roman" w:cs="Times New Roman"/>
          <w:sz w:val="22"/>
          <w:szCs w:val="22"/>
        </w:rPr>
        <w:t>,</w:t>
      </w:r>
      <w:r w:rsidR="00AA1913">
        <w:rPr>
          <w:rFonts w:ascii="Times New Roman" w:hAnsi="Times New Roman" w:cs="Times New Roman"/>
          <w:sz w:val="22"/>
          <w:szCs w:val="22"/>
        </w:rPr>
        <w:t xml:space="preserve"> and methods</w:t>
      </w:r>
      <w:r w:rsidR="00656840">
        <w:rPr>
          <w:rFonts w:ascii="Times New Roman" w:hAnsi="Times New Roman" w:cs="Times New Roman"/>
          <w:sz w:val="22"/>
          <w:szCs w:val="22"/>
        </w:rPr>
        <w:t xml:space="preserve"> than previous</w:t>
      </w:r>
      <w:r w:rsidR="00DB69B9">
        <w:rPr>
          <w:rFonts w:ascii="Times New Roman" w:hAnsi="Times New Roman" w:cs="Times New Roman"/>
          <w:sz w:val="22"/>
          <w:szCs w:val="22"/>
        </w:rPr>
        <w:t xml:space="preserve"> NSHMs</w:t>
      </w:r>
      <w:r w:rsidR="00A54761">
        <w:rPr>
          <w:rFonts w:ascii="Times New Roman" w:hAnsi="Times New Roman" w:cs="Times New Roman"/>
          <w:sz w:val="22"/>
          <w:szCs w:val="22"/>
        </w:rPr>
        <w:t xml:space="preserve"> </w:t>
      </w:r>
      <w:r w:rsidR="00865285">
        <w:rPr>
          <w:rFonts w:ascii="Times New Roman" w:hAnsi="Times New Roman" w:cs="Times New Roman"/>
          <w:sz w:val="22"/>
          <w:szCs w:val="22"/>
        </w:rPr>
        <w:t>and</w:t>
      </w:r>
      <w:r w:rsidR="00A54761">
        <w:rPr>
          <w:rFonts w:ascii="Times New Roman" w:hAnsi="Times New Roman" w:cs="Times New Roman"/>
          <w:sz w:val="22"/>
          <w:szCs w:val="22"/>
        </w:rPr>
        <w:t xml:space="preserve"> is</w:t>
      </w:r>
      <w:r w:rsidR="00E071B0">
        <w:rPr>
          <w:rFonts w:ascii="Times New Roman" w:hAnsi="Times New Roman" w:cs="Times New Roman"/>
          <w:sz w:val="22"/>
          <w:szCs w:val="22"/>
        </w:rPr>
        <w:t>, as a result,</w:t>
      </w:r>
      <w:r w:rsidR="00656840">
        <w:rPr>
          <w:rFonts w:ascii="Times New Roman" w:hAnsi="Times New Roman" w:cs="Times New Roman"/>
          <w:sz w:val="22"/>
          <w:szCs w:val="22"/>
        </w:rPr>
        <w:t xml:space="preserve"> </w:t>
      </w:r>
      <w:r w:rsidR="00A54761">
        <w:rPr>
          <w:rFonts w:ascii="Times New Roman" w:hAnsi="Times New Roman" w:cs="Times New Roman"/>
          <w:sz w:val="22"/>
          <w:szCs w:val="22"/>
        </w:rPr>
        <w:t>more complex</w:t>
      </w:r>
      <w:r w:rsidR="009D3E92">
        <w:rPr>
          <w:rFonts w:ascii="Times New Roman" w:hAnsi="Times New Roman" w:cs="Times New Roman"/>
          <w:sz w:val="22"/>
          <w:szCs w:val="22"/>
        </w:rPr>
        <w:t xml:space="preserve">. </w:t>
      </w:r>
      <w:r w:rsidR="001950E5">
        <w:rPr>
          <w:rFonts w:ascii="Times New Roman" w:hAnsi="Times New Roman" w:cs="Times New Roman"/>
          <w:sz w:val="22"/>
          <w:szCs w:val="22"/>
        </w:rPr>
        <w:t xml:space="preserve">We provide several types of </w:t>
      </w:r>
      <w:r w:rsidR="00FF171B">
        <w:rPr>
          <w:rFonts w:ascii="Times New Roman" w:hAnsi="Times New Roman" w:cs="Times New Roman"/>
          <w:sz w:val="22"/>
          <w:szCs w:val="22"/>
        </w:rPr>
        <w:t xml:space="preserve">outputs including </w:t>
      </w:r>
      <w:r w:rsidR="00AD6248">
        <w:rPr>
          <w:rFonts w:ascii="Times New Roman" w:hAnsi="Times New Roman" w:cs="Times New Roman"/>
          <w:sz w:val="22"/>
          <w:szCs w:val="22"/>
        </w:rPr>
        <w:t>(1)</w:t>
      </w:r>
      <w:r w:rsidR="00FF171B">
        <w:rPr>
          <w:rFonts w:ascii="Times New Roman" w:hAnsi="Times New Roman" w:cs="Times New Roman"/>
          <w:sz w:val="22"/>
          <w:szCs w:val="22"/>
        </w:rPr>
        <w:t xml:space="preserve"> hazard curves</w:t>
      </w:r>
      <w:r w:rsidR="00B2738B">
        <w:rPr>
          <w:rFonts w:ascii="Times New Roman" w:hAnsi="Times New Roman" w:cs="Times New Roman"/>
          <w:sz w:val="22"/>
          <w:szCs w:val="22"/>
        </w:rPr>
        <w:t xml:space="preserve"> for 2</w:t>
      </w:r>
      <w:r w:rsidR="00D60F59">
        <w:rPr>
          <w:rFonts w:ascii="Times New Roman" w:hAnsi="Times New Roman" w:cs="Times New Roman"/>
          <w:sz w:val="22"/>
          <w:szCs w:val="22"/>
        </w:rPr>
        <w:t>3</w:t>
      </w:r>
      <w:r w:rsidR="00B2738B">
        <w:rPr>
          <w:rFonts w:ascii="Times New Roman" w:hAnsi="Times New Roman" w:cs="Times New Roman"/>
          <w:sz w:val="22"/>
          <w:szCs w:val="22"/>
        </w:rPr>
        <w:t xml:space="preserve"> periods</w:t>
      </w:r>
      <w:r w:rsidR="006017DA">
        <w:rPr>
          <w:rFonts w:ascii="Times New Roman" w:hAnsi="Times New Roman" w:cs="Times New Roman"/>
          <w:sz w:val="22"/>
          <w:szCs w:val="22"/>
        </w:rPr>
        <w:t>, including PGV and PGA,</w:t>
      </w:r>
      <w:r w:rsidR="00B2738B">
        <w:rPr>
          <w:rFonts w:ascii="Times New Roman" w:hAnsi="Times New Roman" w:cs="Times New Roman"/>
          <w:sz w:val="22"/>
          <w:szCs w:val="22"/>
        </w:rPr>
        <w:t xml:space="preserve"> and 8 site </w:t>
      </w:r>
      <w:r w:rsidR="008E460F">
        <w:rPr>
          <w:rFonts w:ascii="Times New Roman" w:hAnsi="Times New Roman" w:cs="Times New Roman"/>
          <w:sz w:val="22"/>
          <w:szCs w:val="22"/>
        </w:rPr>
        <w:t>conditions</w:t>
      </w:r>
      <w:r w:rsidR="00390597">
        <w:rPr>
          <w:rFonts w:ascii="Times New Roman" w:hAnsi="Times New Roman" w:cs="Times New Roman"/>
          <w:sz w:val="22"/>
          <w:szCs w:val="22"/>
        </w:rPr>
        <w:t xml:space="preserve"> agreed upon with building-code users</w:t>
      </w:r>
      <w:r w:rsidR="00FF171B">
        <w:rPr>
          <w:rFonts w:ascii="Times New Roman" w:hAnsi="Times New Roman" w:cs="Times New Roman"/>
          <w:sz w:val="22"/>
          <w:szCs w:val="22"/>
        </w:rPr>
        <w:t>,</w:t>
      </w:r>
      <w:r w:rsidR="002A1E5C">
        <w:rPr>
          <w:rFonts w:ascii="Times New Roman" w:hAnsi="Times New Roman" w:cs="Times New Roman"/>
          <w:sz w:val="22"/>
          <w:szCs w:val="22"/>
        </w:rPr>
        <w:t xml:space="preserve"> </w:t>
      </w:r>
      <w:r w:rsidR="00AD6248">
        <w:rPr>
          <w:rFonts w:ascii="Times New Roman" w:hAnsi="Times New Roman" w:cs="Times New Roman"/>
          <w:sz w:val="22"/>
          <w:szCs w:val="22"/>
        </w:rPr>
        <w:t xml:space="preserve">(2) </w:t>
      </w:r>
      <w:r w:rsidR="002A1E5C">
        <w:rPr>
          <w:rFonts w:ascii="Times New Roman" w:hAnsi="Times New Roman" w:cs="Times New Roman"/>
          <w:sz w:val="22"/>
          <w:szCs w:val="22"/>
        </w:rPr>
        <w:t>maps</w:t>
      </w:r>
      <w:r w:rsidR="003E5A2A">
        <w:rPr>
          <w:rFonts w:ascii="Times New Roman" w:hAnsi="Times New Roman" w:cs="Times New Roman"/>
          <w:sz w:val="22"/>
          <w:szCs w:val="22"/>
        </w:rPr>
        <w:t xml:space="preserve"> for these outputs as well as</w:t>
      </w:r>
      <w:r w:rsidR="00BA1412">
        <w:rPr>
          <w:rFonts w:ascii="Times New Roman" w:hAnsi="Times New Roman" w:cs="Times New Roman"/>
          <w:sz w:val="22"/>
          <w:szCs w:val="22"/>
        </w:rPr>
        <w:t xml:space="preserve"> for </w:t>
      </w:r>
      <w:r w:rsidR="003E5A2A">
        <w:rPr>
          <w:rFonts w:ascii="Times New Roman" w:hAnsi="Times New Roman" w:cs="Times New Roman"/>
          <w:sz w:val="22"/>
          <w:szCs w:val="22"/>
        </w:rPr>
        <w:t>MMI</w:t>
      </w:r>
      <w:r w:rsidR="00A90171">
        <w:rPr>
          <w:rFonts w:ascii="Times New Roman" w:hAnsi="Times New Roman" w:cs="Times New Roman"/>
          <w:sz w:val="22"/>
          <w:szCs w:val="22"/>
        </w:rPr>
        <w:t xml:space="preserve"> with</w:t>
      </w:r>
      <w:r w:rsidR="00EE7C4D">
        <w:rPr>
          <w:rFonts w:ascii="Times New Roman" w:hAnsi="Times New Roman" w:cs="Times New Roman"/>
          <w:sz w:val="22"/>
          <w:szCs w:val="22"/>
        </w:rPr>
        <w:t xml:space="preserve"> topographic based amplification factors, </w:t>
      </w:r>
      <w:r w:rsidR="00C961E7">
        <w:rPr>
          <w:rFonts w:ascii="Times New Roman" w:hAnsi="Times New Roman" w:cs="Times New Roman"/>
          <w:sz w:val="22"/>
          <w:szCs w:val="22"/>
        </w:rPr>
        <w:t xml:space="preserve">and </w:t>
      </w:r>
      <w:r w:rsidR="00855DF9">
        <w:rPr>
          <w:rFonts w:ascii="Times New Roman" w:hAnsi="Times New Roman" w:cs="Times New Roman"/>
          <w:sz w:val="22"/>
          <w:szCs w:val="22"/>
        </w:rPr>
        <w:t xml:space="preserve">(3) </w:t>
      </w:r>
      <w:r w:rsidR="00C83DF4">
        <w:rPr>
          <w:rFonts w:ascii="Times New Roman" w:hAnsi="Times New Roman" w:cs="Times New Roman"/>
          <w:sz w:val="22"/>
          <w:szCs w:val="22"/>
        </w:rPr>
        <w:t xml:space="preserve">deterministic based earthquake rupture </w:t>
      </w:r>
      <w:r w:rsidR="002D38C8">
        <w:rPr>
          <w:rFonts w:ascii="Times New Roman" w:hAnsi="Times New Roman" w:cs="Times New Roman"/>
          <w:sz w:val="22"/>
          <w:szCs w:val="22"/>
        </w:rPr>
        <w:t xml:space="preserve">scenarios, </w:t>
      </w:r>
      <w:r w:rsidR="00930517">
        <w:rPr>
          <w:rFonts w:ascii="Times New Roman" w:hAnsi="Times New Roman" w:cs="Times New Roman"/>
          <w:sz w:val="22"/>
          <w:szCs w:val="22"/>
        </w:rPr>
        <w:t>that we feel could be useful for</w:t>
      </w:r>
      <w:r w:rsidR="006A25A5">
        <w:rPr>
          <w:rFonts w:ascii="Times New Roman" w:hAnsi="Times New Roman" w:cs="Times New Roman"/>
          <w:sz w:val="22"/>
          <w:szCs w:val="22"/>
        </w:rPr>
        <w:t xml:space="preserve"> </w:t>
      </w:r>
      <w:r w:rsidR="009C7C71">
        <w:rPr>
          <w:rFonts w:ascii="Times New Roman" w:hAnsi="Times New Roman" w:cs="Times New Roman"/>
          <w:sz w:val="22"/>
          <w:szCs w:val="22"/>
        </w:rPr>
        <w:t>other</w:t>
      </w:r>
      <w:r w:rsidR="003E5A2A">
        <w:rPr>
          <w:rFonts w:ascii="Times New Roman" w:hAnsi="Times New Roman" w:cs="Times New Roman"/>
          <w:sz w:val="22"/>
          <w:szCs w:val="22"/>
        </w:rPr>
        <w:t xml:space="preserve"> </w:t>
      </w:r>
      <w:r w:rsidR="006A25A5">
        <w:rPr>
          <w:rFonts w:ascii="Times New Roman" w:hAnsi="Times New Roman" w:cs="Times New Roman"/>
          <w:sz w:val="22"/>
          <w:szCs w:val="22"/>
        </w:rPr>
        <w:t xml:space="preserve">end-users. </w:t>
      </w:r>
      <w:r w:rsidR="007F4902">
        <w:rPr>
          <w:rFonts w:ascii="Times New Roman" w:hAnsi="Times New Roman" w:cs="Times New Roman"/>
          <w:sz w:val="22"/>
          <w:szCs w:val="22"/>
        </w:rPr>
        <w:t>As discussed abo</w:t>
      </w:r>
      <w:r w:rsidR="00433244">
        <w:rPr>
          <w:rFonts w:ascii="Times New Roman" w:hAnsi="Times New Roman" w:cs="Times New Roman"/>
          <w:sz w:val="22"/>
          <w:szCs w:val="22"/>
        </w:rPr>
        <w:t xml:space="preserve">ve, the NSHMs are considered by </w:t>
      </w:r>
      <w:r w:rsidR="00864DDF">
        <w:rPr>
          <w:rFonts w:ascii="Times New Roman" w:hAnsi="Times New Roman" w:cs="Times New Roman"/>
          <w:sz w:val="22"/>
          <w:szCs w:val="22"/>
        </w:rPr>
        <w:t xml:space="preserve">many end-users </w:t>
      </w:r>
      <w:r w:rsidR="00FA0896">
        <w:rPr>
          <w:rFonts w:ascii="Times New Roman" w:hAnsi="Times New Roman" w:cs="Times New Roman"/>
          <w:sz w:val="22"/>
          <w:szCs w:val="22"/>
        </w:rPr>
        <w:t>who</w:t>
      </w:r>
      <w:r w:rsidR="00D32A70">
        <w:rPr>
          <w:rFonts w:ascii="Times New Roman" w:hAnsi="Times New Roman" w:cs="Times New Roman"/>
          <w:sz w:val="22"/>
          <w:szCs w:val="22"/>
        </w:rPr>
        <w:t xml:space="preserve"> </w:t>
      </w:r>
      <w:r w:rsidR="001526A7">
        <w:rPr>
          <w:rFonts w:ascii="Times New Roman" w:hAnsi="Times New Roman" w:cs="Times New Roman"/>
          <w:sz w:val="22"/>
          <w:szCs w:val="22"/>
        </w:rPr>
        <w:t xml:space="preserve">each </w:t>
      </w:r>
      <w:r w:rsidR="00D32A70">
        <w:rPr>
          <w:rFonts w:ascii="Times New Roman" w:hAnsi="Times New Roman" w:cs="Times New Roman"/>
          <w:sz w:val="22"/>
          <w:szCs w:val="22"/>
        </w:rPr>
        <w:t>have different requirements</w:t>
      </w:r>
      <w:r w:rsidR="00FD0F81">
        <w:rPr>
          <w:rFonts w:ascii="Times New Roman" w:hAnsi="Times New Roman" w:cs="Times New Roman"/>
          <w:sz w:val="22"/>
          <w:szCs w:val="22"/>
        </w:rPr>
        <w:t xml:space="preserve"> for their individual use-cases</w:t>
      </w:r>
      <w:r w:rsidR="001526A7">
        <w:rPr>
          <w:rFonts w:ascii="Times New Roman" w:hAnsi="Times New Roman" w:cs="Times New Roman"/>
          <w:sz w:val="22"/>
          <w:szCs w:val="22"/>
        </w:rPr>
        <w:t xml:space="preserve">. </w:t>
      </w:r>
      <w:r w:rsidR="007F7194">
        <w:rPr>
          <w:rFonts w:ascii="Times New Roman" w:hAnsi="Times New Roman" w:cs="Times New Roman"/>
          <w:sz w:val="22"/>
          <w:szCs w:val="22"/>
        </w:rPr>
        <w:t>Therefore, a variety of products are n</w:t>
      </w:r>
      <w:r w:rsidR="00C03D51">
        <w:rPr>
          <w:rFonts w:ascii="Times New Roman" w:hAnsi="Times New Roman" w:cs="Times New Roman"/>
          <w:sz w:val="22"/>
          <w:szCs w:val="22"/>
        </w:rPr>
        <w:t xml:space="preserve">eeded to </w:t>
      </w:r>
      <w:r w:rsidR="006735ED">
        <w:rPr>
          <w:rFonts w:ascii="Times New Roman" w:hAnsi="Times New Roman" w:cs="Times New Roman"/>
          <w:sz w:val="22"/>
          <w:szCs w:val="22"/>
        </w:rPr>
        <w:t>satisfy the needs of</w:t>
      </w:r>
      <w:r w:rsidR="00C03D51">
        <w:rPr>
          <w:rFonts w:ascii="Times New Roman" w:hAnsi="Times New Roman" w:cs="Times New Roman"/>
          <w:sz w:val="22"/>
          <w:szCs w:val="22"/>
        </w:rPr>
        <w:t xml:space="preserve"> these</w:t>
      </w:r>
      <w:r w:rsidR="00B87F6D">
        <w:rPr>
          <w:rFonts w:ascii="Times New Roman" w:hAnsi="Times New Roman" w:cs="Times New Roman"/>
          <w:sz w:val="22"/>
          <w:szCs w:val="22"/>
        </w:rPr>
        <w:t xml:space="preserve"> alternative </w:t>
      </w:r>
      <w:r w:rsidR="006735ED">
        <w:rPr>
          <w:rFonts w:ascii="Times New Roman" w:hAnsi="Times New Roman" w:cs="Times New Roman"/>
          <w:sz w:val="22"/>
          <w:szCs w:val="22"/>
        </w:rPr>
        <w:t>users</w:t>
      </w:r>
      <w:r w:rsidR="005F6B74">
        <w:rPr>
          <w:rFonts w:ascii="Times New Roman" w:hAnsi="Times New Roman" w:cs="Times New Roman"/>
          <w:sz w:val="22"/>
          <w:szCs w:val="22"/>
        </w:rPr>
        <w:t>, as considered in our user-needs workshop</w:t>
      </w:r>
      <w:r w:rsidR="00B87F6D">
        <w:rPr>
          <w:rFonts w:ascii="Times New Roman" w:hAnsi="Times New Roman" w:cs="Times New Roman"/>
          <w:sz w:val="22"/>
          <w:szCs w:val="22"/>
        </w:rPr>
        <w:t xml:space="preserve">. </w:t>
      </w:r>
      <w:r w:rsidR="00D372A8">
        <w:rPr>
          <w:rFonts w:ascii="Times New Roman" w:hAnsi="Times New Roman" w:cs="Times New Roman"/>
          <w:sz w:val="22"/>
          <w:szCs w:val="22"/>
        </w:rPr>
        <w:t>Below, w</w:t>
      </w:r>
      <w:r w:rsidR="002F4395">
        <w:rPr>
          <w:rFonts w:ascii="Times New Roman" w:hAnsi="Times New Roman" w:cs="Times New Roman"/>
          <w:sz w:val="22"/>
          <w:szCs w:val="22"/>
        </w:rPr>
        <w:t xml:space="preserve">e </w:t>
      </w:r>
      <w:r w:rsidR="00D372A8">
        <w:rPr>
          <w:rFonts w:ascii="Times New Roman" w:hAnsi="Times New Roman" w:cs="Times New Roman"/>
          <w:sz w:val="22"/>
          <w:szCs w:val="22"/>
        </w:rPr>
        <w:t>examine</w:t>
      </w:r>
      <w:r w:rsidR="002F4395">
        <w:rPr>
          <w:rFonts w:ascii="Times New Roman" w:hAnsi="Times New Roman" w:cs="Times New Roman"/>
          <w:sz w:val="22"/>
          <w:szCs w:val="22"/>
        </w:rPr>
        <w:t xml:space="preserve"> several challenges in developing the </w:t>
      </w:r>
      <w:r w:rsidR="00D200AB">
        <w:rPr>
          <w:rFonts w:ascii="Times New Roman" w:hAnsi="Times New Roman" w:cs="Times New Roman"/>
          <w:sz w:val="22"/>
          <w:szCs w:val="22"/>
        </w:rPr>
        <w:t>NSHM</w:t>
      </w:r>
      <w:r w:rsidR="002F4395">
        <w:rPr>
          <w:rFonts w:ascii="Times New Roman" w:hAnsi="Times New Roman" w:cs="Times New Roman"/>
          <w:sz w:val="22"/>
          <w:szCs w:val="22"/>
        </w:rPr>
        <w:t>.</w:t>
      </w:r>
    </w:p>
    <w:p w14:paraId="5A5D42A6" w14:textId="77777777" w:rsidR="00C2281A" w:rsidRDefault="00C2281A" w:rsidP="00112842">
      <w:pPr>
        <w:rPr>
          <w:rFonts w:ascii="Times New Roman" w:hAnsi="Times New Roman" w:cs="Times New Roman"/>
          <w:sz w:val="22"/>
          <w:szCs w:val="22"/>
        </w:rPr>
      </w:pPr>
    </w:p>
    <w:p w14:paraId="2F966A6C" w14:textId="72A0F78F" w:rsidR="0050409D" w:rsidRPr="00E212DC" w:rsidRDefault="00E514EA" w:rsidP="00112842">
      <w:pPr>
        <w:rPr>
          <w:rFonts w:ascii="Times New Roman" w:hAnsi="Times New Roman" w:cs="Times New Roman"/>
          <w:b/>
          <w:sz w:val="22"/>
          <w:szCs w:val="22"/>
        </w:rPr>
      </w:pPr>
      <w:r>
        <w:rPr>
          <w:rFonts w:ascii="Times New Roman" w:hAnsi="Times New Roman" w:cs="Times New Roman"/>
          <w:b/>
          <w:sz w:val="22"/>
          <w:szCs w:val="22"/>
        </w:rPr>
        <w:t xml:space="preserve">CHALLENGES IN </w:t>
      </w:r>
      <w:r w:rsidR="007F6E87">
        <w:rPr>
          <w:rFonts w:ascii="Times New Roman" w:hAnsi="Times New Roman" w:cs="Times New Roman"/>
          <w:b/>
          <w:sz w:val="22"/>
          <w:szCs w:val="22"/>
        </w:rPr>
        <w:t>ASSESSING EPISTEMIC UNCERTAINTIES</w:t>
      </w:r>
      <w:r>
        <w:rPr>
          <w:rFonts w:ascii="Times New Roman" w:hAnsi="Times New Roman" w:cs="Times New Roman"/>
          <w:b/>
          <w:sz w:val="22"/>
          <w:szCs w:val="22"/>
        </w:rPr>
        <w:t xml:space="preserve"> OF INPUT MODELS </w:t>
      </w:r>
    </w:p>
    <w:p w14:paraId="2E726524" w14:textId="61F8452C" w:rsidR="0050409D" w:rsidRDefault="0050409D" w:rsidP="00112842">
      <w:pPr>
        <w:rPr>
          <w:rFonts w:ascii="Times New Roman" w:hAnsi="Times New Roman" w:cs="Times New Roman"/>
          <w:sz w:val="22"/>
          <w:szCs w:val="22"/>
        </w:rPr>
      </w:pPr>
    </w:p>
    <w:p w14:paraId="3C756073" w14:textId="6AB75822" w:rsidR="00D055EA" w:rsidRDefault="00C667A9" w:rsidP="00112842">
      <w:pPr>
        <w:rPr>
          <w:rFonts w:ascii="Times New Roman" w:hAnsi="Times New Roman" w:cs="Times New Roman"/>
          <w:sz w:val="22"/>
          <w:szCs w:val="22"/>
        </w:rPr>
      </w:pPr>
      <w:r>
        <w:rPr>
          <w:rFonts w:ascii="Times New Roman" w:hAnsi="Times New Roman" w:cs="Times New Roman"/>
          <w:sz w:val="22"/>
          <w:szCs w:val="22"/>
        </w:rPr>
        <w:t xml:space="preserve">Earthquakes are challenging to </w:t>
      </w:r>
      <w:r w:rsidR="00C4756A">
        <w:rPr>
          <w:rFonts w:ascii="Times New Roman" w:hAnsi="Times New Roman" w:cs="Times New Roman"/>
          <w:sz w:val="22"/>
          <w:szCs w:val="22"/>
        </w:rPr>
        <w:t>forecast</w:t>
      </w:r>
      <w:r>
        <w:rPr>
          <w:rFonts w:ascii="Times New Roman" w:hAnsi="Times New Roman" w:cs="Times New Roman"/>
          <w:sz w:val="22"/>
          <w:szCs w:val="22"/>
        </w:rPr>
        <w:t xml:space="preserve">, and it is important to keep in mind that </w:t>
      </w:r>
      <w:r w:rsidR="00A134A9">
        <w:rPr>
          <w:rFonts w:ascii="Times New Roman" w:hAnsi="Times New Roman" w:cs="Times New Roman"/>
          <w:sz w:val="22"/>
          <w:szCs w:val="22"/>
        </w:rPr>
        <w:t xml:space="preserve">fully correlated </w:t>
      </w:r>
      <w:r>
        <w:rPr>
          <w:rFonts w:ascii="Times New Roman" w:hAnsi="Times New Roman" w:cs="Times New Roman"/>
          <w:sz w:val="22"/>
          <w:szCs w:val="22"/>
        </w:rPr>
        <w:t xml:space="preserve">uncertainties in the NSHMs are high </w:t>
      </w:r>
      <w:r w:rsidR="00A134A9">
        <w:rPr>
          <w:rFonts w:ascii="Times New Roman" w:hAnsi="Times New Roman" w:cs="Times New Roman"/>
          <w:sz w:val="22"/>
          <w:szCs w:val="22"/>
        </w:rPr>
        <w:t xml:space="preserve">and </w:t>
      </w:r>
      <w:r>
        <w:rPr>
          <w:rFonts w:ascii="Times New Roman" w:hAnsi="Times New Roman" w:cs="Times New Roman"/>
          <w:sz w:val="22"/>
          <w:szCs w:val="22"/>
        </w:rPr>
        <w:t>span factor</w:t>
      </w:r>
      <w:r w:rsidR="00EF7BD2">
        <w:rPr>
          <w:rFonts w:ascii="Times New Roman" w:hAnsi="Times New Roman" w:cs="Times New Roman"/>
          <w:sz w:val="22"/>
          <w:szCs w:val="22"/>
        </w:rPr>
        <w:t>s</w:t>
      </w:r>
      <w:r>
        <w:rPr>
          <w:rFonts w:ascii="Times New Roman" w:hAnsi="Times New Roman" w:cs="Times New Roman"/>
          <w:sz w:val="22"/>
          <w:szCs w:val="22"/>
        </w:rPr>
        <w:t xml:space="preserve"> of more than two </w:t>
      </w:r>
      <w:r w:rsidR="006A04D2">
        <w:rPr>
          <w:rFonts w:ascii="Times New Roman" w:hAnsi="Times New Roman" w:cs="Times New Roman"/>
          <w:sz w:val="22"/>
          <w:szCs w:val="22"/>
        </w:rPr>
        <w:t>to</w:t>
      </w:r>
      <w:r>
        <w:rPr>
          <w:rFonts w:ascii="Times New Roman" w:hAnsi="Times New Roman" w:cs="Times New Roman"/>
          <w:sz w:val="22"/>
          <w:szCs w:val="22"/>
        </w:rPr>
        <w:t xml:space="preserve"> </w:t>
      </w:r>
      <w:r w:rsidR="00357B11">
        <w:rPr>
          <w:rFonts w:ascii="Times New Roman" w:hAnsi="Times New Roman" w:cs="Times New Roman"/>
          <w:sz w:val="22"/>
          <w:szCs w:val="22"/>
        </w:rPr>
        <w:t>four</w:t>
      </w:r>
      <w:r w:rsidR="006368C8">
        <w:rPr>
          <w:rFonts w:ascii="Times New Roman" w:hAnsi="Times New Roman" w:cs="Times New Roman"/>
          <w:sz w:val="22"/>
          <w:szCs w:val="22"/>
        </w:rPr>
        <w:t xml:space="preserve"> in ground motions</w:t>
      </w:r>
      <w:r w:rsidR="001D2849">
        <w:rPr>
          <w:rFonts w:ascii="Times New Roman" w:hAnsi="Times New Roman" w:cs="Times New Roman"/>
          <w:sz w:val="22"/>
          <w:szCs w:val="22"/>
        </w:rPr>
        <w:t xml:space="preserve"> and a factor of </w:t>
      </w:r>
      <w:r w:rsidR="00B72E7A">
        <w:rPr>
          <w:rFonts w:ascii="Times New Roman" w:hAnsi="Times New Roman" w:cs="Times New Roman"/>
          <w:sz w:val="22"/>
          <w:szCs w:val="22"/>
        </w:rPr>
        <w:t>up to</w:t>
      </w:r>
      <w:r w:rsidR="001D2849">
        <w:rPr>
          <w:rFonts w:ascii="Times New Roman" w:hAnsi="Times New Roman" w:cs="Times New Roman"/>
          <w:sz w:val="22"/>
          <w:szCs w:val="22"/>
        </w:rPr>
        <w:t xml:space="preserve"> 10 in frequency of exceedance</w:t>
      </w:r>
      <w:r>
        <w:rPr>
          <w:rFonts w:ascii="Times New Roman" w:hAnsi="Times New Roman" w:cs="Times New Roman"/>
          <w:sz w:val="22"/>
          <w:szCs w:val="22"/>
        </w:rPr>
        <w:t xml:space="preserve"> (</w:t>
      </w:r>
      <w:r w:rsidR="000B4B0D">
        <w:rPr>
          <w:rFonts w:ascii="Times New Roman" w:hAnsi="Times New Roman" w:cs="Times New Roman"/>
          <w:sz w:val="22"/>
          <w:szCs w:val="22"/>
        </w:rPr>
        <w:t xml:space="preserve">e.g., </w:t>
      </w:r>
      <w:r w:rsidR="00167827">
        <w:rPr>
          <w:rFonts w:ascii="Times New Roman" w:hAnsi="Times New Roman" w:cs="Times New Roman"/>
          <w:sz w:val="22"/>
          <w:szCs w:val="22"/>
        </w:rPr>
        <w:t xml:space="preserve">see </w:t>
      </w:r>
      <w:r>
        <w:rPr>
          <w:rFonts w:ascii="Times New Roman" w:hAnsi="Times New Roman" w:cs="Times New Roman"/>
          <w:sz w:val="22"/>
          <w:szCs w:val="22"/>
        </w:rPr>
        <w:t>Figure 1</w:t>
      </w:r>
      <w:r w:rsidR="00FA5401">
        <w:rPr>
          <w:rFonts w:ascii="Times New Roman" w:hAnsi="Times New Roman" w:cs="Times New Roman"/>
          <w:sz w:val="22"/>
          <w:szCs w:val="22"/>
        </w:rPr>
        <w:t>5</w:t>
      </w:r>
      <w:r>
        <w:rPr>
          <w:rFonts w:ascii="Times New Roman" w:hAnsi="Times New Roman" w:cs="Times New Roman"/>
          <w:sz w:val="22"/>
          <w:szCs w:val="22"/>
        </w:rPr>
        <w:t xml:space="preserve">). </w:t>
      </w:r>
      <w:r w:rsidR="00A1214F">
        <w:rPr>
          <w:rFonts w:ascii="Times New Roman" w:hAnsi="Times New Roman" w:cs="Times New Roman"/>
          <w:sz w:val="22"/>
          <w:szCs w:val="22"/>
        </w:rPr>
        <w:t>One reason the</w:t>
      </w:r>
      <w:r w:rsidR="00520D7F">
        <w:rPr>
          <w:rFonts w:ascii="Times New Roman" w:hAnsi="Times New Roman" w:cs="Times New Roman"/>
          <w:sz w:val="22"/>
          <w:szCs w:val="22"/>
        </w:rPr>
        <w:t xml:space="preserve"> uncertainties are high is that w</w:t>
      </w:r>
      <w:r w:rsidR="00CE5E15">
        <w:rPr>
          <w:rFonts w:ascii="Times New Roman" w:hAnsi="Times New Roman" w:cs="Times New Roman"/>
          <w:sz w:val="22"/>
          <w:szCs w:val="22"/>
        </w:rPr>
        <w:t>e</w:t>
      </w:r>
      <w:r w:rsidR="00261F3D">
        <w:rPr>
          <w:rFonts w:ascii="Times New Roman" w:hAnsi="Times New Roman" w:cs="Times New Roman"/>
          <w:sz w:val="22"/>
          <w:szCs w:val="22"/>
        </w:rPr>
        <w:t xml:space="preserve"> </w:t>
      </w:r>
      <w:r w:rsidR="00BD4165">
        <w:rPr>
          <w:rFonts w:ascii="Times New Roman" w:hAnsi="Times New Roman" w:cs="Times New Roman"/>
          <w:sz w:val="22"/>
          <w:szCs w:val="22"/>
        </w:rPr>
        <w:t xml:space="preserve">have not considered all inputs that we know can influence the hazard because robust models are not </w:t>
      </w:r>
      <w:r w:rsidR="00E66804">
        <w:rPr>
          <w:rFonts w:ascii="Times New Roman" w:hAnsi="Times New Roman" w:cs="Times New Roman"/>
          <w:sz w:val="22"/>
          <w:szCs w:val="22"/>
        </w:rPr>
        <w:t xml:space="preserve">always </w:t>
      </w:r>
      <w:r w:rsidR="00BD4165">
        <w:rPr>
          <w:rFonts w:ascii="Times New Roman" w:hAnsi="Times New Roman" w:cs="Times New Roman"/>
          <w:sz w:val="22"/>
          <w:szCs w:val="22"/>
        </w:rPr>
        <w:t xml:space="preserve">available </w:t>
      </w:r>
      <w:r w:rsidR="00527DD4">
        <w:rPr>
          <w:rFonts w:ascii="Times New Roman" w:hAnsi="Times New Roman" w:cs="Times New Roman"/>
          <w:sz w:val="22"/>
          <w:szCs w:val="22"/>
        </w:rPr>
        <w:t>or applic</w:t>
      </w:r>
      <w:r w:rsidR="00711D06">
        <w:rPr>
          <w:rFonts w:ascii="Times New Roman" w:hAnsi="Times New Roman" w:cs="Times New Roman"/>
          <w:sz w:val="22"/>
          <w:szCs w:val="22"/>
        </w:rPr>
        <w:t>ations are difficult</w:t>
      </w:r>
      <w:r w:rsidR="00527DD4">
        <w:rPr>
          <w:rFonts w:ascii="Times New Roman" w:hAnsi="Times New Roman" w:cs="Times New Roman"/>
          <w:sz w:val="22"/>
          <w:szCs w:val="22"/>
        </w:rPr>
        <w:t xml:space="preserve"> </w:t>
      </w:r>
      <w:r w:rsidR="00FE2CDB">
        <w:rPr>
          <w:rFonts w:ascii="Times New Roman" w:hAnsi="Times New Roman" w:cs="Times New Roman"/>
          <w:sz w:val="22"/>
          <w:szCs w:val="22"/>
        </w:rPr>
        <w:t xml:space="preserve">for regional hazard assessments </w:t>
      </w:r>
      <w:r w:rsidR="007334EC">
        <w:rPr>
          <w:rFonts w:ascii="Times New Roman" w:hAnsi="Times New Roman" w:cs="Times New Roman"/>
          <w:sz w:val="22"/>
          <w:szCs w:val="22"/>
        </w:rPr>
        <w:t xml:space="preserve">(e.g., </w:t>
      </w:r>
      <w:r w:rsidR="00E66804">
        <w:rPr>
          <w:rFonts w:ascii="Times New Roman" w:hAnsi="Times New Roman" w:cs="Times New Roman"/>
          <w:sz w:val="22"/>
          <w:szCs w:val="22"/>
        </w:rPr>
        <w:t>spatial and temporal variability</w:t>
      </w:r>
      <w:r w:rsidR="0085002F">
        <w:rPr>
          <w:rFonts w:ascii="Times New Roman" w:hAnsi="Times New Roman" w:cs="Times New Roman"/>
          <w:sz w:val="22"/>
          <w:szCs w:val="22"/>
        </w:rPr>
        <w:t xml:space="preserve"> </w:t>
      </w:r>
      <w:r w:rsidR="00E66804">
        <w:rPr>
          <w:rFonts w:ascii="Times New Roman" w:hAnsi="Times New Roman" w:cs="Times New Roman"/>
          <w:sz w:val="22"/>
          <w:szCs w:val="22"/>
        </w:rPr>
        <w:t xml:space="preserve">of </w:t>
      </w:r>
      <w:r w:rsidR="00B6374D">
        <w:rPr>
          <w:rFonts w:ascii="Times New Roman" w:hAnsi="Times New Roman" w:cs="Times New Roman"/>
          <w:sz w:val="22"/>
          <w:szCs w:val="22"/>
        </w:rPr>
        <w:t xml:space="preserve">earthquake </w:t>
      </w:r>
      <w:r w:rsidR="0085002F">
        <w:rPr>
          <w:rFonts w:ascii="Times New Roman" w:hAnsi="Times New Roman" w:cs="Times New Roman"/>
          <w:sz w:val="22"/>
          <w:szCs w:val="22"/>
        </w:rPr>
        <w:t xml:space="preserve">rupture properties, </w:t>
      </w:r>
      <w:r w:rsidR="007334EC">
        <w:rPr>
          <w:rFonts w:ascii="Times New Roman" w:hAnsi="Times New Roman" w:cs="Times New Roman"/>
          <w:sz w:val="22"/>
          <w:szCs w:val="22"/>
        </w:rPr>
        <w:t>directivity</w:t>
      </w:r>
      <w:r w:rsidR="0082566D">
        <w:rPr>
          <w:rFonts w:ascii="Times New Roman" w:hAnsi="Times New Roman" w:cs="Times New Roman"/>
          <w:sz w:val="22"/>
          <w:szCs w:val="22"/>
        </w:rPr>
        <w:t xml:space="preserve"> effects that are rupture orientation dependent</w:t>
      </w:r>
      <w:r w:rsidR="007334EC">
        <w:rPr>
          <w:rFonts w:ascii="Times New Roman" w:hAnsi="Times New Roman" w:cs="Times New Roman"/>
          <w:sz w:val="22"/>
          <w:szCs w:val="22"/>
        </w:rPr>
        <w:t>, non</w:t>
      </w:r>
      <w:r w:rsidR="0085002F">
        <w:rPr>
          <w:rFonts w:ascii="Times New Roman" w:hAnsi="Times New Roman" w:cs="Times New Roman"/>
          <w:sz w:val="22"/>
          <w:szCs w:val="22"/>
        </w:rPr>
        <w:t>-</w:t>
      </w:r>
      <w:r w:rsidR="007334EC">
        <w:rPr>
          <w:rFonts w:ascii="Times New Roman" w:hAnsi="Times New Roman" w:cs="Times New Roman"/>
          <w:sz w:val="22"/>
          <w:szCs w:val="22"/>
        </w:rPr>
        <w:t>ergodic shaking</w:t>
      </w:r>
      <w:r w:rsidR="0082566D">
        <w:rPr>
          <w:rFonts w:ascii="Times New Roman" w:hAnsi="Times New Roman" w:cs="Times New Roman"/>
          <w:sz w:val="22"/>
          <w:szCs w:val="22"/>
        </w:rPr>
        <w:t xml:space="preserve"> which demands many </w:t>
      </w:r>
      <w:r w:rsidR="00E73C82">
        <w:rPr>
          <w:rFonts w:ascii="Times New Roman" w:hAnsi="Times New Roman" w:cs="Times New Roman"/>
          <w:sz w:val="22"/>
          <w:szCs w:val="22"/>
        </w:rPr>
        <w:t>local</w:t>
      </w:r>
      <w:r w:rsidR="00116AE1">
        <w:rPr>
          <w:rFonts w:ascii="Times New Roman" w:hAnsi="Times New Roman" w:cs="Times New Roman"/>
          <w:sz w:val="22"/>
          <w:szCs w:val="22"/>
        </w:rPr>
        <w:t xml:space="preserve"> and regional</w:t>
      </w:r>
      <w:r w:rsidR="00E73C82">
        <w:rPr>
          <w:rFonts w:ascii="Times New Roman" w:hAnsi="Times New Roman" w:cs="Times New Roman"/>
          <w:sz w:val="22"/>
          <w:szCs w:val="22"/>
        </w:rPr>
        <w:t xml:space="preserve"> </w:t>
      </w:r>
      <w:r w:rsidR="00116AE1">
        <w:rPr>
          <w:rFonts w:ascii="Times New Roman" w:hAnsi="Times New Roman" w:cs="Times New Roman"/>
          <w:sz w:val="22"/>
          <w:szCs w:val="22"/>
        </w:rPr>
        <w:t xml:space="preserve">ground motion </w:t>
      </w:r>
      <w:r w:rsidR="0082566D">
        <w:rPr>
          <w:rFonts w:ascii="Times New Roman" w:hAnsi="Times New Roman" w:cs="Times New Roman"/>
          <w:sz w:val="22"/>
          <w:szCs w:val="22"/>
        </w:rPr>
        <w:t>observations</w:t>
      </w:r>
      <w:r w:rsidR="007334EC">
        <w:rPr>
          <w:rFonts w:ascii="Times New Roman" w:hAnsi="Times New Roman" w:cs="Times New Roman"/>
          <w:sz w:val="22"/>
          <w:szCs w:val="22"/>
        </w:rPr>
        <w:t>).</w:t>
      </w:r>
      <w:r w:rsidR="00F505D7">
        <w:rPr>
          <w:rFonts w:ascii="Times New Roman" w:hAnsi="Times New Roman" w:cs="Times New Roman"/>
          <w:sz w:val="22"/>
          <w:szCs w:val="22"/>
        </w:rPr>
        <w:t xml:space="preserve"> In addition, t</w:t>
      </w:r>
      <w:r>
        <w:rPr>
          <w:rFonts w:ascii="Times New Roman" w:hAnsi="Times New Roman" w:cs="Times New Roman"/>
          <w:sz w:val="22"/>
          <w:szCs w:val="22"/>
        </w:rPr>
        <w:t>here are many data and methodological limitations that inhibit the construction of more accurate ERF</w:t>
      </w:r>
      <w:r w:rsidR="009A12B1">
        <w:rPr>
          <w:rFonts w:ascii="Times New Roman" w:hAnsi="Times New Roman" w:cs="Times New Roman"/>
          <w:sz w:val="22"/>
          <w:szCs w:val="22"/>
        </w:rPr>
        <w:t xml:space="preserve"> and GMM input models</w:t>
      </w:r>
      <w:r w:rsidR="00100F5E">
        <w:rPr>
          <w:rFonts w:ascii="Times New Roman" w:hAnsi="Times New Roman" w:cs="Times New Roman"/>
          <w:sz w:val="22"/>
          <w:szCs w:val="22"/>
        </w:rPr>
        <w:t xml:space="preserve">, </w:t>
      </w:r>
      <w:r>
        <w:rPr>
          <w:rFonts w:ascii="Times New Roman" w:hAnsi="Times New Roman" w:cs="Times New Roman"/>
          <w:sz w:val="22"/>
          <w:szCs w:val="22"/>
        </w:rPr>
        <w:t>result</w:t>
      </w:r>
      <w:r w:rsidR="00100F5E">
        <w:rPr>
          <w:rFonts w:ascii="Times New Roman" w:hAnsi="Times New Roman" w:cs="Times New Roman"/>
          <w:sz w:val="22"/>
          <w:szCs w:val="22"/>
        </w:rPr>
        <w:t>ing</w:t>
      </w:r>
      <w:r>
        <w:rPr>
          <w:rFonts w:ascii="Times New Roman" w:hAnsi="Times New Roman" w:cs="Times New Roman"/>
          <w:sz w:val="22"/>
          <w:szCs w:val="22"/>
        </w:rPr>
        <w:t xml:space="preserve"> in larger epistemic uncertainties. </w:t>
      </w:r>
      <w:r w:rsidR="008250B1">
        <w:rPr>
          <w:rFonts w:ascii="Times New Roman" w:hAnsi="Times New Roman" w:cs="Times New Roman"/>
          <w:sz w:val="22"/>
          <w:szCs w:val="22"/>
        </w:rPr>
        <w:t>For example, the five</w:t>
      </w:r>
      <w:r w:rsidR="00CB4A6B">
        <w:rPr>
          <w:rFonts w:ascii="Times New Roman" w:hAnsi="Times New Roman" w:cs="Times New Roman"/>
          <w:sz w:val="22"/>
          <w:szCs w:val="22"/>
        </w:rPr>
        <w:t xml:space="preserve"> different</w:t>
      </w:r>
      <w:r w:rsidR="008250B1">
        <w:rPr>
          <w:rFonts w:ascii="Times New Roman" w:hAnsi="Times New Roman" w:cs="Times New Roman"/>
          <w:sz w:val="22"/>
          <w:szCs w:val="22"/>
        </w:rPr>
        <w:t xml:space="preserve"> geologic and geodetic based inversion models show very high epistemic uncertainty in the fault slip rates (Field et al., 2023), especially those with very low slip rates and long recurrence intervals. </w:t>
      </w:r>
      <w:r w:rsidR="00A0779C">
        <w:rPr>
          <w:rFonts w:ascii="Times New Roman" w:hAnsi="Times New Roman" w:cs="Times New Roman"/>
          <w:sz w:val="22"/>
          <w:szCs w:val="22"/>
        </w:rPr>
        <w:t>T</w:t>
      </w:r>
      <w:r w:rsidR="00A32C88">
        <w:rPr>
          <w:rFonts w:ascii="Times New Roman" w:hAnsi="Times New Roman" w:cs="Times New Roman"/>
          <w:sz w:val="22"/>
          <w:szCs w:val="22"/>
        </w:rPr>
        <w:t>he</w:t>
      </w:r>
      <w:r w:rsidR="009D3E92">
        <w:rPr>
          <w:rFonts w:ascii="Times New Roman" w:hAnsi="Times New Roman" w:cs="Times New Roman"/>
          <w:sz w:val="22"/>
          <w:szCs w:val="22"/>
        </w:rPr>
        <w:t xml:space="preserve"> new</w:t>
      </w:r>
      <w:r w:rsidR="00A32C88">
        <w:rPr>
          <w:rFonts w:ascii="Times New Roman" w:hAnsi="Times New Roman" w:cs="Times New Roman"/>
          <w:sz w:val="22"/>
          <w:szCs w:val="22"/>
        </w:rPr>
        <w:t xml:space="preserve"> </w:t>
      </w:r>
      <w:r w:rsidR="007C468C">
        <w:rPr>
          <w:rFonts w:ascii="Times New Roman" w:hAnsi="Times New Roman" w:cs="Times New Roman"/>
          <w:sz w:val="22"/>
          <w:szCs w:val="22"/>
        </w:rPr>
        <w:t xml:space="preserve">slip rate </w:t>
      </w:r>
      <w:r w:rsidR="00A32C88">
        <w:rPr>
          <w:rFonts w:ascii="Times New Roman" w:hAnsi="Times New Roman" w:cs="Times New Roman"/>
          <w:sz w:val="22"/>
          <w:szCs w:val="22"/>
        </w:rPr>
        <w:t xml:space="preserve">models </w:t>
      </w:r>
      <w:r w:rsidR="001917CA">
        <w:rPr>
          <w:rFonts w:ascii="Times New Roman" w:hAnsi="Times New Roman" w:cs="Times New Roman"/>
          <w:sz w:val="22"/>
          <w:szCs w:val="22"/>
        </w:rPr>
        <w:t>rel</w:t>
      </w:r>
      <w:r w:rsidR="00A32C88">
        <w:rPr>
          <w:rFonts w:ascii="Times New Roman" w:hAnsi="Times New Roman" w:cs="Times New Roman"/>
          <w:sz w:val="22"/>
          <w:szCs w:val="22"/>
        </w:rPr>
        <w:t>y</w:t>
      </w:r>
      <w:r w:rsidR="001917CA">
        <w:rPr>
          <w:rFonts w:ascii="Times New Roman" w:hAnsi="Times New Roman" w:cs="Times New Roman"/>
          <w:sz w:val="22"/>
          <w:szCs w:val="22"/>
        </w:rPr>
        <w:t xml:space="preserve"> on </w:t>
      </w:r>
      <w:r w:rsidR="001917CA" w:rsidRPr="007E0D1E">
        <w:rPr>
          <w:rFonts w:ascii="Times New Roman" w:hAnsi="Times New Roman" w:cs="Times New Roman"/>
          <w:sz w:val="22"/>
          <w:szCs w:val="22"/>
        </w:rPr>
        <w:t>incomplete data</w:t>
      </w:r>
      <w:r w:rsidR="00D1541F">
        <w:rPr>
          <w:rFonts w:ascii="Times New Roman" w:hAnsi="Times New Roman" w:cs="Times New Roman"/>
          <w:sz w:val="22"/>
          <w:szCs w:val="22"/>
        </w:rPr>
        <w:t>sets</w:t>
      </w:r>
      <w:r w:rsidR="00E0132F">
        <w:rPr>
          <w:rFonts w:ascii="Times New Roman" w:hAnsi="Times New Roman" w:cs="Times New Roman"/>
          <w:sz w:val="22"/>
          <w:szCs w:val="22"/>
        </w:rPr>
        <w:t xml:space="preserve"> and</w:t>
      </w:r>
      <w:r w:rsidR="000973DC">
        <w:rPr>
          <w:rFonts w:ascii="Times New Roman" w:hAnsi="Times New Roman" w:cs="Times New Roman"/>
          <w:sz w:val="22"/>
          <w:szCs w:val="22"/>
        </w:rPr>
        <w:t xml:space="preserve"> </w:t>
      </w:r>
      <w:r w:rsidR="006E6B58">
        <w:rPr>
          <w:rFonts w:ascii="Times New Roman" w:hAnsi="Times New Roman" w:cs="Times New Roman"/>
          <w:sz w:val="22"/>
          <w:szCs w:val="22"/>
        </w:rPr>
        <w:t xml:space="preserve">include </w:t>
      </w:r>
      <w:r w:rsidR="002A46D3" w:rsidRPr="007E0D1E">
        <w:rPr>
          <w:rFonts w:ascii="Times New Roman" w:hAnsi="Times New Roman" w:cs="Times New Roman"/>
          <w:sz w:val="22"/>
          <w:szCs w:val="22"/>
        </w:rPr>
        <w:t>imperfect</w:t>
      </w:r>
      <w:r w:rsidR="000D70CA">
        <w:rPr>
          <w:rFonts w:ascii="Times New Roman" w:hAnsi="Times New Roman" w:cs="Times New Roman"/>
          <w:sz w:val="22"/>
          <w:szCs w:val="22"/>
        </w:rPr>
        <w:t xml:space="preserve"> input models/parameters and analytical methods</w:t>
      </w:r>
      <w:r w:rsidR="00526BBE">
        <w:rPr>
          <w:rFonts w:ascii="Times New Roman" w:hAnsi="Times New Roman" w:cs="Times New Roman"/>
          <w:sz w:val="22"/>
          <w:szCs w:val="22"/>
        </w:rPr>
        <w:t xml:space="preserve">. </w:t>
      </w:r>
      <w:r w:rsidR="00A0779C">
        <w:rPr>
          <w:rFonts w:ascii="Times New Roman" w:hAnsi="Times New Roman" w:cs="Times New Roman"/>
          <w:sz w:val="22"/>
          <w:szCs w:val="22"/>
        </w:rPr>
        <w:t xml:space="preserve">For example, our models have only included about half of the known and mapped fault sources in the U.S. because we lack fault information to define the detailed geometry and history of known earthquake generating faults. Even </w:t>
      </w:r>
      <w:r w:rsidR="009A2C3B">
        <w:rPr>
          <w:rFonts w:ascii="Times New Roman" w:hAnsi="Times New Roman" w:cs="Times New Roman"/>
          <w:sz w:val="22"/>
          <w:szCs w:val="22"/>
        </w:rPr>
        <w:t>if</w:t>
      </w:r>
      <w:r w:rsidR="00A0779C">
        <w:rPr>
          <w:rFonts w:ascii="Times New Roman" w:hAnsi="Times New Roman" w:cs="Times New Roman"/>
          <w:sz w:val="22"/>
          <w:szCs w:val="22"/>
        </w:rPr>
        <w:t xml:space="preserve"> we have access to such information, the geologic studies typically only characterize the uppermost portions of faults even though properties can vary significantly with depth, slip rates are typically sampled at only a few sites located randomly along the fault trace instead of with uniform sampling, trenching and fault studies are </w:t>
      </w:r>
      <w:r w:rsidR="004362AB">
        <w:rPr>
          <w:rFonts w:ascii="Times New Roman" w:hAnsi="Times New Roman" w:cs="Times New Roman"/>
          <w:sz w:val="22"/>
          <w:szCs w:val="22"/>
        </w:rPr>
        <w:t>sometimes</w:t>
      </w:r>
      <w:r w:rsidR="00A0779C">
        <w:rPr>
          <w:rFonts w:ascii="Times New Roman" w:hAnsi="Times New Roman" w:cs="Times New Roman"/>
          <w:sz w:val="22"/>
          <w:szCs w:val="22"/>
        </w:rPr>
        <w:t xml:space="preserve"> made at sites with atypical or unusual characteristics which were chosen because of their irregularities or interesting but abnormal observations, and sufficient geodetic data are often not available to assess fault </w:t>
      </w:r>
      <w:r w:rsidR="009A2C3B">
        <w:rPr>
          <w:rFonts w:ascii="Times New Roman" w:hAnsi="Times New Roman" w:cs="Times New Roman"/>
          <w:sz w:val="22"/>
          <w:szCs w:val="22"/>
        </w:rPr>
        <w:t xml:space="preserve">slip rate differences across </w:t>
      </w:r>
      <w:r w:rsidR="005D65BE">
        <w:rPr>
          <w:rFonts w:ascii="Times New Roman" w:hAnsi="Times New Roman" w:cs="Times New Roman"/>
          <w:sz w:val="22"/>
          <w:szCs w:val="22"/>
        </w:rPr>
        <w:t>each</w:t>
      </w:r>
      <w:r w:rsidR="009A2C3B">
        <w:rPr>
          <w:rFonts w:ascii="Times New Roman" w:hAnsi="Times New Roman" w:cs="Times New Roman"/>
          <w:sz w:val="22"/>
          <w:szCs w:val="22"/>
        </w:rPr>
        <w:t xml:space="preserve"> fault</w:t>
      </w:r>
      <w:r w:rsidR="00A0779C">
        <w:rPr>
          <w:rFonts w:ascii="Times New Roman" w:hAnsi="Times New Roman" w:cs="Times New Roman"/>
          <w:sz w:val="22"/>
          <w:szCs w:val="22"/>
        </w:rPr>
        <w:t xml:space="preserve">. </w:t>
      </w:r>
      <w:r w:rsidR="008E311E">
        <w:rPr>
          <w:rFonts w:ascii="Times New Roman" w:hAnsi="Times New Roman" w:cs="Times New Roman"/>
          <w:sz w:val="22"/>
          <w:szCs w:val="22"/>
        </w:rPr>
        <w:t xml:space="preserve">In addition, </w:t>
      </w:r>
      <w:r w:rsidR="00494A50">
        <w:rPr>
          <w:rFonts w:ascii="Times New Roman" w:hAnsi="Times New Roman" w:cs="Times New Roman"/>
          <w:sz w:val="22"/>
          <w:szCs w:val="22"/>
        </w:rPr>
        <w:t xml:space="preserve">large events observed across the globe </w:t>
      </w:r>
      <w:r w:rsidR="00F36678">
        <w:rPr>
          <w:rFonts w:ascii="Times New Roman" w:hAnsi="Times New Roman" w:cs="Times New Roman"/>
          <w:sz w:val="22"/>
          <w:szCs w:val="22"/>
        </w:rPr>
        <w:t>sometimes occur on</w:t>
      </w:r>
      <w:r w:rsidR="00E42197">
        <w:rPr>
          <w:rFonts w:ascii="Times New Roman" w:hAnsi="Times New Roman" w:cs="Times New Roman"/>
          <w:sz w:val="22"/>
          <w:szCs w:val="22"/>
        </w:rPr>
        <w:t xml:space="preserve"> both mapped and previously unmapped faults</w:t>
      </w:r>
      <w:r w:rsidR="00675590">
        <w:rPr>
          <w:rFonts w:ascii="Times New Roman" w:hAnsi="Times New Roman" w:cs="Times New Roman"/>
          <w:sz w:val="22"/>
          <w:szCs w:val="22"/>
        </w:rPr>
        <w:t xml:space="preserve"> so it is important to allow for rupture contributions off the known faults. </w:t>
      </w:r>
      <w:r w:rsidR="007A391A">
        <w:rPr>
          <w:rFonts w:ascii="Times New Roman" w:hAnsi="Times New Roman" w:cs="Times New Roman"/>
          <w:sz w:val="22"/>
          <w:szCs w:val="22"/>
        </w:rPr>
        <w:t xml:space="preserve">We sometimes lack important parameters for modeling earthquakes. For example, the dip of the Wasatch </w:t>
      </w:r>
      <w:r w:rsidR="007A391A" w:rsidRPr="5FAEEE21">
        <w:rPr>
          <w:rFonts w:ascii="Times New Roman" w:hAnsi="Times New Roman" w:cs="Times New Roman"/>
          <w:sz w:val="22"/>
          <w:szCs w:val="22"/>
        </w:rPr>
        <w:t>f</w:t>
      </w:r>
      <w:r w:rsidR="007A391A">
        <w:rPr>
          <w:rFonts w:ascii="Times New Roman" w:hAnsi="Times New Roman" w:cs="Times New Roman"/>
          <w:sz w:val="22"/>
          <w:szCs w:val="22"/>
        </w:rPr>
        <w:t xml:space="preserve">ault is quite uncertain which makes it difficult to assess the rupture sizes (widths) and connections with other subsidiary faults and observed earthquakes such as the recent Magna, Utah earthquake (discussed above). </w:t>
      </w:r>
      <w:r w:rsidR="00303341">
        <w:rPr>
          <w:rFonts w:ascii="Times New Roman" w:hAnsi="Times New Roman" w:cs="Times New Roman"/>
          <w:sz w:val="22"/>
          <w:szCs w:val="22"/>
        </w:rPr>
        <w:t>Rate models also have large uncertainties when considering the grand inversion or classic</w:t>
      </w:r>
      <w:r w:rsidR="00B12FCC">
        <w:rPr>
          <w:rFonts w:ascii="Times New Roman" w:hAnsi="Times New Roman" w:cs="Times New Roman"/>
          <w:sz w:val="22"/>
          <w:szCs w:val="22"/>
        </w:rPr>
        <w:t xml:space="preserve"> ERF. </w:t>
      </w:r>
      <w:r w:rsidR="00BF2560">
        <w:rPr>
          <w:rFonts w:ascii="Times New Roman" w:hAnsi="Times New Roman" w:cs="Times New Roman"/>
          <w:sz w:val="22"/>
          <w:szCs w:val="22"/>
        </w:rPr>
        <w:t xml:space="preserve">We have focused on accounting for a wide range of rupture models and rates, but it is often quite difficult to assign weights to these alternatives and </w:t>
      </w:r>
      <w:r w:rsidR="009317B3">
        <w:rPr>
          <w:rFonts w:ascii="Times New Roman" w:hAnsi="Times New Roman" w:cs="Times New Roman"/>
          <w:sz w:val="22"/>
          <w:szCs w:val="22"/>
        </w:rPr>
        <w:t xml:space="preserve">now </w:t>
      </w:r>
      <w:r w:rsidR="00BF2560">
        <w:rPr>
          <w:rFonts w:ascii="Times New Roman" w:hAnsi="Times New Roman" w:cs="Times New Roman"/>
          <w:sz w:val="22"/>
          <w:szCs w:val="22"/>
        </w:rPr>
        <w:t xml:space="preserve">they are introduced with uniform weights that span a large range of characteristics. Assigning physics and observational based constraints would improve these forecasts in future NSHMs. </w:t>
      </w:r>
    </w:p>
    <w:p w14:paraId="3B5F3B81" w14:textId="4B7759A4" w:rsidR="00CF048E" w:rsidRPr="008250B1" w:rsidRDefault="00CF048E" w:rsidP="00112842">
      <w:pPr>
        <w:rPr>
          <w:rFonts w:ascii="Times New Roman" w:hAnsi="Times New Roman" w:cs="Times New Roman"/>
          <w:i/>
          <w:iCs/>
          <w:sz w:val="22"/>
          <w:szCs w:val="22"/>
        </w:rPr>
      </w:pPr>
    </w:p>
    <w:p w14:paraId="317551CA" w14:textId="2619FBED" w:rsidR="006625FA" w:rsidRDefault="007855A9" w:rsidP="00112842">
      <w:pPr>
        <w:rPr>
          <w:rFonts w:ascii="Times New Roman" w:hAnsi="Times New Roman" w:cs="Times New Roman"/>
          <w:sz w:val="22"/>
          <w:szCs w:val="22"/>
        </w:rPr>
      </w:pPr>
      <w:r>
        <w:rPr>
          <w:rFonts w:ascii="Times New Roman" w:hAnsi="Times New Roman" w:cs="Times New Roman"/>
          <w:sz w:val="22"/>
          <w:szCs w:val="22"/>
        </w:rPr>
        <w:t xml:space="preserve">The </w:t>
      </w:r>
      <w:r w:rsidR="004B6DE3">
        <w:rPr>
          <w:rFonts w:ascii="Times New Roman" w:hAnsi="Times New Roman" w:cs="Times New Roman"/>
          <w:sz w:val="22"/>
          <w:szCs w:val="22"/>
        </w:rPr>
        <w:t xml:space="preserve">current </w:t>
      </w:r>
      <w:r w:rsidR="00706C92">
        <w:rPr>
          <w:rFonts w:ascii="Times New Roman" w:hAnsi="Times New Roman" w:cs="Times New Roman"/>
          <w:sz w:val="22"/>
          <w:szCs w:val="22"/>
        </w:rPr>
        <w:t xml:space="preserve">ergodic </w:t>
      </w:r>
      <w:r>
        <w:rPr>
          <w:rFonts w:ascii="Times New Roman" w:hAnsi="Times New Roman" w:cs="Times New Roman"/>
          <w:sz w:val="22"/>
          <w:szCs w:val="22"/>
        </w:rPr>
        <w:t xml:space="preserve">GMMs </w:t>
      </w:r>
      <w:r w:rsidR="00CA11A3">
        <w:rPr>
          <w:rFonts w:ascii="Times New Roman" w:hAnsi="Times New Roman" w:cs="Times New Roman"/>
          <w:sz w:val="22"/>
          <w:szCs w:val="22"/>
        </w:rPr>
        <w:t xml:space="preserve">and amplification models </w:t>
      </w:r>
      <w:r w:rsidR="00FD5DFF">
        <w:rPr>
          <w:rFonts w:ascii="Times New Roman" w:hAnsi="Times New Roman" w:cs="Times New Roman"/>
          <w:sz w:val="22"/>
          <w:szCs w:val="22"/>
        </w:rPr>
        <w:t xml:space="preserve">also </w:t>
      </w:r>
      <w:r w:rsidR="000A2914">
        <w:rPr>
          <w:rFonts w:ascii="Times New Roman" w:hAnsi="Times New Roman" w:cs="Times New Roman"/>
          <w:sz w:val="22"/>
          <w:szCs w:val="22"/>
        </w:rPr>
        <w:t>show</w:t>
      </w:r>
      <w:r w:rsidR="004A0D3F">
        <w:rPr>
          <w:rFonts w:ascii="Times New Roman" w:hAnsi="Times New Roman" w:cs="Times New Roman"/>
          <w:sz w:val="22"/>
          <w:szCs w:val="22"/>
        </w:rPr>
        <w:t xml:space="preserve"> </w:t>
      </w:r>
      <w:r w:rsidR="003F225E">
        <w:rPr>
          <w:rFonts w:ascii="Times New Roman" w:hAnsi="Times New Roman" w:cs="Times New Roman"/>
          <w:sz w:val="22"/>
          <w:szCs w:val="22"/>
        </w:rPr>
        <w:t>significant</w:t>
      </w:r>
      <w:r w:rsidR="004A0D3F">
        <w:rPr>
          <w:rFonts w:ascii="Times New Roman" w:hAnsi="Times New Roman" w:cs="Times New Roman"/>
          <w:sz w:val="22"/>
          <w:szCs w:val="22"/>
        </w:rPr>
        <w:t xml:space="preserve"> </w:t>
      </w:r>
      <w:r w:rsidR="00FC5EDF">
        <w:rPr>
          <w:rFonts w:ascii="Times New Roman" w:hAnsi="Times New Roman" w:cs="Times New Roman"/>
          <w:sz w:val="22"/>
          <w:szCs w:val="22"/>
        </w:rPr>
        <w:t xml:space="preserve">aleatory variability and </w:t>
      </w:r>
      <w:r w:rsidR="003F225E">
        <w:rPr>
          <w:rFonts w:ascii="Times New Roman" w:hAnsi="Times New Roman" w:cs="Times New Roman"/>
          <w:sz w:val="22"/>
          <w:szCs w:val="22"/>
        </w:rPr>
        <w:t xml:space="preserve">high </w:t>
      </w:r>
      <w:r w:rsidR="00FC5EDF">
        <w:rPr>
          <w:rFonts w:ascii="Times New Roman" w:hAnsi="Times New Roman" w:cs="Times New Roman"/>
          <w:sz w:val="22"/>
          <w:szCs w:val="22"/>
        </w:rPr>
        <w:t xml:space="preserve">epistemic </w:t>
      </w:r>
      <w:r w:rsidR="004A0D3F">
        <w:rPr>
          <w:rFonts w:ascii="Times New Roman" w:hAnsi="Times New Roman" w:cs="Times New Roman"/>
          <w:sz w:val="22"/>
          <w:szCs w:val="22"/>
        </w:rPr>
        <w:t>uncertainties</w:t>
      </w:r>
      <w:r w:rsidR="00647A15">
        <w:rPr>
          <w:rFonts w:ascii="Times New Roman" w:hAnsi="Times New Roman" w:cs="Times New Roman"/>
          <w:sz w:val="22"/>
          <w:szCs w:val="22"/>
        </w:rPr>
        <w:t xml:space="preserve"> between </w:t>
      </w:r>
      <w:r w:rsidR="003F225E">
        <w:rPr>
          <w:rFonts w:ascii="Times New Roman" w:hAnsi="Times New Roman" w:cs="Times New Roman"/>
          <w:sz w:val="22"/>
          <w:szCs w:val="22"/>
        </w:rPr>
        <w:t xml:space="preserve">alternative </w:t>
      </w:r>
      <w:r w:rsidR="00647A15">
        <w:rPr>
          <w:rFonts w:ascii="Times New Roman" w:hAnsi="Times New Roman" w:cs="Times New Roman"/>
          <w:sz w:val="22"/>
          <w:szCs w:val="22"/>
        </w:rPr>
        <w:t>model</w:t>
      </w:r>
      <w:r w:rsidR="003F225E">
        <w:rPr>
          <w:rFonts w:ascii="Times New Roman" w:hAnsi="Times New Roman" w:cs="Times New Roman"/>
          <w:sz w:val="22"/>
          <w:szCs w:val="22"/>
        </w:rPr>
        <w:t>s</w:t>
      </w:r>
      <w:r w:rsidR="00647A15">
        <w:rPr>
          <w:rFonts w:ascii="Times New Roman" w:hAnsi="Times New Roman" w:cs="Times New Roman"/>
          <w:sz w:val="22"/>
          <w:szCs w:val="22"/>
        </w:rPr>
        <w:t>.</w:t>
      </w:r>
      <w:r w:rsidR="00BA4720">
        <w:rPr>
          <w:rFonts w:ascii="Times New Roman" w:hAnsi="Times New Roman" w:cs="Times New Roman"/>
          <w:sz w:val="22"/>
          <w:szCs w:val="22"/>
        </w:rPr>
        <w:t xml:space="preserve"> </w:t>
      </w:r>
      <w:r w:rsidR="00DA433B">
        <w:rPr>
          <w:rFonts w:ascii="Times New Roman" w:hAnsi="Times New Roman" w:cs="Times New Roman"/>
          <w:sz w:val="22"/>
          <w:szCs w:val="22"/>
        </w:rPr>
        <w:t xml:space="preserve">However, </w:t>
      </w:r>
      <w:r w:rsidR="006B7BA0">
        <w:rPr>
          <w:rFonts w:ascii="Times New Roman" w:hAnsi="Times New Roman" w:cs="Times New Roman"/>
          <w:sz w:val="22"/>
          <w:szCs w:val="22"/>
        </w:rPr>
        <w:t xml:space="preserve">further work is needed to refine estimates </w:t>
      </w:r>
      <w:r w:rsidR="006B7BA0">
        <w:rPr>
          <w:rFonts w:ascii="Times New Roman" w:hAnsi="Times New Roman" w:cs="Times New Roman"/>
          <w:sz w:val="22"/>
          <w:szCs w:val="22"/>
        </w:rPr>
        <w:lastRenderedPageBreak/>
        <w:t xml:space="preserve">of aleatory variability and to </w:t>
      </w:r>
      <w:r w:rsidR="0072344B">
        <w:rPr>
          <w:rFonts w:ascii="Times New Roman" w:hAnsi="Times New Roman" w:cs="Times New Roman"/>
          <w:sz w:val="22"/>
          <w:szCs w:val="22"/>
        </w:rPr>
        <w:t>characterize the epistemic uncertaint</w:t>
      </w:r>
      <w:r w:rsidR="00B65406">
        <w:rPr>
          <w:rFonts w:ascii="Times New Roman" w:hAnsi="Times New Roman" w:cs="Times New Roman"/>
          <w:sz w:val="22"/>
          <w:szCs w:val="22"/>
        </w:rPr>
        <w:t xml:space="preserve">ies in ground motion that exist across the U.S. </w:t>
      </w:r>
      <w:r w:rsidR="00EB5BA6">
        <w:rPr>
          <w:rFonts w:ascii="Times New Roman" w:hAnsi="Times New Roman" w:cs="Times New Roman"/>
          <w:sz w:val="22"/>
          <w:szCs w:val="22"/>
        </w:rPr>
        <w:t xml:space="preserve">We </w:t>
      </w:r>
      <w:r w:rsidR="00CC5EF6">
        <w:rPr>
          <w:rFonts w:ascii="Times New Roman" w:hAnsi="Times New Roman" w:cs="Times New Roman"/>
          <w:sz w:val="22"/>
          <w:szCs w:val="22"/>
        </w:rPr>
        <w:t>apply</w:t>
      </w:r>
      <w:r w:rsidR="00E07EF2">
        <w:rPr>
          <w:rFonts w:ascii="Times New Roman" w:hAnsi="Times New Roman" w:cs="Times New Roman"/>
          <w:sz w:val="22"/>
          <w:szCs w:val="22"/>
        </w:rPr>
        <w:t xml:space="preserve"> additional epistemic uncertainty to </w:t>
      </w:r>
      <w:r w:rsidR="00CC5EF6">
        <w:rPr>
          <w:rFonts w:ascii="Times New Roman" w:hAnsi="Times New Roman" w:cs="Times New Roman"/>
          <w:sz w:val="22"/>
          <w:szCs w:val="22"/>
        </w:rPr>
        <w:t xml:space="preserve">the </w:t>
      </w:r>
      <w:r w:rsidR="00F73007">
        <w:rPr>
          <w:rFonts w:ascii="Times New Roman" w:hAnsi="Times New Roman" w:cs="Times New Roman"/>
          <w:sz w:val="22"/>
          <w:szCs w:val="22"/>
        </w:rPr>
        <w:t xml:space="preserve">WUS </w:t>
      </w:r>
      <w:r w:rsidR="00E07EF2">
        <w:rPr>
          <w:rFonts w:ascii="Times New Roman" w:hAnsi="Times New Roman" w:cs="Times New Roman"/>
          <w:sz w:val="22"/>
          <w:szCs w:val="22"/>
        </w:rPr>
        <w:t>NGA-W</w:t>
      </w:r>
      <w:r w:rsidR="00032151">
        <w:rPr>
          <w:rFonts w:ascii="Times New Roman" w:hAnsi="Times New Roman" w:cs="Times New Roman"/>
          <w:sz w:val="22"/>
          <w:szCs w:val="22"/>
        </w:rPr>
        <w:t>est</w:t>
      </w:r>
      <w:r w:rsidR="00E07EF2">
        <w:rPr>
          <w:rFonts w:ascii="Times New Roman" w:hAnsi="Times New Roman" w:cs="Times New Roman"/>
          <w:sz w:val="22"/>
          <w:szCs w:val="22"/>
        </w:rPr>
        <w:t xml:space="preserve">2 </w:t>
      </w:r>
      <w:r w:rsidR="005F6B94">
        <w:rPr>
          <w:rFonts w:ascii="Times New Roman" w:hAnsi="Times New Roman" w:cs="Times New Roman"/>
          <w:sz w:val="22"/>
          <w:szCs w:val="22"/>
        </w:rPr>
        <w:t xml:space="preserve">and Hawaii GMM </w:t>
      </w:r>
      <w:r w:rsidR="00E07EF2">
        <w:rPr>
          <w:rFonts w:ascii="Times New Roman" w:hAnsi="Times New Roman" w:cs="Times New Roman"/>
          <w:sz w:val="22"/>
          <w:szCs w:val="22"/>
        </w:rPr>
        <w:t>equations</w:t>
      </w:r>
      <w:r w:rsidR="0000393D">
        <w:rPr>
          <w:rFonts w:ascii="Times New Roman" w:hAnsi="Times New Roman" w:cs="Times New Roman"/>
          <w:sz w:val="22"/>
          <w:szCs w:val="22"/>
        </w:rPr>
        <w:t>;</w:t>
      </w:r>
      <w:r w:rsidR="005E27CA">
        <w:rPr>
          <w:rFonts w:ascii="Times New Roman" w:hAnsi="Times New Roman" w:cs="Times New Roman"/>
          <w:sz w:val="22"/>
          <w:szCs w:val="22"/>
        </w:rPr>
        <w:t xml:space="preserve"> </w:t>
      </w:r>
      <w:r w:rsidR="0048509B">
        <w:rPr>
          <w:rFonts w:ascii="Times New Roman" w:hAnsi="Times New Roman" w:cs="Times New Roman"/>
          <w:sz w:val="22"/>
          <w:szCs w:val="22"/>
        </w:rPr>
        <w:t xml:space="preserve">the CEUS GMMs </w:t>
      </w:r>
      <w:r w:rsidR="0018519A">
        <w:rPr>
          <w:rFonts w:ascii="Times New Roman" w:hAnsi="Times New Roman" w:cs="Times New Roman"/>
          <w:sz w:val="22"/>
          <w:szCs w:val="22"/>
        </w:rPr>
        <w:t>allow for</w:t>
      </w:r>
      <w:r w:rsidR="00DA5EA2">
        <w:rPr>
          <w:rFonts w:ascii="Times New Roman" w:hAnsi="Times New Roman" w:cs="Times New Roman"/>
          <w:sz w:val="22"/>
          <w:szCs w:val="22"/>
        </w:rPr>
        <w:t xml:space="preserve"> a broad range of</w:t>
      </w:r>
      <w:r w:rsidR="004622CD">
        <w:rPr>
          <w:rFonts w:ascii="Times New Roman" w:hAnsi="Times New Roman" w:cs="Times New Roman"/>
          <w:sz w:val="22"/>
          <w:szCs w:val="22"/>
        </w:rPr>
        <w:t xml:space="preserve"> epistemic </w:t>
      </w:r>
      <w:r w:rsidR="00C0114D">
        <w:rPr>
          <w:rFonts w:ascii="Times New Roman" w:hAnsi="Times New Roman" w:cs="Times New Roman"/>
          <w:sz w:val="22"/>
          <w:szCs w:val="22"/>
        </w:rPr>
        <w:t>uncertainty</w:t>
      </w:r>
      <w:r w:rsidR="004622CD">
        <w:rPr>
          <w:rFonts w:ascii="Times New Roman" w:hAnsi="Times New Roman" w:cs="Times New Roman"/>
          <w:sz w:val="22"/>
          <w:szCs w:val="22"/>
        </w:rPr>
        <w:t xml:space="preserve"> </w:t>
      </w:r>
      <w:r w:rsidR="000E0B71">
        <w:rPr>
          <w:rFonts w:ascii="Times New Roman" w:hAnsi="Times New Roman" w:cs="Times New Roman"/>
          <w:sz w:val="22"/>
          <w:szCs w:val="22"/>
        </w:rPr>
        <w:t>from</w:t>
      </w:r>
      <w:r w:rsidR="00C0114D">
        <w:rPr>
          <w:rFonts w:ascii="Times New Roman" w:hAnsi="Times New Roman" w:cs="Times New Roman"/>
          <w:sz w:val="22"/>
          <w:szCs w:val="22"/>
        </w:rPr>
        <w:t xml:space="preserve"> </w:t>
      </w:r>
      <w:r w:rsidR="004622CD">
        <w:rPr>
          <w:rFonts w:ascii="Times New Roman" w:hAnsi="Times New Roman" w:cs="Times New Roman"/>
          <w:sz w:val="22"/>
          <w:szCs w:val="22"/>
        </w:rPr>
        <w:t>the S</w:t>
      </w:r>
      <w:r w:rsidR="00633D10">
        <w:rPr>
          <w:rFonts w:ascii="Times New Roman" w:hAnsi="Times New Roman" w:cs="Times New Roman"/>
          <w:sz w:val="22"/>
          <w:szCs w:val="22"/>
        </w:rPr>
        <w:t>ammons mapping techniques of NGA-East</w:t>
      </w:r>
      <w:r w:rsidR="0000393D">
        <w:rPr>
          <w:rFonts w:ascii="Times New Roman" w:hAnsi="Times New Roman" w:cs="Times New Roman"/>
          <w:sz w:val="22"/>
          <w:szCs w:val="22"/>
        </w:rPr>
        <w:t>; and the new subduction-zone GMMs from NGA-Sub</w:t>
      </w:r>
      <w:r w:rsidR="00F41199">
        <w:rPr>
          <w:rFonts w:ascii="Times New Roman" w:hAnsi="Times New Roman" w:cs="Times New Roman"/>
          <w:sz w:val="22"/>
          <w:szCs w:val="22"/>
        </w:rPr>
        <w:t>duction</w:t>
      </w:r>
      <w:r w:rsidR="0000393D">
        <w:rPr>
          <w:rFonts w:ascii="Times New Roman" w:hAnsi="Times New Roman" w:cs="Times New Roman"/>
          <w:sz w:val="22"/>
          <w:szCs w:val="22"/>
        </w:rPr>
        <w:t xml:space="preserve"> provide estimates of epistemic uncertainty</w:t>
      </w:r>
      <w:r w:rsidR="00633D10">
        <w:rPr>
          <w:rFonts w:ascii="Times New Roman" w:hAnsi="Times New Roman" w:cs="Times New Roman"/>
          <w:sz w:val="22"/>
          <w:szCs w:val="22"/>
        </w:rPr>
        <w:t xml:space="preserve"> (</w:t>
      </w:r>
      <w:r w:rsidR="76A21B28" w:rsidRPr="7E8D6C17">
        <w:rPr>
          <w:rFonts w:ascii="Times New Roman" w:hAnsi="Times New Roman" w:cs="Times New Roman"/>
          <w:sz w:val="22"/>
          <w:szCs w:val="22"/>
        </w:rPr>
        <w:t xml:space="preserve">Bozorgnia et al., </w:t>
      </w:r>
      <w:r w:rsidR="1AA2B009" w:rsidRPr="7E8D6C17">
        <w:rPr>
          <w:rFonts w:ascii="Times New Roman" w:hAnsi="Times New Roman" w:cs="Times New Roman"/>
          <w:sz w:val="22"/>
          <w:szCs w:val="22"/>
        </w:rPr>
        <w:t>202</w:t>
      </w:r>
      <w:r w:rsidR="050C24DE" w:rsidRPr="7E8D6C17">
        <w:rPr>
          <w:rFonts w:ascii="Times New Roman" w:hAnsi="Times New Roman" w:cs="Times New Roman"/>
          <w:sz w:val="22"/>
          <w:szCs w:val="22"/>
        </w:rPr>
        <w:t>2</w:t>
      </w:r>
      <w:r w:rsidR="1A2ECF51" w:rsidRPr="7E8D6C17">
        <w:rPr>
          <w:rFonts w:ascii="Times New Roman" w:hAnsi="Times New Roman" w:cs="Times New Roman"/>
          <w:sz w:val="22"/>
          <w:szCs w:val="22"/>
        </w:rPr>
        <w:t xml:space="preserve">; </w:t>
      </w:r>
      <w:r w:rsidR="00C0114D">
        <w:rPr>
          <w:rFonts w:ascii="Times New Roman" w:hAnsi="Times New Roman" w:cs="Times New Roman"/>
          <w:sz w:val="22"/>
          <w:szCs w:val="22"/>
        </w:rPr>
        <w:t>Goulet et al., 2</w:t>
      </w:r>
      <w:r w:rsidR="001F012E">
        <w:rPr>
          <w:rFonts w:ascii="Times New Roman" w:hAnsi="Times New Roman" w:cs="Times New Roman"/>
          <w:sz w:val="22"/>
          <w:szCs w:val="22"/>
        </w:rPr>
        <w:t>021</w:t>
      </w:r>
      <w:r w:rsidR="00C0114D">
        <w:rPr>
          <w:rFonts w:ascii="Times New Roman" w:hAnsi="Times New Roman" w:cs="Times New Roman"/>
          <w:sz w:val="22"/>
          <w:szCs w:val="22"/>
        </w:rPr>
        <w:t xml:space="preserve">; </w:t>
      </w:r>
      <w:r w:rsidR="00633D10">
        <w:rPr>
          <w:rFonts w:ascii="Times New Roman" w:hAnsi="Times New Roman" w:cs="Times New Roman"/>
          <w:sz w:val="22"/>
          <w:szCs w:val="22"/>
        </w:rPr>
        <w:t>Petersen et al., 2018</w:t>
      </w:r>
      <w:r w:rsidR="1A8E6576" w:rsidRPr="7E8D6C17">
        <w:rPr>
          <w:rFonts w:ascii="Times New Roman" w:hAnsi="Times New Roman" w:cs="Times New Roman"/>
          <w:sz w:val="22"/>
          <w:szCs w:val="22"/>
        </w:rPr>
        <w:t>).</w:t>
      </w:r>
      <w:r w:rsidR="00F73007">
        <w:rPr>
          <w:rFonts w:ascii="Times New Roman" w:hAnsi="Times New Roman" w:cs="Times New Roman"/>
          <w:sz w:val="22"/>
          <w:szCs w:val="22"/>
        </w:rPr>
        <w:t xml:space="preserve"> </w:t>
      </w:r>
      <w:r w:rsidR="009E38DE">
        <w:rPr>
          <w:rFonts w:ascii="Times New Roman" w:hAnsi="Times New Roman" w:cs="Times New Roman"/>
          <w:sz w:val="22"/>
          <w:szCs w:val="22"/>
        </w:rPr>
        <w:t>The</w:t>
      </w:r>
      <w:r w:rsidR="00531818">
        <w:rPr>
          <w:rFonts w:ascii="Times New Roman" w:hAnsi="Times New Roman" w:cs="Times New Roman"/>
          <w:sz w:val="22"/>
          <w:szCs w:val="22"/>
        </w:rPr>
        <w:t xml:space="preserve">se models are </w:t>
      </w:r>
      <w:r w:rsidR="00480BAF">
        <w:rPr>
          <w:rFonts w:ascii="Times New Roman" w:hAnsi="Times New Roman" w:cs="Times New Roman"/>
          <w:sz w:val="22"/>
          <w:szCs w:val="22"/>
        </w:rPr>
        <w:t xml:space="preserve">mostly </w:t>
      </w:r>
      <w:r w:rsidR="00AE3EEF">
        <w:rPr>
          <w:rFonts w:ascii="Times New Roman" w:hAnsi="Times New Roman" w:cs="Times New Roman"/>
          <w:sz w:val="22"/>
          <w:szCs w:val="22"/>
        </w:rPr>
        <w:t>built</w:t>
      </w:r>
      <w:r w:rsidR="00531818">
        <w:rPr>
          <w:rFonts w:ascii="Times New Roman" w:hAnsi="Times New Roman" w:cs="Times New Roman"/>
          <w:sz w:val="22"/>
          <w:szCs w:val="22"/>
        </w:rPr>
        <w:t xml:space="preserve"> on smaller</w:t>
      </w:r>
      <w:r w:rsidR="00966D0E">
        <w:rPr>
          <w:rFonts w:ascii="Times New Roman" w:hAnsi="Times New Roman" w:cs="Times New Roman"/>
          <w:sz w:val="22"/>
          <w:szCs w:val="22"/>
        </w:rPr>
        <w:t>-</w:t>
      </w:r>
      <w:r w:rsidR="00480BAF">
        <w:rPr>
          <w:rFonts w:ascii="Times New Roman" w:hAnsi="Times New Roman" w:cs="Times New Roman"/>
          <w:sz w:val="22"/>
          <w:szCs w:val="22"/>
        </w:rPr>
        <w:t xml:space="preserve"> to moderate</w:t>
      </w:r>
      <w:r w:rsidR="00966D0E">
        <w:rPr>
          <w:rFonts w:ascii="Times New Roman" w:hAnsi="Times New Roman" w:cs="Times New Roman"/>
          <w:sz w:val="22"/>
          <w:szCs w:val="22"/>
        </w:rPr>
        <w:t>-</w:t>
      </w:r>
      <w:r w:rsidR="00480BAF" w:rsidDel="00966D0E">
        <w:rPr>
          <w:rFonts w:ascii="Times New Roman" w:hAnsi="Times New Roman" w:cs="Times New Roman"/>
          <w:sz w:val="22"/>
          <w:szCs w:val="22"/>
        </w:rPr>
        <w:t xml:space="preserve"> </w:t>
      </w:r>
      <w:r w:rsidR="00480BAF">
        <w:rPr>
          <w:rFonts w:ascii="Times New Roman" w:hAnsi="Times New Roman" w:cs="Times New Roman"/>
          <w:sz w:val="22"/>
          <w:szCs w:val="22"/>
        </w:rPr>
        <w:t>size</w:t>
      </w:r>
      <w:r w:rsidR="00966D0E">
        <w:rPr>
          <w:rFonts w:ascii="Times New Roman" w:hAnsi="Times New Roman" w:cs="Times New Roman"/>
          <w:sz w:val="22"/>
          <w:szCs w:val="22"/>
        </w:rPr>
        <w:t>d</w:t>
      </w:r>
      <w:r w:rsidR="00531818">
        <w:rPr>
          <w:rFonts w:ascii="Times New Roman" w:hAnsi="Times New Roman" w:cs="Times New Roman"/>
          <w:sz w:val="22"/>
          <w:szCs w:val="22"/>
        </w:rPr>
        <w:t xml:space="preserve"> earthquakes or global (ergodic) observations</w:t>
      </w:r>
      <w:r w:rsidR="00480BAF">
        <w:rPr>
          <w:rFonts w:ascii="Times New Roman" w:hAnsi="Times New Roman" w:cs="Times New Roman"/>
          <w:sz w:val="22"/>
          <w:szCs w:val="22"/>
        </w:rPr>
        <w:t xml:space="preserve"> of large earthquakes,</w:t>
      </w:r>
      <w:r w:rsidR="00F01525">
        <w:rPr>
          <w:rFonts w:ascii="Times New Roman" w:hAnsi="Times New Roman" w:cs="Times New Roman"/>
          <w:sz w:val="22"/>
          <w:szCs w:val="22"/>
        </w:rPr>
        <w:t xml:space="preserve"> since large earthquake</w:t>
      </w:r>
      <w:r w:rsidR="00480BAF">
        <w:rPr>
          <w:rFonts w:ascii="Times New Roman" w:hAnsi="Times New Roman" w:cs="Times New Roman"/>
          <w:sz w:val="22"/>
          <w:szCs w:val="22"/>
        </w:rPr>
        <w:t xml:space="preserve"> observations</w:t>
      </w:r>
      <w:r w:rsidR="00F01525">
        <w:rPr>
          <w:rFonts w:ascii="Times New Roman" w:hAnsi="Times New Roman" w:cs="Times New Roman"/>
          <w:sz w:val="22"/>
          <w:szCs w:val="22"/>
        </w:rPr>
        <w:t xml:space="preserve"> are not readily available for </w:t>
      </w:r>
      <w:r w:rsidR="008D75E9">
        <w:rPr>
          <w:rFonts w:ascii="Times New Roman" w:hAnsi="Times New Roman" w:cs="Times New Roman"/>
          <w:sz w:val="22"/>
          <w:szCs w:val="22"/>
        </w:rPr>
        <w:t>most</w:t>
      </w:r>
      <w:r w:rsidR="00F01525">
        <w:rPr>
          <w:rFonts w:ascii="Times New Roman" w:hAnsi="Times New Roman" w:cs="Times New Roman"/>
          <w:sz w:val="22"/>
          <w:szCs w:val="22"/>
        </w:rPr>
        <w:t xml:space="preserve"> urban faults. </w:t>
      </w:r>
      <w:r w:rsidR="00B7063B">
        <w:rPr>
          <w:rFonts w:ascii="Times New Roman" w:hAnsi="Times New Roman" w:cs="Times New Roman"/>
          <w:sz w:val="22"/>
          <w:szCs w:val="22"/>
        </w:rPr>
        <w:t xml:space="preserve">Large earthquakes like the </w:t>
      </w:r>
      <w:r w:rsidR="003A2A70">
        <w:rPr>
          <w:rFonts w:ascii="Times New Roman" w:hAnsi="Times New Roman" w:cs="Times New Roman"/>
          <w:sz w:val="22"/>
          <w:szCs w:val="22"/>
        </w:rPr>
        <w:t xml:space="preserve">M7.9 </w:t>
      </w:r>
      <w:r w:rsidR="00B7063B">
        <w:rPr>
          <w:rFonts w:ascii="Times New Roman" w:hAnsi="Times New Roman" w:cs="Times New Roman"/>
          <w:sz w:val="22"/>
          <w:szCs w:val="22"/>
        </w:rPr>
        <w:t>1857</w:t>
      </w:r>
      <w:r w:rsidR="003A2A70">
        <w:rPr>
          <w:rFonts w:ascii="Times New Roman" w:hAnsi="Times New Roman" w:cs="Times New Roman"/>
          <w:sz w:val="22"/>
          <w:szCs w:val="22"/>
        </w:rPr>
        <w:t xml:space="preserve"> Fort Tejon</w:t>
      </w:r>
      <w:r w:rsidR="00B7063B">
        <w:rPr>
          <w:rFonts w:ascii="Times New Roman" w:hAnsi="Times New Roman" w:cs="Times New Roman"/>
          <w:sz w:val="22"/>
          <w:szCs w:val="22"/>
        </w:rPr>
        <w:t xml:space="preserve"> and </w:t>
      </w:r>
      <w:r w:rsidR="003A2A70">
        <w:rPr>
          <w:rFonts w:ascii="Times New Roman" w:hAnsi="Times New Roman" w:cs="Times New Roman"/>
          <w:sz w:val="22"/>
          <w:szCs w:val="22"/>
        </w:rPr>
        <w:t xml:space="preserve">M7.9 </w:t>
      </w:r>
      <w:r w:rsidR="00B7063B">
        <w:rPr>
          <w:rFonts w:ascii="Times New Roman" w:hAnsi="Times New Roman" w:cs="Times New Roman"/>
          <w:sz w:val="22"/>
          <w:szCs w:val="22"/>
        </w:rPr>
        <w:t>1906</w:t>
      </w:r>
      <w:r w:rsidR="008D75E9">
        <w:rPr>
          <w:rFonts w:ascii="Times New Roman" w:hAnsi="Times New Roman" w:cs="Times New Roman"/>
          <w:sz w:val="22"/>
          <w:szCs w:val="22"/>
        </w:rPr>
        <w:t xml:space="preserve"> </w:t>
      </w:r>
      <w:r w:rsidR="003A2A70">
        <w:rPr>
          <w:rFonts w:ascii="Times New Roman" w:hAnsi="Times New Roman" w:cs="Times New Roman"/>
          <w:sz w:val="22"/>
          <w:szCs w:val="22"/>
        </w:rPr>
        <w:t xml:space="preserve">San Francisco </w:t>
      </w:r>
      <w:r w:rsidR="6655338A" w:rsidRPr="1D130E0A">
        <w:rPr>
          <w:rFonts w:ascii="Times New Roman" w:hAnsi="Times New Roman" w:cs="Times New Roman"/>
          <w:sz w:val="22"/>
          <w:szCs w:val="22"/>
        </w:rPr>
        <w:t>San Andreas fault</w:t>
      </w:r>
      <w:r w:rsidR="008D75E9">
        <w:rPr>
          <w:rFonts w:ascii="Times New Roman" w:hAnsi="Times New Roman" w:cs="Times New Roman"/>
          <w:sz w:val="22"/>
          <w:szCs w:val="22"/>
        </w:rPr>
        <w:t xml:space="preserve"> earthquakes</w:t>
      </w:r>
      <w:r w:rsidR="00EF226C">
        <w:rPr>
          <w:rFonts w:ascii="Times New Roman" w:hAnsi="Times New Roman" w:cs="Times New Roman"/>
          <w:sz w:val="22"/>
          <w:szCs w:val="22"/>
        </w:rPr>
        <w:t xml:space="preserve"> were not recorded by strong motion instrumentation</w:t>
      </w:r>
      <w:r w:rsidR="00966D0E">
        <w:rPr>
          <w:rFonts w:ascii="Times New Roman" w:hAnsi="Times New Roman" w:cs="Times New Roman"/>
          <w:sz w:val="22"/>
          <w:szCs w:val="22"/>
        </w:rPr>
        <w:t>,</w:t>
      </w:r>
      <w:r w:rsidR="00EF226C">
        <w:rPr>
          <w:rFonts w:ascii="Times New Roman" w:hAnsi="Times New Roman" w:cs="Times New Roman"/>
          <w:sz w:val="22"/>
          <w:szCs w:val="22"/>
        </w:rPr>
        <w:t xml:space="preserve"> and </w:t>
      </w:r>
      <w:r w:rsidR="00024308">
        <w:rPr>
          <w:rFonts w:ascii="Times New Roman" w:hAnsi="Times New Roman" w:cs="Times New Roman"/>
          <w:sz w:val="22"/>
          <w:szCs w:val="22"/>
        </w:rPr>
        <w:t xml:space="preserve">other faults such as the Cascadia subduction zone and Wasatch </w:t>
      </w:r>
      <w:r w:rsidR="3CF3736F" w:rsidRPr="1D130E0A">
        <w:rPr>
          <w:rFonts w:ascii="Times New Roman" w:hAnsi="Times New Roman" w:cs="Times New Roman"/>
          <w:sz w:val="22"/>
          <w:szCs w:val="22"/>
        </w:rPr>
        <w:t>f</w:t>
      </w:r>
      <w:r w:rsidR="00024308">
        <w:rPr>
          <w:rFonts w:ascii="Times New Roman" w:hAnsi="Times New Roman" w:cs="Times New Roman"/>
          <w:sz w:val="22"/>
          <w:szCs w:val="22"/>
        </w:rPr>
        <w:t>ault</w:t>
      </w:r>
      <w:r w:rsidR="00541BCD">
        <w:rPr>
          <w:rFonts w:ascii="Times New Roman" w:hAnsi="Times New Roman" w:cs="Times New Roman"/>
          <w:sz w:val="22"/>
          <w:szCs w:val="22"/>
        </w:rPr>
        <w:t xml:space="preserve"> have not ruptured in several hundreds of years</w:t>
      </w:r>
      <w:r w:rsidR="00DC7824">
        <w:rPr>
          <w:rFonts w:ascii="Times New Roman" w:hAnsi="Times New Roman" w:cs="Times New Roman"/>
          <w:sz w:val="22"/>
          <w:szCs w:val="22"/>
        </w:rPr>
        <w:t>,</w:t>
      </w:r>
      <w:r w:rsidR="009D2F47">
        <w:rPr>
          <w:rFonts w:ascii="Times New Roman" w:hAnsi="Times New Roman" w:cs="Times New Roman"/>
          <w:sz w:val="22"/>
          <w:szCs w:val="22"/>
        </w:rPr>
        <w:t xml:space="preserve"> so no large earthquake recordings are available</w:t>
      </w:r>
      <w:r w:rsidR="00541BCD">
        <w:rPr>
          <w:rFonts w:ascii="Times New Roman" w:hAnsi="Times New Roman" w:cs="Times New Roman"/>
          <w:sz w:val="22"/>
          <w:szCs w:val="22"/>
        </w:rPr>
        <w:t xml:space="preserve">. Therefore, </w:t>
      </w:r>
      <w:r w:rsidR="0088115F">
        <w:rPr>
          <w:rFonts w:ascii="Times New Roman" w:hAnsi="Times New Roman" w:cs="Times New Roman"/>
          <w:sz w:val="22"/>
          <w:szCs w:val="22"/>
        </w:rPr>
        <w:t>it is difficult to</w:t>
      </w:r>
      <w:r w:rsidR="00EF226C">
        <w:rPr>
          <w:rFonts w:ascii="Times New Roman" w:hAnsi="Times New Roman" w:cs="Times New Roman"/>
          <w:sz w:val="22"/>
          <w:szCs w:val="22"/>
        </w:rPr>
        <w:t xml:space="preserve"> </w:t>
      </w:r>
      <w:r w:rsidR="001B0B2D">
        <w:rPr>
          <w:rFonts w:ascii="Times New Roman" w:hAnsi="Times New Roman" w:cs="Times New Roman"/>
          <w:sz w:val="22"/>
          <w:szCs w:val="22"/>
        </w:rPr>
        <w:t>constrain</w:t>
      </w:r>
      <w:r w:rsidR="00EF226C">
        <w:rPr>
          <w:rFonts w:ascii="Times New Roman" w:hAnsi="Times New Roman" w:cs="Times New Roman"/>
          <w:sz w:val="22"/>
          <w:szCs w:val="22"/>
        </w:rPr>
        <w:t xml:space="preserve"> future shaking levels</w:t>
      </w:r>
      <w:r w:rsidR="00CE39C4">
        <w:rPr>
          <w:rFonts w:ascii="Times New Roman" w:hAnsi="Times New Roman" w:cs="Times New Roman"/>
          <w:sz w:val="22"/>
          <w:szCs w:val="22"/>
        </w:rPr>
        <w:t xml:space="preserve"> </w:t>
      </w:r>
      <w:r w:rsidR="0088115F">
        <w:rPr>
          <w:rFonts w:ascii="Times New Roman" w:hAnsi="Times New Roman" w:cs="Times New Roman"/>
          <w:sz w:val="22"/>
          <w:szCs w:val="22"/>
        </w:rPr>
        <w:t xml:space="preserve">with observations </w:t>
      </w:r>
      <w:r w:rsidR="00541BCD">
        <w:rPr>
          <w:rFonts w:ascii="Times New Roman" w:hAnsi="Times New Roman" w:cs="Times New Roman"/>
          <w:sz w:val="22"/>
          <w:szCs w:val="22"/>
        </w:rPr>
        <w:t>and</w:t>
      </w:r>
      <w:r w:rsidR="00CE39C4">
        <w:rPr>
          <w:rFonts w:ascii="Times New Roman" w:hAnsi="Times New Roman" w:cs="Times New Roman"/>
          <w:sz w:val="22"/>
          <w:szCs w:val="22"/>
        </w:rPr>
        <w:t xml:space="preserve"> </w:t>
      </w:r>
      <w:r w:rsidR="008D75E9">
        <w:rPr>
          <w:rFonts w:ascii="Times New Roman" w:hAnsi="Times New Roman" w:cs="Times New Roman"/>
          <w:sz w:val="22"/>
          <w:szCs w:val="22"/>
        </w:rPr>
        <w:t>modelers</w:t>
      </w:r>
      <w:r w:rsidR="00CE39C4">
        <w:rPr>
          <w:rFonts w:ascii="Times New Roman" w:hAnsi="Times New Roman" w:cs="Times New Roman"/>
          <w:sz w:val="22"/>
          <w:szCs w:val="22"/>
        </w:rPr>
        <w:t xml:space="preserve"> </w:t>
      </w:r>
      <w:r w:rsidR="00541BCD">
        <w:rPr>
          <w:rFonts w:ascii="Times New Roman" w:hAnsi="Times New Roman" w:cs="Times New Roman"/>
          <w:sz w:val="22"/>
          <w:szCs w:val="22"/>
        </w:rPr>
        <w:t>must</w:t>
      </w:r>
      <w:r w:rsidR="00EF226C">
        <w:rPr>
          <w:rFonts w:ascii="Times New Roman" w:hAnsi="Times New Roman" w:cs="Times New Roman"/>
          <w:sz w:val="22"/>
          <w:szCs w:val="22"/>
        </w:rPr>
        <w:t xml:space="preserve"> rely on global analogs or </w:t>
      </w:r>
      <w:r w:rsidR="00FF546C">
        <w:rPr>
          <w:rFonts w:ascii="Times New Roman" w:hAnsi="Times New Roman" w:cs="Times New Roman"/>
          <w:sz w:val="22"/>
          <w:szCs w:val="22"/>
        </w:rPr>
        <w:t>computer simulations</w:t>
      </w:r>
      <w:r w:rsidR="007F3D13">
        <w:rPr>
          <w:rFonts w:ascii="Times New Roman" w:hAnsi="Times New Roman" w:cs="Times New Roman"/>
          <w:sz w:val="22"/>
          <w:szCs w:val="22"/>
        </w:rPr>
        <w:t xml:space="preserve"> if available</w:t>
      </w:r>
      <w:r w:rsidR="00EF226C">
        <w:rPr>
          <w:rFonts w:ascii="Times New Roman" w:hAnsi="Times New Roman" w:cs="Times New Roman"/>
          <w:sz w:val="22"/>
          <w:szCs w:val="22"/>
        </w:rPr>
        <w:t xml:space="preserve">. </w:t>
      </w:r>
      <w:r w:rsidR="00BF64E8">
        <w:rPr>
          <w:rFonts w:ascii="Times New Roman" w:hAnsi="Times New Roman" w:cs="Times New Roman"/>
          <w:sz w:val="22"/>
          <w:szCs w:val="22"/>
        </w:rPr>
        <w:t>Large epistemic uncertainties are also related to the</w:t>
      </w:r>
      <w:r w:rsidR="00721EC1">
        <w:rPr>
          <w:rFonts w:ascii="Times New Roman" w:hAnsi="Times New Roman" w:cs="Times New Roman"/>
          <w:sz w:val="22"/>
          <w:szCs w:val="22"/>
        </w:rPr>
        <w:t xml:space="preserve"> rock/soil deamplification/amplifications. </w:t>
      </w:r>
      <w:r w:rsidR="006625FA" w:rsidRPr="006B19CA">
        <w:rPr>
          <w:rFonts w:ascii="Times New Roman" w:hAnsi="Times New Roman" w:cs="Times New Roman"/>
          <w:sz w:val="22"/>
          <w:szCs w:val="22"/>
        </w:rPr>
        <w:t xml:space="preserve">Amplification models for various soil types currently use broad proxies such as </w:t>
      </w:r>
      <w:r w:rsidR="006625FA" w:rsidRPr="006B19CA">
        <w:rPr>
          <w:rFonts w:ascii="Times New Roman" w:hAnsi="Times New Roman" w:cs="Times New Roman"/>
          <w:i/>
          <w:sz w:val="22"/>
          <w:szCs w:val="22"/>
        </w:rPr>
        <w:t>V</w:t>
      </w:r>
      <w:r w:rsidR="006625FA" w:rsidRPr="006B19CA">
        <w:rPr>
          <w:rFonts w:ascii="Times New Roman" w:hAnsi="Times New Roman" w:cs="Times New Roman"/>
          <w:i/>
          <w:sz w:val="22"/>
          <w:szCs w:val="22"/>
          <w:vertAlign w:val="subscript"/>
        </w:rPr>
        <w:t>S30</w:t>
      </w:r>
      <w:r w:rsidR="006625FA" w:rsidRPr="006B19CA">
        <w:rPr>
          <w:rFonts w:ascii="Times New Roman" w:hAnsi="Times New Roman" w:cs="Times New Roman"/>
          <w:sz w:val="22"/>
          <w:szCs w:val="22"/>
        </w:rPr>
        <w:t xml:space="preserve"> or depth to </w:t>
      </w:r>
      <w:r w:rsidR="0000393D">
        <w:rPr>
          <w:rFonts w:ascii="Times New Roman" w:hAnsi="Times New Roman" w:cs="Times New Roman"/>
          <w:sz w:val="22"/>
          <w:szCs w:val="22"/>
        </w:rPr>
        <w:t xml:space="preserve">shear-wave </w:t>
      </w:r>
      <w:r w:rsidR="006625FA" w:rsidRPr="006B19CA">
        <w:rPr>
          <w:rFonts w:ascii="Times New Roman" w:hAnsi="Times New Roman" w:cs="Times New Roman"/>
          <w:sz w:val="22"/>
          <w:szCs w:val="22"/>
        </w:rPr>
        <w:t xml:space="preserve">velocity </w:t>
      </w:r>
      <w:r w:rsidR="006B19CA">
        <w:rPr>
          <w:rFonts w:ascii="Times New Roman" w:hAnsi="Times New Roman" w:cs="Times New Roman"/>
          <w:sz w:val="22"/>
          <w:szCs w:val="22"/>
        </w:rPr>
        <w:t>horizons</w:t>
      </w:r>
      <w:r w:rsidR="006B19CA" w:rsidRPr="006B19CA">
        <w:rPr>
          <w:rFonts w:ascii="Times New Roman" w:hAnsi="Times New Roman" w:cs="Times New Roman"/>
          <w:sz w:val="22"/>
          <w:szCs w:val="22"/>
        </w:rPr>
        <w:t xml:space="preserve"> </w:t>
      </w:r>
      <w:r w:rsidR="006625FA" w:rsidRPr="006B19CA">
        <w:rPr>
          <w:rFonts w:ascii="Times New Roman" w:hAnsi="Times New Roman" w:cs="Times New Roman"/>
          <w:sz w:val="22"/>
          <w:szCs w:val="22"/>
        </w:rPr>
        <w:t>(</w:t>
      </w:r>
      <w:r w:rsidR="006625FA" w:rsidRPr="006B19CA">
        <w:rPr>
          <w:rFonts w:ascii="Times New Roman" w:hAnsi="Times New Roman" w:cs="Times New Roman"/>
          <w:i/>
          <w:sz w:val="22"/>
          <w:szCs w:val="22"/>
        </w:rPr>
        <w:t>Z</w:t>
      </w:r>
      <w:r w:rsidR="006625FA" w:rsidRPr="006B19CA">
        <w:rPr>
          <w:rFonts w:ascii="Times New Roman" w:hAnsi="Times New Roman" w:cs="Times New Roman"/>
          <w:i/>
          <w:sz w:val="22"/>
          <w:szCs w:val="22"/>
          <w:vertAlign w:val="subscript"/>
        </w:rPr>
        <w:t>1.0</w:t>
      </w:r>
      <w:r w:rsidR="006625FA" w:rsidRPr="006B19CA">
        <w:rPr>
          <w:rFonts w:ascii="Times New Roman" w:hAnsi="Times New Roman" w:cs="Times New Roman"/>
          <w:sz w:val="22"/>
          <w:szCs w:val="22"/>
        </w:rPr>
        <w:t xml:space="preserve"> or </w:t>
      </w:r>
      <w:r w:rsidR="006625FA" w:rsidRPr="006B19CA">
        <w:rPr>
          <w:rFonts w:ascii="Times New Roman" w:hAnsi="Times New Roman" w:cs="Times New Roman"/>
          <w:i/>
          <w:sz w:val="22"/>
          <w:szCs w:val="22"/>
        </w:rPr>
        <w:t>Z</w:t>
      </w:r>
      <w:r w:rsidR="006625FA" w:rsidRPr="006B19CA">
        <w:rPr>
          <w:rFonts w:ascii="Times New Roman" w:hAnsi="Times New Roman" w:cs="Times New Roman"/>
          <w:i/>
          <w:sz w:val="22"/>
          <w:szCs w:val="22"/>
          <w:vertAlign w:val="subscript"/>
        </w:rPr>
        <w:t>2.5</w:t>
      </w:r>
      <w:r w:rsidR="006625FA" w:rsidRPr="006B19CA">
        <w:rPr>
          <w:rFonts w:ascii="Times New Roman" w:hAnsi="Times New Roman" w:cs="Times New Roman"/>
          <w:sz w:val="22"/>
          <w:szCs w:val="22"/>
        </w:rPr>
        <w:t xml:space="preserve">), </w:t>
      </w:r>
      <w:r w:rsidR="006B19CA">
        <w:rPr>
          <w:rFonts w:ascii="Times New Roman" w:hAnsi="Times New Roman" w:cs="Times New Roman"/>
          <w:sz w:val="22"/>
          <w:szCs w:val="22"/>
        </w:rPr>
        <w:t xml:space="preserve">themselves based on </w:t>
      </w:r>
      <w:r w:rsidR="006625FA" w:rsidRPr="006B19CA">
        <w:rPr>
          <w:rFonts w:ascii="Times New Roman" w:hAnsi="Times New Roman" w:cs="Times New Roman"/>
          <w:sz w:val="22"/>
          <w:szCs w:val="22"/>
        </w:rPr>
        <w:t>surface geology maps or topograph</w:t>
      </w:r>
      <w:r w:rsidR="006B19CA">
        <w:rPr>
          <w:rFonts w:ascii="Times New Roman" w:hAnsi="Times New Roman" w:cs="Times New Roman"/>
          <w:sz w:val="22"/>
          <w:szCs w:val="22"/>
        </w:rPr>
        <w:t xml:space="preserve">ic </w:t>
      </w:r>
      <w:r w:rsidR="006E2A6A">
        <w:rPr>
          <w:rFonts w:ascii="Times New Roman" w:hAnsi="Times New Roman" w:cs="Times New Roman"/>
          <w:sz w:val="22"/>
          <w:szCs w:val="22"/>
        </w:rPr>
        <w:t xml:space="preserve">slopes, </w:t>
      </w:r>
      <w:r w:rsidR="006625FA" w:rsidRPr="006B19CA">
        <w:rPr>
          <w:rFonts w:ascii="Times New Roman" w:hAnsi="Times New Roman" w:cs="Times New Roman"/>
          <w:sz w:val="22"/>
          <w:szCs w:val="22"/>
        </w:rPr>
        <w:t>to estimate shaking levels</w:t>
      </w:r>
      <w:r w:rsidR="006E2A6A">
        <w:rPr>
          <w:rFonts w:ascii="Times New Roman" w:hAnsi="Times New Roman" w:cs="Times New Roman"/>
          <w:sz w:val="22"/>
          <w:szCs w:val="22"/>
        </w:rPr>
        <w:t xml:space="preserve">; </w:t>
      </w:r>
      <w:r w:rsidR="006B19CA">
        <w:rPr>
          <w:rFonts w:ascii="Times New Roman" w:hAnsi="Times New Roman" w:cs="Times New Roman"/>
          <w:sz w:val="22"/>
          <w:szCs w:val="22"/>
        </w:rPr>
        <w:t xml:space="preserve">these </w:t>
      </w:r>
      <w:r w:rsidR="006E2A6A">
        <w:rPr>
          <w:rFonts w:ascii="Times New Roman" w:hAnsi="Times New Roman" w:cs="Times New Roman"/>
          <w:sz w:val="22"/>
          <w:szCs w:val="22"/>
        </w:rPr>
        <w:t>models are</w:t>
      </w:r>
      <w:r w:rsidR="006625FA">
        <w:rPr>
          <w:rFonts w:ascii="Times New Roman" w:hAnsi="Times New Roman" w:cs="Times New Roman"/>
          <w:sz w:val="22"/>
          <w:szCs w:val="22"/>
        </w:rPr>
        <w:t xml:space="preserve"> </w:t>
      </w:r>
      <w:r w:rsidR="006625FA" w:rsidRPr="006B19CA">
        <w:rPr>
          <w:rFonts w:ascii="Times New Roman" w:hAnsi="Times New Roman" w:cs="Times New Roman"/>
          <w:sz w:val="22"/>
          <w:szCs w:val="22"/>
        </w:rPr>
        <w:t xml:space="preserve">insightful but uncertain </w:t>
      </w:r>
      <w:r w:rsidR="006E2A6A">
        <w:rPr>
          <w:rFonts w:ascii="Times New Roman" w:hAnsi="Times New Roman" w:cs="Times New Roman"/>
          <w:sz w:val="22"/>
          <w:szCs w:val="22"/>
        </w:rPr>
        <w:t xml:space="preserve">site- and basin-response </w:t>
      </w:r>
      <w:r w:rsidR="006625FA" w:rsidRPr="006B19CA">
        <w:rPr>
          <w:rFonts w:ascii="Times New Roman" w:hAnsi="Times New Roman" w:cs="Times New Roman"/>
          <w:sz w:val="22"/>
          <w:szCs w:val="22"/>
        </w:rPr>
        <w:t xml:space="preserve">estimation vehicles. </w:t>
      </w:r>
      <w:r w:rsidR="008E226F">
        <w:rPr>
          <w:rFonts w:ascii="Times New Roman" w:hAnsi="Times New Roman" w:cs="Times New Roman"/>
          <w:sz w:val="22"/>
          <w:szCs w:val="22"/>
        </w:rPr>
        <w:t xml:space="preserve">The </w:t>
      </w:r>
      <w:r w:rsidR="00EB7AB1">
        <w:rPr>
          <w:rFonts w:ascii="Times New Roman" w:hAnsi="Times New Roman" w:cs="Times New Roman"/>
          <w:sz w:val="22"/>
          <w:szCs w:val="22"/>
        </w:rPr>
        <w:t>response of shallow basins</w:t>
      </w:r>
      <w:r w:rsidR="00D1162C">
        <w:rPr>
          <w:rFonts w:ascii="Times New Roman" w:hAnsi="Times New Roman" w:cs="Times New Roman"/>
          <w:sz w:val="22"/>
          <w:szCs w:val="22"/>
        </w:rPr>
        <w:t xml:space="preserve">, such as those near </w:t>
      </w:r>
      <w:r w:rsidR="00656A5D">
        <w:rPr>
          <w:rFonts w:ascii="Times New Roman" w:hAnsi="Times New Roman" w:cs="Times New Roman"/>
          <w:sz w:val="22"/>
          <w:szCs w:val="22"/>
        </w:rPr>
        <w:t xml:space="preserve">Salt Lake City, Reno, and Portland, remains </w:t>
      </w:r>
      <w:r w:rsidR="00353FD4">
        <w:rPr>
          <w:rFonts w:ascii="Times New Roman" w:hAnsi="Times New Roman" w:cs="Times New Roman"/>
          <w:sz w:val="22"/>
          <w:szCs w:val="22"/>
        </w:rPr>
        <w:t>poorly understood, and</w:t>
      </w:r>
      <w:r w:rsidR="006625FA" w:rsidRPr="00FE47F5">
        <w:rPr>
          <w:rFonts w:ascii="Times New Roman" w:hAnsi="Times New Roman" w:cs="Times New Roman"/>
          <w:sz w:val="22"/>
          <w:szCs w:val="22"/>
        </w:rPr>
        <w:t xml:space="preserve"> amplification models may need </w:t>
      </w:r>
      <w:r w:rsidR="005D5CE1">
        <w:rPr>
          <w:rFonts w:ascii="Times New Roman" w:hAnsi="Times New Roman" w:cs="Times New Roman"/>
          <w:sz w:val="22"/>
          <w:szCs w:val="22"/>
        </w:rPr>
        <w:t xml:space="preserve">to be </w:t>
      </w:r>
      <w:r w:rsidR="006625FA" w:rsidRPr="00FE47F5">
        <w:rPr>
          <w:rFonts w:ascii="Times New Roman" w:hAnsi="Times New Roman" w:cs="Times New Roman"/>
          <w:sz w:val="22"/>
          <w:szCs w:val="22"/>
        </w:rPr>
        <w:t>modifi</w:t>
      </w:r>
      <w:r w:rsidR="005D5CE1">
        <w:rPr>
          <w:rFonts w:ascii="Times New Roman" w:hAnsi="Times New Roman" w:cs="Times New Roman"/>
          <w:sz w:val="22"/>
          <w:szCs w:val="22"/>
        </w:rPr>
        <w:t>ed</w:t>
      </w:r>
      <w:r w:rsidR="006625FA" w:rsidRPr="00FE47F5">
        <w:rPr>
          <w:rFonts w:ascii="Times New Roman" w:hAnsi="Times New Roman" w:cs="Times New Roman"/>
          <w:sz w:val="22"/>
          <w:szCs w:val="22"/>
        </w:rPr>
        <w:t xml:space="preserve"> </w:t>
      </w:r>
      <w:r w:rsidR="005D5CE1">
        <w:rPr>
          <w:rFonts w:ascii="Times New Roman" w:hAnsi="Times New Roman" w:cs="Times New Roman"/>
          <w:sz w:val="22"/>
          <w:szCs w:val="22"/>
        </w:rPr>
        <w:t xml:space="preserve">for these basins which have different </w:t>
      </w:r>
      <w:r w:rsidR="005D5CE1" w:rsidRPr="005D5CE1">
        <w:rPr>
          <w:rFonts w:ascii="Times New Roman" w:hAnsi="Times New Roman" w:cs="Times New Roman"/>
          <w:i/>
          <w:iCs/>
          <w:sz w:val="22"/>
          <w:szCs w:val="22"/>
        </w:rPr>
        <w:t>V</w:t>
      </w:r>
      <w:r w:rsidR="005D5CE1" w:rsidRPr="005D5CE1">
        <w:rPr>
          <w:rFonts w:ascii="Times New Roman" w:hAnsi="Times New Roman" w:cs="Times New Roman"/>
          <w:i/>
          <w:iCs/>
          <w:sz w:val="22"/>
          <w:szCs w:val="22"/>
          <w:vertAlign w:val="subscript"/>
        </w:rPr>
        <w:t>S</w:t>
      </w:r>
      <w:r w:rsidR="005D5CE1">
        <w:rPr>
          <w:rFonts w:ascii="Times New Roman" w:hAnsi="Times New Roman" w:cs="Times New Roman"/>
          <w:sz w:val="22"/>
          <w:szCs w:val="22"/>
        </w:rPr>
        <w:t xml:space="preserve"> gradients </w:t>
      </w:r>
      <w:r w:rsidR="002B70BE" w:rsidRPr="00FE47F5">
        <w:rPr>
          <w:rFonts w:ascii="Times New Roman" w:hAnsi="Times New Roman" w:cs="Times New Roman"/>
          <w:sz w:val="22"/>
          <w:szCs w:val="22"/>
        </w:rPr>
        <w:t>compared to</w:t>
      </w:r>
      <w:r w:rsidR="006625FA" w:rsidRPr="00FE47F5">
        <w:rPr>
          <w:rFonts w:ascii="Times New Roman" w:hAnsi="Times New Roman" w:cs="Times New Roman"/>
          <w:sz w:val="22"/>
          <w:szCs w:val="22"/>
        </w:rPr>
        <w:t xml:space="preserve"> </w:t>
      </w:r>
      <w:r w:rsidR="001838B6">
        <w:rPr>
          <w:rFonts w:ascii="Times New Roman" w:hAnsi="Times New Roman" w:cs="Times New Roman"/>
          <w:sz w:val="22"/>
          <w:szCs w:val="22"/>
        </w:rPr>
        <w:t>the deeper basins in the WUS, such as the</w:t>
      </w:r>
      <w:r w:rsidR="006625FA" w:rsidRPr="00FE47F5">
        <w:rPr>
          <w:rFonts w:ascii="Times New Roman" w:hAnsi="Times New Roman" w:cs="Times New Roman"/>
          <w:sz w:val="22"/>
          <w:szCs w:val="22"/>
        </w:rPr>
        <w:t xml:space="preserve"> Los Angeles basin from which much of </w:t>
      </w:r>
      <w:r w:rsidR="005D5CE1">
        <w:rPr>
          <w:rFonts w:ascii="Times New Roman" w:hAnsi="Times New Roman" w:cs="Times New Roman"/>
          <w:sz w:val="22"/>
          <w:szCs w:val="22"/>
        </w:rPr>
        <w:t>the</w:t>
      </w:r>
      <w:r w:rsidR="005D5CE1" w:rsidRPr="00FE47F5">
        <w:rPr>
          <w:rFonts w:ascii="Times New Roman" w:hAnsi="Times New Roman" w:cs="Times New Roman"/>
          <w:sz w:val="22"/>
          <w:szCs w:val="22"/>
        </w:rPr>
        <w:t xml:space="preserve"> </w:t>
      </w:r>
      <w:r w:rsidR="006625FA" w:rsidRPr="00FE47F5">
        <w:rPr>
          <w:rFonts w:ascii="Times New Roman" w:hAnsi="Times New Roman" w:cs="Times New Roman"/>
          <w:sz w:val="22"/>
          <w:szCs w:val="22"/>
        </w:rPr>
        <w:t>NGA-West2 database is derived.</w:t>
      </w:r>
      <w:r w:rsidR="00AF24F5">
        <w:rPr>
          <w:rFonts w:ascii="Times New Roman" w:hAnsi="Times New Roman" w:cs="Times New Roman"/>
          <w:sz w:val="22"/>
          <w:szCs w:val="22"/>
        </w:rPr>
        <w:t xml:space="preserve"> </w:t>
      </w:r>
      <w:r w:rsidR="009212EB">
        <w:rPr>
          <w:rFonts w:ascii="Times New Roman" w:hAnsi="Times New Roman" w:cs="Times New Roman"/>
          <w:sz w:val="22"/>
          <w:szCs w:val="22"/>
        </w:rPr>
        <w:t xml:space="preserve">Modifications may also be needed for amplification factors that </w:t>
      </w:r>
      <w:r w:rsidR="009C578C">
        <w:rPr>
          <w:rFonts w:ascii="Times New Roman" w:hAnsi="Times New Roman" w:cs="Times New Roman"/>
          <w:sz w:val="22"/>
          <w:szCs w:val="22"/>
        </w:rPr>
        <w:t xml:space="preserve">incorporate </w:t>
      </w:r>
      <w:r w:rsidR="009C1ABF">
        <w:rPr>
          <w:rFonts w:ascii="Times New Roman" w:hAnsi="Times New Roman" w:cs="Times New Roman"/>
          <w:sz w:val="22"/>
          <w:szCs w:val="22"/>
        </w:rPr>
        <w:t xml:space="preserve">a proxy of </w:t>
      </w:r>
      <w:r w:rsidR="00AF24F5">
        <w:rPr>
          <w:rFonts w:ascii="Times New Roman" w:hAnsi="Times New Roman" w:cs="Times New Roman"/>
          <w:sz w:val="22"/>
          <w:szCs w:val="22"/>
        </w:rPr>
        <w:t xml:space="preserve">the depth of sediments </w:t>
      </w:r>
      <w:r w:rsidR="009C1ABF">
        <w:rPr>
          <w:rFonts w:ascii="Times New Roman" w:hAnsi="Times New Roman" w:cs="Times New Roman"/>
          <w:sz w:val="22"/>
          <w:szCs w:val="22"/>
        </w:rPr>
        <w:t xml:space="preserve">to </w:t>
      </w:r>
      <w:r w:rsidR="00AF24F5">
        <w:rPr>
          <w:rFonts w:ascii="Times New Roman" w:hAnsi="Times New Roman" w:cs="Times New Roman"/>
          <w:sz w:val="22"/>
          <w:szCs w:val="22"/>
        </w:rPr>
        <w:t xml:space="preserve">model </w:t>
      </w:r>
      <w:r w:rsidR="006B19CA">
        <w:rPr>
          <w:rFonts w:ascii="Times New Roman" w:hAnsi="Times New Roman" w:cs="Times New Roman"/>
          <w:sz w:val="22"/>
          <w:szCs w:val="22"/>
        </w:rPr>
        <w:t>amplification in</w:t>
      </w:r>
      <w:r w:rsidR="00AF24F5">
        <w:rPr>
          <w:rFonts w:ascii="Times New Roman" w:hAnsi="Times New Roman" w:cs="Times New Roman"/>
          <w:sz w:val="22"/>
          <w:szCs w:val="22"/>
        </w:rPr>
        <w:t xml:space="preserve"> the Atlantic and Gulf Coastal plain</w:t>
      </w:r>
      <w:r w:rsidR="006B19CA">
        <w:rPr>
          <w:rFonts w:ascii="Times New Roman" w:hAnsi="Times New Roman" w:cs="Times New Roman"/>
          <w:sz w:val="22"/>
          <w:szCs w:val="22"/>
        </w:rPr>
        <w:t>s</w:t>
      </w:r>
      <w:r w:rsidR="00AF24F5">
        <w:rPr>
          <w:rFonts w:ascii="Times New Roman" w:hAnsi="Times New Roman" w:cs="Times New Roman"/>
          <w:sz w:val="22"/>
          <w:szCs w:val="22"/>
        </w:rPr>
        <w:t xml:space="preserve"> </w:t>
      </w:r>
      <w:r w:rsidR="00AD2C7F">
        <w:rPr>
          <w:rFonts w:ascii="Times New Roman" w:hAnsi="Times New Roman" w:cs="Times New Roman"/>
          <w:sz w:val="22"/>
          <w:szCs w:val="22"/>
        </w:rPr>
        <w:t xml:space="preserve">and deamplification of </w:t>
      </w:r>
      <w:r w:rsidR="007A5EC1">
        <w:rPr>
          <w:rFonts w:ascii="Times New Roman" w:hAnsi="Times New Roman" w:cs="Times New Roman"/>
          <w:sz w:val="22"/>
          <w:szCs w:val="22"/>
        </w:rPr>
        <w:t>shallow s</w:t>
      </w:r>
      <w:r w:rsidR="00AD2C7F">
        <w:rPr>
          <w:rFonts w:ascii="Times New Roman" w:hAnsi="Times New Roman" w:cs="Times New Roman"/>
          <w:sz w:val="22"/>
          <w:szCs w:val="22"/>
        </w:rPr>
        <w:t>oils</w:t>
      </w:r>
      <w:r w:rsidR="00047761">
        <w:rPr>
          <w:rFonts w:ascii="Times New Roman" w:hAnsi="Times New Roman" w:cs="Times New Roman"/>
          <w:sz w:val="22"/>
          <w:szCs w:val="22"/>
        </w:rPr>
        <w:t xml:space="preserve"> outside of basins</w:t>
      </w:r>
      <w:r w:rsidR="00C90FDD">
        <w:rPr>
          <w:rFonts w:ascii="Times New Roman" w:hAnsi="Times New Roman" w:cs="Times New Roman"/>
          <w:sz w:val="22"/>
          <w:szCs w:val="22"/>
        </w:rPr>
        <w:t xml:space="preserve"> (with respect to the </w:t>
      </w:r>
      <w:r w:rsidR="00F910A9">
        <w:rPr>
          <w:rFonts w:ascii="Times New Roman" w:hAnsi="Times New Roman" w:cs="Times New Roman"/>
          <w:sz w:val="22"/>
          <w:szCs w:val="22"/>
        </w:rPr>
        <w:t>centered</w:t>
      </w:r>
      <w:r w:rsidR="00B5504E">
        <w:rPr>
          <w:rFonts w:ascii="Times New Roman" w:hAnsi="Times New Roman" w:cs="Times New Roman"/>
          <w:sz w:val="22"/>
          <w:szCs w:val="22"/>
        </w:rPr>
        <w:t xml:space="preserve"> equations of NGA-W</w:t>
      </w:r>
      <w:r w:rsidR="00612542">
        <w:rPr>
          <w:rFonts w:ascii="Times New Roman" w:hAnsi="Times New Roman" w:cs="Times New Roman"/>
          <w:sz w:val="22"/>
          <w:szCs w:val="22"/>
        </w:rPr>
        <w:t>est</w:t>
      </w:r>
      <w:r w:rsidR="00B5504E">
        <w:rPr>
          <w:rFonts w:ascii="Times New Roman" w:hAnsi="Times New Roman" w:cs="Times New Roman"/>
          <w:sz w:val="22"/>
          <w:szCs w:val="22"/>
        </w:rPr>
        <w:t xml:space="preserve">2 as a function of </w:t>
      </w:r>
      <w:r w:rsidR="00BD7690" w:rsidRPr="00BD7690">
        <w:rPr>
          <w:rFonts w:ascii="Times New Roman" w:hAnsi="Times New Roman" w:cs="Times New Roman"/>
          <w:i/>
          <w:iCs/>
          <w:sz w:val="22"/>
          <w:szCs w:val="22"/>
        </w:rPr>
        <w:t>V</w:t>
      </w:r>
      <w:r w:rsidR="00BD7690" w:rsidRPr="00BD7690">
        <w:rPr>
          <w:rFonts w:ascii="Times New Roman" w:hAnsi="Times New Roman" w:cs="Times New Roman"/>
          <w:i/>
          <w:iCs/>
          <w:sz w:val="22"/>
          <w:szCs w:val="22"/>
          <w:vertAlign w:val="subscript"/>
        </w:rPr>
        <w:t>S30</w:t>
      </w:r>
      <w:r w:rsidR="00B5504E">
        <w:rPr>
          <w:rFonts w:ascii="Times New Roman" w:hAnsi="Times New Roman" w:cs="Times New Roman"/>
          <w:sz w:val="22"/>
          <w:szCs w:val="22"/>
        </w:rPr>
        <w:t>)</w:t>
      </w:r>
      <w:r w:rsidR="00B36C46">
        <w:rPr>
          <w:rFonts w:ascii="Times New Roman" w:hAnsi="Times New Roman" w:cs="Times New Roman"/>
          <w:sz w:val="22"/>
          <w:szCs w:val="22"/>
        </w:rPr>
        <w:t xml:space="preserve"> in urban areas</w:t>
      </w:r>
      <w:r w:rsidR="00B5504E">
        <w:rPr>
          <w:rFonts w:ascii="Times New Roman" w:hAnsi="Times New Roman" w:cs="Times New Roman"/>
          <w:sz w:val="22"/>
          <w:szCs w:val="22"/>
        </w:rPr>
        <w:t>.</w:t>
      </w:r>
      <w:r w:rsidR="00AB103B">
        <w:rPr>
          <w:rFonts w:ascii="Times New Roman" w:hAnsi="Times New Roman" w:cs="Times New Roman"/>
          <w:sz w:val="22"/>
          <w:szCs w:val="22"/>
        </w:rPr>
        <w:t xml:space="preserve"> </w:t>
      </w:r>
      <w:r w:rsidR="00F8571F">
        <w:rPr>
          <w:rFonts w:ascii="Times New Roman" w:hAnsi="Times New Roman" w:cs="Times New Roman"/>
          <w:sz w:val="22"/>
          <w:szCs w:val="22"/>
        </w:rPr>
        <w:t xml:space="preserve">Models </w:t>
      </w:r>
      <w:r w:rsidR="00025C4D">
        <w:rPr>
          <w:rFonts w:ascii="Times New Roman" w:hAnsi="Times New Roman" w:cs="Times New Roman"/>
          <w:sz w:val="22"/>
          <w:szCs w:val="22"/>
        </w:rPr>
        <w:t xml:space="preserve">do not account well for </w:t>
      </w:r>
      <w:r w:rsidR="000B6D16">
        <w:rPr>
          <w:rFonts w:ascii="Times New Roman" w:hAnsi="Times New Roman" w:cs="Times New Roman"/>
          <w:sz w:val="22"/>
          <w:szCs w:val="22"/>
        </w:rPr>
        <w:t xml:space="preserve">the </w:t>
      </w:r>
      <w:r w:rsidR="006B19CA">
        <w:rPr>
          <w:rFonts w:ascii="Times New Roman" w:hAnsi="Times New Roman" w:cs="Times New Roman"/>
          <w:sz w:val="22"/>
          <w:szCs w:val="22"/>
        </w:rPr>
        <w:t xml:space="preserve">totality of </w:t>
      </w:r>
      <w:r w:rsidR="000B6D16">
        <w:rPr>
          <w:rFonts w:ascii="Times New Roman" w:hAnsi="Times New Roman" w:cs="Times New Roman"/>
          <w:sz w:val="22"/>
          <w:szCs w:val="22"/>
        </w:rPr>
        <w:t>ground</w:t>
      </w:r>
      <w:r w:rsidR="006B19CA">
        <w:rPr>
          <w:rFonts w:ascii="Times New Roman" w:hAnsi="Times New Roman" w:cs="Times New Roman"/>
          <w:sz w:val="22"/>
          <w:szCs w:val="22"/>
        </w:rPr>
        <w:t>-</w:t>
      </w:r>
      <w:r w:rsidR="000B6D16">
        <w:rPr>
          <w:rFonts w:ascii="Times New Roman" w:hAnsi="Times New Roman" w:cs="Times New Roman"/>
          <w:sz w:val="22"/>
          <w:szCs w:val="22"/>
        </w:rPr>
        <w:t xml:space="preserve">shaking </w:t>
      </w:r>
      <w:r w:rsidR="00025C4D">
        <w:rPr>
          <w:rFonts w:ascii="Times New Roman" w:hAnsi="Times New Roman" w:cs="Times New Roman"/>
          <w:sz w:val="22"/>
          <w:szCs w:val="22"/>
        </w:rPr>
        <w:t>effects (e.g., directivity</w:t>
      </w:r>
      <w:r w:rsidR="006B19CA">
        <w:rPr>
          <w:rFonts w:ascii="Times New Roman" w:hAnsi="Times New Roman" w:cs="Times New Roman"/>
          <w:sz w:val="22"/>
          <w:szCs w:val="22"/>
        </w:rPr>
        <w:t xml:space="preserve"> or topographic amplification</w:t>
      </w:r>
      <w:r w:rsidR="00025C4D">
        <w:rPr>
          <w:rFonts w:ascii="Times New Roman" w:hAnsi="Times New Roman" w:cs="Times New Roman"/>
          <w:sz w:val="22"/>
          <w:szCs w:val="22"/>
        </w:rPr>
        <w:t>) and</w:t>
      </w:r>
      <w:r w:rsidR="000A12C4">
        <w:rPr>
          <w:rFonts w:ascii="Times New Roman" w:hAnsi="Times New Roman" w:cs="Times New Roman"/>
          <w:sz w:val="22"/>
          <w:szCs w:val="22"/>
        </w:rPr>
        <w:t xml:space="preserve"> </w:t>
      </w:r>
      <w:r w:rsidR="00702BBA">
        <w:rPr>
          <w:rFonts w:ascii="Times New Roman" w:hAnsi="Times New Roman" w:cs="Times New Roman"/>
          <w:sz w:val="22"/>
          <w:szCs w:val="22"/>
        </w:rPr>
        <w:t xml:space="preserve">unobserved or unmodeled </w:t>
      </w:r>
      <w:r w:rsidR="000A12C4">
        <w:rPr>
          <w:rFonts w:ascii="Times New Roman" w:hAnsi="Times New Roman" w:cs="Times New Roman"/>
          <w:sz w:val="22"/>
          <w:szCs w:val="22"/>
        </w:rPr>
        <w:t>earthquakes</w:t>
      </w:r>
      <w:r w:rsidR="00025C4D">
        <w:rPr>
          <w:rFonts w:ascii="Times New Roman" w:hAnsi="Times New Roman" w:cs="Times New Roman"/>
          <w:sz w:val="22"/>
          <w:szCs w:val="22"/>
        </w:rPr>
        <w:t>.</w:t>
      </w:r>
    </w:p>
    <w:p w14:paraId="18DFD828" w14:textId="77777777" w:rsidR="005113D2" w:rsidRDefault="005113D2" w:rsidP="00112842">
      <w:pPr>
        <w:rPr>
          <w:rFonts w:ascii="Times New Roman" w:hAnsi="Times New Roman" w:cs="Times New Roman"/>
          <w:sz w:val="22"/>
          <w:szCs w:val="22"/>
        </w:rPr>
      </w:pPr>
    </w:p>
    <w:p w14:paraId="4E091A19" w14:textId="568715B4" w:rsidR="0026255A" w:rsidRPr="00E0167F" w:rsidRDefault="00E0167F" w:rsidP="00112842">
      <w:pPr>
        <w:rPr>
          <w:rFonts w:ascii="Times New Roman" w:hAnsi="Times New Roman" w:cs="Times New Roman"/>
          <w:b/>
          <w:bCs/>
          <w:iCs/>
          <w:sz w:val="22"/>
          <w:szCs w:val="22"/>
        </w:rPr>
      </w:pPr>
      <w:r w:rsidRPr="00E0167F">
        <w:rPr>
          <w:rFonts w:ascii="Times New Roman" w:hAnsi="Times New Roman" w:cs="Times New Roman"/>
          <w:b/>
          <w:bCs/>
          <w:iCs/>
          <w:sz w:val="22"/>
          <w:szCs w:val="22"/>
        </w:rPr>
        <w:t>CHALLENGES IN ASSIGNING WEIGHTS</w:t>
      </w:r>
    </w:p>
    <w:p w14:paraId="3D0689BE" w14:textId="77777777" w:rsidR="0026255A" w:rsidRDefault="0026255A" w:rsidP="00112842">
      <w:pPr>
        <w:rPr>
          <w:rFonts w:ascii="Times New Roman" w:hAnsi="Times New Roman" w:cs="Times New Roman"/>
          <w:sz w:val="22"/>
          <w:szCs w:val="22"/>
        </w:rPr>
      </w:pPr>
    </w:p>
    <w:p w14:paraId="6C8FF573" w14:textId="47EF1370" w:rsidR="00B61B1C" w:rsidRDefault="00E4054F" w:rsidP="00112842">
      <w:pPr>
        <w:rPr>
          <w:rFonts w:ascii="Times New Roman" w:hAnsi="Times New Roman" w:cs="Times New Roman"/>
          <w:sz w:val="22"/>
          <w:szCs w:val="22"/>
        </w:rPr>
      </w:pPr>
      <w:r>
        <w:rPr>
          <w:rFonts w:ascii="Times New Roman" w:hAnsi="Times New Roman" w:cs="Times New Roman"/>
          <w:sz w:val="22"/>
          <w:szCs w:val="22"/>
        </w:rPr>
        <w:t xml:space="preserve">A very important element of the hazard assessment is the </w:t>
      </w:r>
      <w:r w:rsidR="0094466E">
        <w:rPr>
          <w:rFonts w:ascii="Times New Roman" w:hAnsi="Times New Roman" w:cs="Times New Roman"/>
          <w:sz w:val="22"/>
          <w:szCs w:val="22"/>
        </w:rPr>
        <w:t>assignment</w:t>
      </w:r>
      <w:r>
        <w:rPr>
          <w:rFonts w:ascii="Times New Roman" w:hAnsi="Times New Roman" w:cs="Times New Roman"/>
          <w:sz w:val="22"/>
          <w:szCs w:val="22"/>
        </w:rPr>
        <w:t xml:space="preserve"> of weights which reflect the</w:t>
      </w:r>
      <w:r w:rsidR="00C565B0">
        <w:rPr>
          <w:rFonts w:ascii="Times New Roman" w:hAnsi="Times New Roman" w:cs="Times New Roman"/>
          <w:sz w:val="22"/>
          <w:szCs w:val="22"/>
        </w:rPr>
        <w:t xml:space="preserve"> perception of using best available science, </w:t>
      </w:r>
      <w:r w:rsidR="007E59D5">
        <w:rPr>
          <w:rFonts w:ascii="Times New Roman" w:hAnsi="Times New Roman" w:cs="Times New Roman"/>
          <w:sz w:val="22"/>
          <w:szCs w:val="22"/>
        </w:rPr>
        <w:t xml:space="preserve">comparisons with </w:t>
      </w:r>
      <w:r w:rsidR="001B1414">
        <w:rPr>
          <w:rFonts w:ascii="Times New Roman" w:hAnsi="Times New Roman" w:cs="Times New Roman"/>
          <w:sz w:val="22"/>
          <w:szCs w:val="22"/>
        </w:rPr>
        <w:t xml:space="preserve">empirical </w:t>
      </w:r>
      <w:r w:rsidR="007E59D5">
        <w:rPr>
          <w:rFonts w:ascii="Times New Roman" w:hAnsi="Times New Roman" w:cs="Times New Roman"/>
          <w:sz w:val="22"/>
          <w:szCs w:val="22"/>
        </w:rPr>
        <w:t xml:space="preserve">data, </w:t>
      </w:r>
      <w:r w:rsidR="005E37C2">
        <w:rPr>
          <w:rFonts w:ascii="Times New Roman" w:hAnsi="Times New Roman" w:cs="Times New Roman"/>
          <w:sz w:val="22"/>
          <w:szCs w:val="22"/>
        </w:rPr>
        <w:t xml:space="preserve">comparisons with physical principles, </w:t>
      </w:r>
      <w:r w:rsidR="007E59D5">
        <w:rPr>
          <w:rFonts w:ascii="Times New Roman" w:hAnsi="Times New Roman" w:cs="Times New Roman"/>
          <w:sz w:val="22"/>
          <w:szCs w:val="22"/>
        </w:rPr>
        <w:t xml:space="preserve">comparisons with other models and their ability to reduce residuals </w:t>
      </w:r>
      <w:r w:rsidR="009E731B">
        <w:rPr>
          <w:rFonts w:ascii="Times New Roman" w:hAnsi="Times New Roman" w:cs="Times New Roman"/>
          <w:sz w:val="22"/>
          <w:szCs w:val="22"/>
        </w:rPr>
        <w:t xml:space="preserve">with observations, and expert opinions. </w:t>
      </w:r>
      <w:r w:rsidR="001B1414">
        <w:rPr>
          <w:rFonts w:ascii="Times New Roman" w:hAnsi="Times New Roman" w:cs="Times New Roman"/>
          <w:sz w:val="22"/>
          <w:szCs w:val="22"/>
        </w:rPr>
        <w:t>T</w:t>
      </w:r>
      <w:r w:rsidR="009E731B">
        <w:rPr>
          <w:rFonts w:ascii="Times New Roman" w:hAnsi="Times New Roman" w:cs="Times New Roman"/>
          <w:sz w:val="22"/>
          <w:szCs w:val="22"/>
        </w:rPr>
        <w:t xml:space="preserve">his </w:t>
      </w:r>
      <w:r w:rsidR="001B1414">
        <w:rPr>
          <w:rFonts w:ascii="Times New Roman" w:hAnsi="Times New Roman" w:cs="Times New Roman"/>
          <w:sz w:val="22"/>
          <w:szCs w:val="22"/>
        </w:rPr>
        <w:t xml:space="preserve">weighting </w:t>
      </w:r>
      <w:r w:rsidR="009E731B">
        <w:rPr>
          <w:rFonts w:ascii="Times New Roman" w:hAnsi="Times New Roman" w:cs="Times New Roman"/>
          <w:sz w:val="22"/>
          <w:szCs w:val="22"/>
        </w:rPr>
        <w:t xml:space="preserve">analysis depends on </w:t>
      </w:r>
      <w:r w:rsidR="005113D2" w:rsidRPr="217A245B">
        <w:rPr>
          <w:rFonts w:ascii="Times New Roman" w:hAnsi="Times New Roman" w:cs="Times New Roman"/>
          <w:sz w:val="22"/>
          <w:szCs w:val="22"/>
        </w:rPr>
        <w:t xml:space="preserve">discussions of whether </w:t>
      </w:r>
      <w:r w:rsidR="009A5B36">
        <w:rPr>
          <w:rFonts w:ascii="Times New Roman" w:hAnsi="Times New Roman" w:cs="Times New Roman"/>
          <w:sz w:val="22"/>
          <w:szCs w:val="22"/>
        </w:rPr>
        <w:t>a new model is mature and</w:t>
      </w:r>
      <w:r w:rsidR="009E19D8">
        <w:rPr>
          <w:rFonts w:ascii="Times New Roman" w:hAnsi="Times New Roman" w:cs="Times New Roman"/>
          <w:sz w:val="22"/>
          <w:szCs w:val="22"/>
        </w:rPr>
        <w:t xml:space="preserve"> vetted</w:t>
      </w:r>
      <w:r w:rsidR="00255994">
        <w:rPr>
          <w:rFonts w:ascii="Times New Roman" w:hAnsi="Times New Roman" w:cs="Times New Roman"/>
          <w:sz w:val="22"/>
          <w:szCs w:val="22"/>
        </w:rPr>
        <w:t xml:space="preserve"> enough to include in the assessments, whether an</w:t>
      </w:r>
      <w:r w:rsidR="005113D2" w:rsidRPr="217A245B">
        <w:rPr>
          <w:rFonts w:ascii="Times New Roman" w:hAnsi="Times New Roman" w:cs="Times New Roman"/>
          <w:sz w:val="22"/>
          <w:szCs w:val="22"/>
        </w:rPr>
        <w:t xml:space="preserve"> older model still ha</w:t>
      </w:r>
      <w:r w:rsidR="003954DC">
        <w:rPr>
          <w:rFonts w:ascii="Times New Roman" w:hAnsi="Times New Roman" w:cs="Times New Roman"/>
          <w:sz w:val="22"/>
          <w:szCs w:val="22"/>
        </w:rPr>
        <w:t>s</w:t>
      </w:r>
      <w:r w:rsidR="005113D2" w:rsidRPr="217A245B">
        <w:rPr>
          <w:rFonts w:ascii="Times New Roman" w:hAnsi="Times New Roman" w:cs="Times New Roman"/>
          <w:sz w:val="22"/>
          <w:szCs w:val="22"/>
        </w:rPr>
        <w:t xml:space="preserve"> merit</w:t>
      </w:r>
      <w:r w:rsidR="00AE5EA9">
        <w:rPr>
          <w:rFonts w:ascii="Times New Roman" w:hAnsi="Times New Roman" w:cs="Times New Roman"/>
          <w:sz w:val="22"/>
          <w:szCs w:val="22"/>
        </w:rPr>
        <w:t xml:space="preserve"> and should be considered in the analysis</w:t>
      </w:r>
      <w:r w:rsidR="003954DC">
        <w:rPr>
          <w:rFonts w:ascii="Times New Roman" w:hAnsi="Times New Roman" w:cs="Times New Roman"/>
          <w:sz w:val="22"/>
          <w:szCs w:val="22"/>
        </w:rPr>
        <w:t xml:space="preserve">, </w:t>
      </w:r>
      <w:r w:rsidR="009E731B">
        <w:rPr>
          <w:rFonts w:ascii="Times New Roman" w:hAnsi="Times New Roman" w:cs="Times New Roman"/>
          <w:sz w:val="22"/>
          <w:szCs w:val="22"/>
        </w:rPr>
        <w:t>whether it is time to retire an older model</w:t>
      </w:r>
      <w:r w:rsidR="00F63B89">
        <w:rPr>
          <w:rFonts w:ascii="Times New Roman" w:hAnsi="Times New Roman" w:cs="Times New Roman"/>
          <w:sz w:val="22"/>
          <w:szCs w:val="22"/>
        </w:rPr>
        <w:t xml:space="preserve"> that doesn’t perform as well</w:t>
      </w:r>
      <w:r w:rsidR="003954DC">
        <w:rPr>
          <w:rFonts w:ascii="Times New Roman" w:hAnsi="Times New Roman" w:cs="Times New Roman"/>
          <w:sz w:val="22"/>
          <w:szCs w:val="22"/>
        </w:rPr>
        <w:t>,</w:t>
      </w:r>
      <w:r w:rsidR="00F63B89">
        <w:rPr>
          <w:rFonts w:ascii="Times New Roman" w:hAnsi="Times New Roman" w:cs="Times New Roman"/>
          <w:sz w:val="22"/>
          <w:szCs w:val="22"/>
        </w:rPr>
        <w:t xml:space="preserve"> </w:t>
      </w:r>
      <w:r w:rsidR="003954DC">
        <w:rPr>
          <w:rFonts w:ascii="Times New Roman" w:hAnsi="Times New Roman" w:cs="Times New Roman"/>
          <w:sz w:val="22"/>
          <w:szCs w:val="22"/>
        </w:rPr>
        <w:t xml:space="preserve">whether to </w:t>
      </w:r>
      <w:r w:rsidR="00F63B89">
        <w:rPr>
          <w:rFonts w:ascii="Times New Roman" w:hAnsi="Times New Roman" w:cs="Times New Roman"/>
          <w:sz w:val="22"/>
          <w:szCs w:val="22"/>
        </w:rPr>
        <w:t xml:space="preserve">consider </w:t>
      </w:r>
      <w:r w:rsidR="001B1414">
        <w:rPr>
          <w:rFonts w:ascii="Times New Roman" w:hAnsi="Times New Roman" w:cs="Times New Roman"/>
          <w:sz w:val="22"/>
          <w:szCs w:val="22"/>
        </w:rPr>
        <w:t>an older model</w:t>
      </w:r>
      <w:r w:rsidR="00F63B89">
        <w:rPr>
          <w:rFonts w:ascii="Times New Roman" w:hAnsi="Times New Roman" w:cs="Times New Roman"/>
          <w:sz w:val="22"/>
          <w:szCs w:val="22"/>
        </w:rPr>
        <w:t xml:space="preserve"> with lower weight to increase epistemic uncertainty</w:t>
      </w:r>
      <w:r w:rsidR="00A268A1">
        <w:rPr>
          <w:rFonts w:ascii="Times New Roman" w:hAnsi="Times New Roman" w:cs="Times New Roman"/>
          <w:sz w:val="22"/>
          <w:szCs w:val="22"/>
        </w:rPr>
        <w:t xml:space="preserve">, </w:t>
      </w:r>
      <w:r w:rsidR="005B4B73">
        <w:rPr>
          <w:rFonts w:ascii="Times New Roman" w:hAnsi="Times New Roman" w:cs="Times New Roman"/>
          <w:sz w:val="22"/>
          <w:szCs w:val="22"/>
        </w:rPr>
        <w:t xml:space="preserve">whether to </w:t>
      </w:r>
      <w:r w:rsidR="00F63B89">
        <w:rPr>
          <w:rFonts w:ascii="Times New Roman" w:hAnsi="Times New Roman" w:cs="Times New Roman"/>
          <w:sz w:val="22"/>
          <w:szCs w:val="22"/>
        </w:rPr>
        <w:t>allow for viable alternatives</w:t>
      </w:r>
      <w:r w:rsidR="005B4B73">
        <w:rPr>
          <w:rFonts w:ascii="Times New Roman" w:hAnsi="Times New Roman" w:cs="Times New Roman"/>
          <w:sz w:val="22"/>
          <w:szCs w:val="22"/>
        </w:rPr>
        <w:t xml:space="preserve"> to increase epistemic uncertainty or add additional uncertainty to the model</w:t>
      </w:r>
      <w:r w:rsidR="00A268A1">
        <w:rPr>
          <w:rFonts w:ascii="Times New Roman" w:hAnsi="Times New Roman" w:cs="Times New Roman"/>
          <w:sz w:val="22"/>
          <w:szCs w:val="22"/>
        </w:rPr>
        <w:t xml:space="preserve">, and </w:t>
      </w:r>
      <w:r w:rsidR="005B4B73">
        <w:rPr>
          <w:rFonts w:ascii="Times New Roman" w:hAnsi="Times New Roman" w:cs="Times New Roman"/>
          <w:sz w:val="22"/>
          <w:szCs w:val="22"/>
        </w:rPr>
        <w:t xml:space="preserve">how to </w:t>
      </w:r>
      <w:r w:rsidR="00A268A1">
        <w:rPr>
          <w:rFonts w:ascii="Times New Roman" w:hAnsi="Times New Roman" w:cs="Times New Roman"/>
          <w:sz w:val="22"/>
          <w:szCs w:val="22"/>
        </w:rPr>
        <w:t>produce more scientifically stable results</w:t>
      </w:r>
      <w:r w:rsidR="005B4B73">
        <w:rPr>
          <w:rFonts w:ascii="Times New Roman" w:hAnsi="Times New Roman" w:cs="Times New Roman"/>
          <w:sz w:val="22"/>
          <w:szCs w:val="22"/>
        </w:rPr>
        <w:t xml:space="preserve"> for end-users</w:t>
      </w:r>
      <w:r w:rsidR="00F63B89">
        <w:rPr>
          <w:rFonts w:ascii="Times New Roman" w:hAnsi="Times New Roman" w:cs="Times New Roman"/>
          <w:sz w:val="22"/>
          <w:szCs w:val="22"/>
        </w:rPr>
        <w:t xml:space="preserve">. </w:t>
      </w:r>
      <w:r w:rsidR="00E522D6">
        <w:rPr>
          <w:rFonts w:ascii="Times New Roman" w:hAnsi="Times New Roman" w:cs="Times New Roman"/>
          <w:sz w:val="22"/>
          <w:szCs w:val="22"/>
        </w:rPr>
        <w:t xml:space="preserve">The inclusion of a model in the maps should be based on a robust assessment of the available </w:t>
      </w:r>
      <w:r w:rsidR="00972762">
        <w:rPr>
          <w:rFonts w:ascii="Times New Roman" w:hAnsi="Times New Roman" w:cs="Times New Roman"/>
          <w:sz w:val="22"/>
          <w:szCs w:val="22"/>
        </w:rPr>
        <w:t xml:space="preserve">science </w:t>
      </w:r>
      <w:r w:rsidR="00E522D6">
        <w:rPr>
          <w:rFonts w:ascii="Times New Roman" w:hAnsi="Times New Roman" w:cs="Times New Roman"/>
          <w:sz w:val="22"/>
          <w:szCs w:val="22"/>
        </w:rPr>
        <w:t xml:space="preserve">data and expert opinion and should not be biased by either a desire to maintain the status quo or to quickly adopt new methods that lack proper testing and validation. </w:t>
      </w:r>
      <w:r w:rsidR="003954DC">
        <w:rPr>
          <w:rFonts w:ascii="Times New Roman" w:hAnsi="Times New Roman" w:cs="Times New Roman"/>
          <w:sz w:val="22"/>
          <w:szCs w:val="22"/>
        </w:rPr>
        <w:t xml:space="preserve">There is a </w:t>
      </w:r>
      <w:r w:rsidR="00FE7072">
        <w:rPr>
          <w:rFonts w:ascii="Times New Roman" w:hAnsi="Times New Roman" w:cs="Times New Roman"/>
          <w:sz w:val="22"/>
          <w:szCs w:val="22"/>
        </w:rPr>
        <w:t xml:space="preserve">delicate </w:t>
      </w:r>
      <w:r w:rsidR="003954DC">
        <w:rPr>
          <w:rFonts w:ascii="Times New Roman" w:hAnsi="Times New Roman" w:cs="Times New Roman"/>
          <w:sz w:val="22"/>
          <w:szCs w:val="22"/>
        </w:rPr>
        <w:t xml:space="preserve">balance between applying new models that are </w:t>
      </w:r>
      <w:r w:rsidR="00AE5EA9">
        <w:rPr>
          <w:rFonts w:ascii="Times New Roman" w:hAnsi="Times New Roman" w:cs="Times New Roman"/>
          <w:sz w:val="22"/>
          <w:szCs w:val="22"/>
        </w:rPr>
        <w:t xml:space="preserve">perhaps </w:t>
      </w:r>
      <w:r w:rsidR="003954DC">
        <w:rPr>
          <w:rFonts w:ascii="Times New Roman" w:hAnsi="Times New Roman" w:cs="Times New Roman"/>
          <w:sz w:val="22"/>
          <w:szCs w:val="22"/>
        </w:rPr>
        <w:t>not as mature</w:t>
      </w:r>
      <w:r w:rsidR="00B858F8">
        <w:rPr>
          <w:rFonts w:ascii="Times New Roman" w:hAnsi="Times New Roman" w:cs="Times New Roman"/>
          <w:sz w:val="22"/>
          <w:szCs w:val="22"/>
        </w:rPr>
        <w:t xml:space="preserve"> and accepted in the</w:t>
      </w:r>
      <w:r w:rsidR="003E273F">
        <w:rPr>
          <w:rFonts w:ascii="Times New Roman" w:hAnsi="Times New Roman" w:cs="Times New Roman"/>
          <w:sz w:val="22"/>
          <w:szCs w:val="22"/>
        </w:rPr>
        <w:t xml:space="preserve"> science community</w:t>
      </w:r>
      <w:r w:rsidR="00FE7072">
        <w:rPr>
          <w:rFonts w:ascii="Times New Roman" w:hAnsi="Times New Roman" w:cs="Times New Roman"/>
          <w:sz w:val="22"/>
          <w:szCs w:val="22"/>
        </w:rPr>
        <w:t xml:space="preserve"> or including older models that considered the same data but in a different way</w:t>
      </w:r>
      <w:r w:rsidR="0080180E">
        <w:rPr>
          <w:rFonts w:ascii="Times New Roman" w:hAnsi="Times New Roman" w:cs="Times New Roman"/>
          <w:sz w:val="22"/>
          <w:szCs w:val="22"/>
        </w:rPr>
        <w:t xml:space="preserve"> using alternative</w:t>
      </w:r>
      <w:r w:rsidR="00C73049">
        <w:rPr>
          <w:rFonts w:ascii="Times New Roman" w:hAnsi="Times New Roman" w:cs="Times New Roman"/>
          <w:sz w:val="22"/>
          <w:szCs w:val="22"/>
        </w:rPr>
        <w:t xml:space="preserve"> and perhaps simpler</w:t>
      </w:r>
      <w:r w:rsidR="0080180E">
        <w:rPr>
          <w:rFonts w:ascii="Times New Roman" w:hAnsi="Times New Roman" w:cs="Times New Roman"/>
          <w:sz w:val="22"/>
          <w:szCs w:val="22"/>
        </w:rPr>
        <w:t xml:space="preserve"> techniques</w:t>
      </w:r>
      <w:r w:rsidR="00FE7072">
        <w:rPr>
          <w:rFonts w:ascii="Times New Roman" w:hAnsi="Times New Roman" w:cs="Times New Roman"/>
          <w:sz w:val="22"/>
          <w:szCs w:val="22"/>
        </w:rPr>
        <w:t xml:space="preserve">. </w:t>
      </w:r>
      <w:r w:rsidR="00F430B8">
        <w:rPr>
          <w:rFonts w:ascii="Times New Roman" w:hAnsi="Times New Roman" w:cs="Times New Roman"/>
          <w:sz w:val="22"/>
          <w:szCs w:val="22"/>
        </w:rPr>
        <w:t xml:space="preserve">Our </w:t>
      </w:r>
      <w:r w:rsidR="00146223">
        <w:rPr>
          <w:rFonts w:ascii="Times New Roman" w:hAnsi="Times New Roman" w:cs="Times New Roman"/>
          <w:sz w:val="22"/>
          <w:szCs w:val="22"/>
        </w:rPr>
        <w:t xml:space="preserve">project members, </w:t>
      </w:r>
      <w:r w:rsidR="00F430B8">
        <w:rPr>
          <w:rFonts w:ascii="Times New Roman" w:hAnsi="Times New Roman" w:cs="Times New Roman"/>
          <w:sz w:val="22"/>
          <w:szCs w:val="22"/>
        </w:rPr>
        <w:t>Steering Committee</w:t>
      </w:r>
      <w:r w:rsidR="00146223">
        <w:rPr>
          <w:rFonts w:ascii="Times New Roman" w:hAnsi="Times New Roman" w:cs="Times New Roman"/>
          <w:sz w:val="22"/>
          <w:szCs w:val="22"/>
        </w:rPr>
        <w:t>,</w:t>
      </w:r>
      <w:r w:rsidR="003A73E9">
        <w:rPr>
          <w:rFonts w:ascii="Times New Roman" w:hAnsi="Times New Roman" w:cs="Times New Roman"/>
          <w:sz w:val="22"/>
          <w:szCs w:val="22"/>
        </w:rPr>
        <w:t xml:space="preserve"> </w:t>
      </w:r>
      <w:r w:rsidR="00875A3E">
        <w:rPr>
          <w:rFonts w:ascii="Times New Roman" w:hAnsi="Times New Roman" w:cs="Times New Roman"/>
          <w:sz w:val="22"/>
          <w:szCs w:val="22"/>
        </w:rPr>
        <w:t xml:space="preserve">and review panels </w:t>
      </w:r>
      <w:r w:rsidR="003A73E9">
        <w:rPr>
          <w:rFonts w:ascii="Times New Roman" w:hAnsi="Times New Roman" w:cs="Times New Roman"/>
          <w:sz w:val="22"/>
          <w:szCs w:val="22"/>
        </w:rPr>
        <w:t>challenge</w:t>
      </w:r>
      <w:r w:rsidR="00875A3E">
        <w:rPr>
          <w:rFonts w:ascii="Times New Roman" w:hAnsi="Times New Roman" w:cs="Times New Roman"/>
          <w:sz w:val="22"/>
          <w:szCs w:val="22"/>
        </w:rPr>
        <w:t xml:space="preserve"> the </w:t>
      </w:r>
      <w:r w:rsidR="00FD19E5">
        <w:rPr>
          <w:rFonts w:ascii="Times New Roman" w:hAnsi="Times New Roman" w:cs="Times New Roman"/>
          <w:sz w:val="22"/>
          <w:szCs w:val="22"/>
        </w:rPr>
        <w:t>introduction</w:t>
      </w:r>
      <w:r w:rsidR="00875A3E">
        <w:rPr>
          <w:rFonts w:ascii="Times New Roman" w:hAnsi="Times New Roman" w:cs="Times New Roman"/>
          <w:sz w:val="22"/>
          <w:szCs w:val="22"/>
        </w:rPr>
        <w:t xml:space="preserve"> </w:t>
      </w:r>
      <w:r w:rsidR="00FD19E5">
        <w:rPr>
          <w:rFonts w:ascii="Times New Roman" w:hAnsi="Times New Roman" w:cs="Times New Roman"/>
          <w:sz w:val="22"/>
          <w:szCs w:val="22"/>
        </w:rPr>
        <w:t>of new</w:t>
      </w:r>
      <w:r w:rsidR="003A73E9">
        <w:rPr>
          <w:rFonts w:ascii="Times New Roman" w:hAnsi="Times New Roman" w:cs="Times New Roman"/>
          <w:sz w:val="22"/>
          <w:szCs w:val="22"/>
        </w:rPr>
        <w:t xml:space="preserve"> inputs by</w:t>
      </w:r>
      <w:r w:rsidR="00875A3E">
        <w:rPr>
          <w:rFonts w:ascii="Times New Roman" w:hAnsi="Times New Roman" w:cs="Times New Roman"/>
          <w:sz w:val="22"/>
          <w:szCs w:val="22"/>
        </w:rPr>
        <w:t xml:space="preserve"> </w:t>
      </w:r>
      <w:r w:rsidR="00F16025">
        <w:rPr>
          <w:rFonts w:ascii="Times New Roman" w:hAnsi="Times New Roman" w:cs="Times New Roman"/>
          <w:sz w:val="22"/>
          <w:szCs w:val="22"/>
        </w:rPr>
        <w:t>requesting</w:t>
      </w:r>
      <w:r w:rsidR="00875A3E">
        <w:rPr>
          <w:rFonts w:ascii="Times New Roman" w:hAnsi="Times New Roman" w:cs="Times New Roman"/>
          <w:sz w:val="22"/>
          <w:szCs w:val="22"/>
        </w:rPr>
        <w:t xml:space="preserve"> explan</w:t>
      </w:r>
      <w:r w:rsidR="00FD19E5">
        <w:rPr>
          <w:rFonts w:ascii="Times New Roman" w:hAnsi="Times New Roman" w:cs="Times New Roman"/>
          <w:sz w:val="22"/>
          <w:szCs w:val="22"/>
        </w:rPr>
        <w:t>ations</w:t>
      </w:r>
      <w:r w:rsidR="00F16025">
        <w:rPr>
          <w:rFonts w:ascii="Times New Roman" w:hAnsi="Times New Roman" w:cs="Times New Roman"/>
          <w:sz w:val="22"/>
          <w:szCs w:val="22"/>
        </w:rPr>
        <w:t xml:space="preserve"> about why</w:t>
      </w:r>
      <w:r w:rsidR="00875A3E">
        <w:rPr>
          <w:rFonts w:ascii="Times New Roman" w:hAnsi="Times New Roman" w:cs="Times New Roman"/>
          <w:sz w:val="22"/>
          <w:szCs w:val="22"/>
        </w:rPr>
        <w:t xml:space="preserve"> </w:t>
      </w:r>
      <w:r w:rsidR="00BF6208">
        <w:rPr>
          <w:rFonts w:ascii="Times New Roman" w:hAnsi="Times New Roman" w:cs="Times New Roman"/>
          <w:sz w:val="22"/>
          <w:szCs w:val="22"/>
        </w:rPr>
        <w:t>a new model is better</w:t>
      </w:r>
      <w:r w:rsidR="0066008C">
        <w:rPr>
          <w:rFonts w:ascii="Times New Roman" w:hAnsi="Times New Roman" w:cs="Times New Roman"/>
          <w:sz w:val="22"/>
          <w:szCs w:val="22"/>
        </w:rPr>
        <w:t xml:space="preserve"> at </w:t>
      </w:r>
      <w:r w:rsidR="00C33EB7">
        <w:rPr>
          <w:rFonts w:ascii="Times New Roman" w:hAnsi="Times New Roman" w:cs="Times New Roman"/>
          <w:sz w:val="22"/>
          <w:szCs w:val="22"/>
        </w:rPr>
        <w:t xml:space="preserve">modeling sources or </w:t>
      </w:r>
      <w:r w:rsidR="0066008C">
        <w:rPr>
          <w:rFonts w:ascii="Times New Roman" w:hAnsi="Times New Roman" w:cs="Times New Roman"/>
          <w:sz w:val="22"/>
          <w:szCs w:val="22"/>
        </w:rPr>
        <w:t>predicting ground motions</w:t>
      </w:r>
      <w:r w:rsidR="00BF6208">
        <w:rPr>
          <w:rFonts w:ascii="Times New Roman" w:hAnsi="Times New Roman" w:cs="Times New Roman"/>
          <w:sz w:val="22"/>
          <w:szCs w:val="22"/>
        </w:rPr>
        <w:t xml:space="preserve"> than previous models</w:t>
      </w:r>
      <w:r w:rsidR="0066008C">
        <w:rPr>
          <w:rFonts w:ascii="Times New Roman" w:hAnsi="Times New Roman" w:cs="Times New Roman"/>
          <w:sz w:val="22"/>
          <w:szCs w:val="22"/>
        </w:rPr>
        <w:t xml:space="preserve">, </w:t>
      </w:r>
      <w:r w:rsidR="00BF6208">
        <w:rPr>
          <w:rFonts w:ascii="Times New Roman" w:hAnsi="Times New Roman" w:cs="Times New Roman"/>
          <w:sz w:val="22"/>
          <w:szCs w:val="22"/>
        </w:rPr>
        <w:t>if it is sufficiently mature to include in the policy application</w:t>
      </w:r>
      <w:r w:rsidR="0066008C">
        <w:rPr>
          <w:rFonts w:ascii="Times New Roman" w:hAnsi="Times New Roman" w:cs="Times New Roman"/>
          <w:sz w:val="22"/>
          <w:szCs w:val="22"/>
        </w:rPr>
        <w:t xml:space="preserve">, or if we should include it in the </w:t>
      </w:r>
      <w:r w:rsidR="007B7F44">
        <w:rPr>
          <w:rFonts w:ascii="Times New Roman" w:hAnsi="Times New Roman" w:cs="Times New Roman"/>
          <w:sz w:val="22"/>
          <w:szCs w:val="22"/>
        </w:rPr>
        <w:t>research model for further testing and scrutiny</w:t>
      </w:r>
      <w:r w:rsidR="00BF6208">
        <w:rPr>
          <w:rFonts w:ascii="Times New Roman" w:hAnsi="Times New Roman" w:cs="Times New Roman"/>
          <w:sz w:val="22"/>
          <w:szCs w:val="22"/>
        </w:rPr>
        <w:t>.</w:t>
      </w:r>
      <w:r w:rsidR="003A73E9">
        <w:rPr>
          <w:rFonts w:ascii="Times New Roman" w:hAnsi="Times New Roman" w:cs="Times New Roman"/>
          <w:sz w:val="22"/>
          <w:szCs w:val="22"/>
        </w:rPr>
        <w:t xml:space="preserve"> </w:t>
      </w:r>
    </w:p>
    <w:p w14:paraId="403DA17B" w14:textId="77777777" w:rsidR="00B61B1C" w:rsidRDefault="00B61B1C" w:rsidP="00112842">
      <w:pPr>
        <w:rPr>
          <w:rFonts w:ascii="Times New Roman" w:hAnsi="Times New Roman" w:cs="Times New Roman"/>
          <w:sz w:val="22"/>
          <w:szCs w:val="22"/>
        </w:rPr>
      </w:pPr>
    </w:p>
    <w:p w14:paraId="7233A483" w14:textId="3A2E9249" w:rsidR="00514597" w:rsidRDefault="00D02D27" w:rsidP="00112842">
      <w:pPr>
        <w:rPr>
          <w:rFonts w:ascii="Times New Roman" w:hAnsi="Times New Roman" w:cs="Times New Roman"/>
          <w:sz w:val="22"/>
          <w:szCs w:val="22"/>
        </w:rPr>
      </w:pPr>
      <w:r>
        <w:rPr>
          <w:rFonts w:ascii="Times New Roman" w:hAnsi="Times New Roman" w:cs="Times New Roman"/>
          <w:sz w:val="22"/>
          <w:szCs w:val="22"/>
        </w:rPr>
        <w:t>We faced several</w:t>
      </w:r>
      <w:r w:rsidR="0099606A">
        <w:rPr>
          <w:rFonts w:ascii="Times New Roman" w:hAnsi="Times New Roman" w:cs="Times New Roman"/>
          <w:sz w:val="22"/>
          <w:szCs w:val="22"/>
        </w:rPr>
        <w:t xml:space="preserve"> challenges in weighting</w:t>
      </w:r>
      <w:r w:rsidR="0074512C">
        <w:rPr>
          <w:rFonts w:ascii="Times New Roman" w:hAnsi="Times New Roman" w:cs="Times New Roman"/>
          <w:sz w:val="22"/>
          <w:szCs w:val="22"/>
        </w:rPr>
        <w:t xml:space="preserve"> the inputs</w:t>
      </w:r>
      <w:r w:rsidR="00332D0F">
        <w:rPr>
          <w:rFonts w:ascii="Times New Roman" w:hAnsi="Times New Roman" w:cs="Times New Roman"/>
          <w:sz w:val="22"/>
          <w:szCs w:val="22"/>
        </w:rPr>
        <w:t xml:space="preserve"> </w:t>
      </w:r>
      <w:r w:rsidR="00C47AE2">
        <w:rPr>
          <w:rFonts w:ascii="Times New Roman" w:hAnsi="Times New Roman" w:cs="Times New Roman"/>
          <w:sz w:val="22"/>
          <w:szCs w:val="22"/>
        </w:rPr>
        <w:t xml:space="preserve">which </w:t>
      </w:r>
      <w:r w:rsidR="00F95F7D">
        <w:rPr>
          <w:rFonts w:ascii="Times New Roman" w:hAnsi="Times New Roman" w:cs="Times New Roman"/>
          <w:sz w:val="22"/>
          <w:szCs w:val="22"/>
        </w:rPr>
        <w:t>we</w:t>
      </w:r>
      <w:r w:rsidR="00C47AE2">
        <w:rPr>
          <w:rFonts w:ascii="Times New Roman" w:hAnsi="Times New Roman" w:cs="Times New Roman"/>
          <w:sz w:val="22"/>
          <w:szCs w:val="22"/>
        </w:rPr>
        <w:t xml:space="preserve"> discussed with our </w:t>
      </w:r>
      <w:r w:rsidR="00FF5F30">
        <w:rPr>
          <w:rFonts w:ascii="Times New Roman" w:hAnsi="Times New Roman" w:cs="Times New Roman"/>
          <w:sz w:val="22"/>
          <w:szCs w:val="22"/>
        </w:rPr>
        <w:t>review panels and Steering Committee</w:t>
      </w:r>
      <w:r w:rsidR="00C47AE2">
        <w:rPr>
          <w:rFonts w:ascii="Times New Roman" w:hAnsi="Times New Roman" w:cs="Times New Roman"/>
          <w:sz w:val="22"/>
          <w:szCs w:val="22"/>
        </w:rPr>
        <w:t xml:space="preserve">. </w:t>
      </w:r>
      <w:r w:rsidR="00E71D6A">
        <w:rPr>
          <w:rFonts w:ascii="Times New Roman" w:hAnsi="Times New Roman" w:cs="Times New Roman"/>
          <w:sz w:val="22"/>
          <w:szCs w:val="22"/>
        </w:rPr>
        <w:t>In our ERF models we account for a broad range of potential models</w:t>
      </w:r>
      <w:r w:rsidR="001F6A4F">
        <w:rPr>
          <w:rFonts w:ascii="Times New Roman" w:hAnsi="Times New Roman" w:cs="Times New Roman"/>
          <w:sz w:val="22"/>
          <w:szCs w:val="22"/>
        </w:rPr>
        <w:t xml:space="preserve"> that span</w:t>
      </w:r>
      <w:r w:rsidR="00C7502C">
        <w:rPr>
          <w:rFonts w:ascii="Times New Roman" w:hAnsi="Times New Roman" w:cs="Times New Roman"/>
          <w:sz w:val="22"/>
          <w:szCs w:val="22"/>
        </w:rPr>
        <w:t xml:space="preserve"> the range of acceptability.</w:t>
      </w:r>
      <w:r w:rsidR="00E71D6A">
        <w:rPr>
          <w:rFonts w:ascii="Times New Roman" w:hAnsi="Times New Roman" w:cs="Times New Roman"/>
          <w:sz w:val="22"/>
          <w:szCs w:val="22"/>
        </w:rPr>
        <w:t xml:space="preserve"> </w:t>
      </w:r>
      <w:r w:rsidR="00C7502C">
        <w:rPr>
          <w:rFonts w:ascii="Times New Roman" w:hAnsi="Times New Roman" w:cs="Times New Roman"/>
          <w:sz w:val="22"/>
          <w:szCs w:val="22"/>
        </w:rPr>
        <w:t xml:space="preserve">However, </w:t>
      </w:r>
      <w:r w:rsidR="00E71D6A">
        <w:rPr>
          <w:rFonts w:ascii="Times New Roman" w:hAnsi="Times New Roman" w:cs="Times New Roman"/>
          <w:sz w:val="22"/>
          <w:szCs w:val="22"/>
        </w:rPr>
        <w:t xml:space="preserve">the challenge is to </w:t>
      </w:r>
      <w:r w:rsidR="00354722">
        <w:rPr>
          <w:rFonts w:ascii="Times New Roman" w:hAnsi="Times New Roman" w:cs="Times New Roman"/>
          <w:sz w:val="22"/>
          <w:szCs w:val="22"/>
        </w:rPr>
        <w:t>constrain</w:t>
      </w:r>
      <w:r w:rsidR="001F6A4F">
        <w:rPr>
          <w:rFonts w:ascii="Times New Roman" w:hAnsi="Times New Roman" w:cs="Times New Roman"/>
          <w:sz w:val="22"/>
          <w:szCs w:val="22"/>
        </w:rPr>
        <w:t xml:space="preserve"> or limit</w:t>
      </w:r>
      <w:r w:rsidR="00354722">
        <w:rPr>
          <w:rFonts w:ascii="Times New Roman" w:hAnsi="Times New Roman" w:cs="Times New Roman"/>
          <w:sz w:val="22"/>
          <w:szCs w:val="22"/>
        </w:rPr>
        <w:t xml:space="preserve"> the model</w:t>
      </w:r>
      <w:r w:rsidR="00C7502C">
        <w:rPr>
          <w:rFonts w:ascii="Times New Roman" w:hAnsi="Times New Roman" w:cs="Times New Roman"/>
          <w:sz w:val="22"/>
          <w:szCs w:val="22"/>
        </w:rPr>
        <w:t xml:space="preserve"> using physics and </w:t>
      </w:r>
      <w:r w:rsidR="00C7502C">
        <w:rPr>
          <w:rFonts w:ascii="Times New Roman" w:hAnsi="Times New Roman" w:cs="Times New Roman"/>
          <w:sz w:val="22"/>
          <w:szCs w:val="22"/>
        </w:rPr>
        <w:lastRenderedPageBreak/>
        <w:t>observations</w:t>
      </w:r>
      <w:r w:rsidR="00354722">
        <w:rPr>
          <w:rFonts w:ascii="Times New Roman" w:hAnsi="Times New Roman" w:cs="Times New Roman"/>
          <w:sz w:val="22"/>
          <w:szCs w:val="22"/>
        </w:rPr>
        <w:t xml:space="preserve"> to </w:t>
      </w:r>
      <w:r w:rsidR="00C7502C">
        <w:rPr>
          <w:rFonts w:ascii="Times New Roman" w:hAnsi="Times New Roman" w:cs="Times New Roman"/>
          <w:sz w:val="22"/>
          <w:szCs w:val="22"/>
        </w:rPr>
        <w:t>only allow</w:t>
      </w:r>
      <w:r w:rsidR="00D00AB5">
        <w:rPr>
          <w:rFonts w:ascii="Times New Roman" w:hAnsi="Times New Roman" w:cs="Times New Roman"/>
          <w:sz w:val="22"/>
          <w:szCs w:val="22"/>
        </w:rPr>
        <w:t xml:space="preserve"> </w:t>
      </w:r>
      <w:r w:rsidR="00354722">
        <w:rPr>
          <w:rFonts w:ascii="Times New Roman" w:hAnsi="Times New Roman" w:cs="Times New Roman"/>
          <w:sz w:val="22"/>
          <w:szCs w:val="22"/>
        </w:rPr>
        <w:t>ruptures that are</w:t>
      </w:r>
      <w:r w:rsidR="00841C44">
        <w:rPr>
          <w:rFonts w:ascii="Times New Roman" w:hAnsi="Times New Roman" w:cs="Times New Roman"/>
          <w:sz w:val="22"/>
          <w:szCs w:val="22"/>
        </w:rPr>
        <w:t xml:space="preserve"> </w:t>
      </w:r>
      <w:r w:rsidR="00C7502C">
        <w:rPr>
          <w:rFonts w:ascii="Times New Roman" w:hAnsi="Times New Roman" w:cs="Times New Roman"/>
          <w:sz w:val="22"/>
          <w:szCs w:val="22"/>
        </w:rPr>
        <w:t>reasonable</w:t>
      </w:r>
      <w:r w:rsidR="00D00AB5">
        <w:rPr>
          <w:rFonts w:ascii="Times New Roman" w:hAnsi="Times New Roman" w:cs="Times New Roman"/>
          <w:sz w:val="22"/>
          <w:szCs w:val="22"/>
        </w:rPr>
        <w:t xml:space="preserve"> in a 50</w:t>
      </w:r>
      <w:r w:rsidR="00BE5EDA">
        <w:rPr>
          <w:rFonts w:ascii="Times New Roman" w:hAnsi="Times New Roman" w:cs="Times New Roman"/>
          <w:sz w:val="22"/>
          <w:szCs w:val="22"/>
        </w:rPr>
        <w:t>-</w:t>
      </w:r>
      <w:r w:rsidR="00D00AB5">
        <w:rPr>
          <w:rFonts w:ascii="Times New Roman" w:hAnsi="Times New Roman" w:cs="Times New Roman"/>
          <w:sz w:val="22"/>
          <w:szCs w:val="22"/>
        </w:rPr>
        <w:t xml:space="preserve">year period </w:t>
      </w:r>
      <w:r w:rsidR="00C7502C">
        <w:rPr>
          <w:rFonts w:ascii="Times New Roman" w:hAnsi="Times New Roman" w:cs="Times New Roman"/>
          <w:sz w:val="22"/>
          <w:szCs w:val="22"/>
        </w:rPr>
        <w:t xml:space="preserve">and </w:t>
      </w:r>
      <w:r w:rsidR="001042D4">
        <w:rPr>
          <w:rFonts w:ascii="Times New Roman" w:hAnsi="Times New Roman" w:cs="Times New Roman"/>
          <w:sz w:val="22"/>
          <w:szCs w:val="22"/>
        </w:rPr>
        <w:t xml:space="preserve">exclude those that are considered as extreme </w:t>
      </w:r>
      <w:r w:rsidR="00C85E40">
        <w:rPr>
          <w:rFonts w:ascii="Times New Roman" w:hAnsi="Times New Roman" w:cs="Times New Roman"/>
          <w:sz w:val="22"/>
          <w:szCs w:val="22"/>
        </w:rPr>
        <w:t>or</w:t>
      </w:r>
      <w:r w:rsidR="001042D4">
        <w:rPr>
          <w:rFonts w:ascii="Times New Roman" w:hAnsi="Times New Roman" w:cs="Times New Roman"/>
          <w:sz w:val="22"/>
          <w:szCs w:val="22"/>
        </w:rPr>
        <w:t xml:space="preserve"> very unlikely events</w:t>
      </w:r>
      <w:r w:rsidR="00D00AB5">
        <w:rPr>
          <w:rFonts w:ascii="Times New Roman" w:hAnsi="Times New Roman" w:cs="Times New Roman"/>
          <w:sz w:val="22"/>
          <w:szCs w:val="22"/>
        </w:rPr>
        <w:t xml:space="preserve"> that can drive the hazard and risk</w:t>
      </w:r>
      <w:r w:rsidR="000A7C63">
        <w:rPr>
          <w:rFonts w:ascii="Times New Roman" w:hAnsi="Times New Roman" w:cs="Times New Roman"/>
          <w:sz w:val="22"/>
          <w:szCs w:val="22"/>
        </w:rPr>
        <w:t xml:space="preserve"> results</w:t>
      </w:r>
      <w:r w:rsidR="0067446D">
        <w:rPr>
          <w:rFonts w:ascii="Times New Roman" w:hAnsi="Times New Roman" w:cs="Times New Roman"/>
          <w:sz w:val="22"/>
          <w:szCs w:val="22"/>
        </w:rPr>
        <w:t>, especially for</w:t>
      </w:r>
      <w:r w:rsidR="001666E0">
        <w:rPr>
          <w:rFonts w:ascii="Times New Roman" w:hAnsi="Times New Roman" w:cs="Times New Roman"/>
          <w:sz w:val="22"/>
          <w:szCs w:val="22"/>
        </w:rPr>
        <w:t xml:space="preserve"> insurance or reinsurance applications</w:t>
      </w:r>
      <w:r w:rsidR="00841C44">
        <w:rPr>
          <w:rFonts w:ascii="Times New Roman" w:hAnsi="Times New Roman" w:cs="Times New Roman"/>
          <w:sz w:val="22"/>
          <w:szCs w:val="22"/>
        </w:rPr>
        <w:t xml:space="preserve">. </w:t>
      </w:r>
      <w:r w:rsidR="006401C3">
        <w:rPr>
          <w:rFonts w:ascii="Times New Roman" w:hAnsi="Times New Roman" w:cs="Times New Roman"/>
          <w:sz w:val="22"/>
          <w:szCs w:val="22"/>
        </w:rPr>
        <w:t>Application of alternative</w:t>
      </w:r>
      <w:r w:rsidR="00B63F42">
        <w:rPr>
          <w:rFonts w:ascii="Times New Roman" w:hAnsi="Times New Roman" w:cs="Times New Roman"/>
          <w:sz w:val="22"/>
          <w:szCs w:val="22"/>
        </w:rPr>
        <w:t xml:space="preserve"> assumptions c</w:t>
      </w:r>
      <w:r w:rsidR="00921D23">
        <w:rPr>
          <w:rFonts w:ascii="Times New Roman" w:hAnsi="Times New Roman" w:cs="Times New Roman"/>
          <w:sz w:val="22"/>
          <w:szCs w:val="22"/>
        </w:rPr>
        <w:t>ould</w:t>
      </w:r>
      <w:r w:rsidR="00B63F42">
        <w:rPr>
          <w:rFonts w:ascii="Times New Roman" w:hAnsi="Times New Roman" w:cs="Times New Roman"/>
          <w:sz w:val="22"/>
          <w:szCs w:val="22"/>
        </w:rPr>
        <w:t xml:space="preserve"> influence </w:t>
      </w:r>
      <w:r w:rsidR="006401C3">
        <w:rPr>
          <w:rFonts w:ascii="Times New Roman" w:hAnsi="Times New Roman" w:cs="Times New Roman"/>
          <w:sz w:val="22"/>
          <w:szCs w:val="22"/>
        </w:rPr>
        <w:t>hazard</w:t>
      </w:r>
      <w:r w:rsidR="00AD0422">
        <w:rPr>
          <w:rFonts w:ascii="Times New Roman" w:hAnsi="Times New Roman" w:cs="Times New Roman"/>
          <w:sz w:val="22"/>
          <w:szCs w:val="22"/>
        </w:rPr>
        <w:t xml:space="preserve"> for some use-cases</w:t>
      </w:r>
      <w:r w:rsidR="007A3269">
        <w:rPr>
          <w:rFonts w:ascii="Times New Roman" w:hAnsi="Times New Roman" w:cs="Times New Roman"/>
          <w:sz w:val="22"/>
          <w:szCs w:val="22"/>
        </w:rPr>
        <w:t xml:space="preserve"> more than the building code</w:t>
      </w:r>
      <w:r w:rsidR="00EB3CB9">
        <w:rPr>
          <w:rFonts w:ascii="Times New Roman" w:hAnsi="Times New Roman" w:cs="Times New Roman"/>
          <w:sz w:val="22"/>
          <w:szCs w:val="22"/>
        </w:rPr>
        <w:t xml:space="preserve"> </w:t>
      </w:r>
      <w:r w:rsidR="0036350C">
        <w:rPr>
          <w:rFonts w:ascii="Times New Roman" w:hAnsi="Times New Roman" w:cs="Times New Roman"/>
          <w:sz w:val="22"/>
          <w:szCs w:val="22"/>
        </w:rPr>
        <w:t xml:space="preserve">hazard inputs </w:t>
      </w:r>
      <w:r w:rsidR="007A3269">
        <w:rPr>
          <w:rFonts w:ascii="Times New Roman" w:hAnsi="Times New Roman" w:cs="Times New Roman"/>
          <w:sz w:val="22"/>
          <w:szCs w:val="22"/>
        </w:rPr>
        <w:t xml:space="preserve">that </w:t>
      </w:r>
      <w:r w:rsidR="00EB3CB9">
        <w:rPr>
          <w:rFonts w:ascii="Times New Roman" w:hAnsi="Times New Roman" w:cs="Times New Roman"/>
          <w:sz w:val="22"/>
          <w:szCs w:val="22"/>
        </w:rPr>
        <w:t xml:space="preserve">currently </w:t>
      </w:r>
      <w:r w:rsidR="002E2C46">
        <w:rPr>
          <w:rFonts w:ascii="Times New Roman" w:hAnsi="Times New Roman" w:cs="Times New Roman"/>
          <w:sz w:val="22"/>
          <w:szCs w:val="22"/>
        </w:rPr>
        <w:t xml:space="preserve">only </w:t>
      </w:r>
      <w:r w:rsidR="0036350C">
        <w:rPr>
          <w:rFonts w:ascii="Times New Roman" w:hAnsi="Times New Roman" w:cs="Times New Roman"/>
          <w:sz w:val="22"/>
          <w:szCs w:val="22"/>
        </w:rPr>
        <w:t>require</w:t>
      </w:r>
      <w:r w:rsidR="007A3269">
        <w:rPr>
          <w:rFonts w:ascii="Times New Roman" w:hAnsi="Times New Roman" w:cs="Times New Roman"/>
          <w:sz w:val="22"/>
          <w:szCs w:val="22"/>
        </w:rPr>
        <w:t xml:space="preserve"> the mean ground motions and do</w:t>
      </w:r>
      <w:r w:rsidR="00D05565">
        <w:rPr>
          <w:rFonts w:ascii="Times New Roman" w:hAnsi="Times New Roman" w:cs="Times New Roman"/>
          <w:sz w:val="22"/>
          <w:szCs w:val="22"/>
        </w:rPr>
        <w:t xml:space="preserve"> not</w:t>
      </w:r>
      <w:r w:rsidR="007A3269">
        <w:rPr>
          <w:rFonts w:ascii="Times New Roman" w:hAnsi="Times New Roman" w:cs="Times New Roman"/>
          <w:sz w:val="22"/>
          <w:szCs w:val="22"/>
        </w:rPr>
        <w:t xml:space="preserve"> consider </w:t>
      </w:r>
      <w:r w:rsidR="00EB3CB9">
        <w:rPr>
          <w:rFonts w:ascii="Times New Roman" w:hAnsi="Times New Roman" w:cs="Times New Roman"/>
          <w:sz w:val="22"/>
          <w:szCs w:val="22"/>
        </w:rPr>
        <w:t>fractiles of shaking hazard</w:t>
      </w:r>
      <w:r w:rsidR="007A3269">
        <w:rPr>
          <w:rFonts w:ascii="Times New Roman" w:hAnsi="Times New Roman" w:cs="Times New Roman"/>
          <w:sz w:val="22"/>
          <w:szCs w:val="22"/>
        </w:rPr>
        <w:t xml:space="preserve">. </w:t>
      </w:r>
      <w:r w:rsidR="00C85E40">
        <w:rPr>
          <w:rFonts w:ascii="Times New Roman" w:hAnsi="Times New Roman" w:cs="Times New Roman"/>
          <w:sz w:val="22"/>
          <w:szCs w:val="22"/>
        </w:rPr>
        <w:t xml:space="preserve">We typically </w:t>
      </w:r>
      <w:r w:rsidR="0010538C">
        <w:rPr>
          <w:rFonts w:ascii="Times New Roman" w:hAnsi="Times New Roman" w:cs="Times New Roman"/>
          <w:sz w:val="22"/>
          <w:szCs w:val="22"/>
        </w:rPr>
        <w:t>use l</w:t>
      </w:r>
      <w:r w:rsidR="005113D2" w:rsidRPr="217A245B">
        <w:rPr>
          <w:rFonts w:ascii="Times New Roman" w:hAnsi="Times New Roman" w:cs="Times New Roman"/>
          <w:sz w:val="22"/>
          <w:szCs w:val="22"/>
        </w:rPr>
        <w:t>ogic trees</w:t>
      </w:r>
      <w:r w:rsidR="00B65867">
        <w:rPr>
          <w:rFonts w:ascii="Times New Roman" w:hAnsi="Times New Roman" w:cs="Times New Roman"/>
          <w:sz w:val="22"/>
          <w:szCs w:val="22"/>
        </w:rPr>
        <w:t xml:space="preserve"> that are quite</w:t>
      </w:r>
      <w:r w:rsidR="007F3C33">
        <w:rPr>
          <w:rFonts w:ascii="Times New Roman" w:hAnsi="Times New Roman" w:cs="Times New Roman"/>
          <w:sz w:val="22"/>
          <w:szCs w:val="22"/>
        </w:rPr>
        <w:t xml:space="preserve"> complex </w:t>
      </w:r>
      <w:r w:rsidR="0010538C">
        <w:rPr>
          <w:rFonts w:ascii="Times New Roman" w:hAnsi="Times New Roman" w:cs="Times New Roman"/>
          <w:sz w:val="22"/>
          <w:szCs w:val="22"/>
        </w:rPr>
        <w:t xml:space="preserve">to </w:t>
      </w:r>
      <w:r w:rsidR="007F3C33">
        <w:rPr>
          <w:rFonts w:ascii="Times New Roman" w:hAnsi="Times New Roman" w:cs="Times New Roman"/>
          <w:sz w:val="22"/>
          <w:szCs w:val="22"/>
        </w:rPr>
        <w:t>represent</w:t>
      </w:r>
      <w:r w:rsidR="0010538C">
        <w:rPr>
          <w:rFonts w:ascii="Times New Roman" w:hAnsi="Times New Roman" w:cs="Times New Roman"/>
          <w:sz w:val="22"/>
          <w:szCs w:val="22"/>
        </w:rPr>
        <w:t xml:space="preserve"> the</w:t>
      </w:r>
      <w:r w:rsidR="007F3C33">
        <w:rPr>
          <w:rFonts w:ascii="Times New Roman" w:hAnsi="Times New Roman" w:cs="Times New Roman"/>
          <w:sz w:val="22"/>
          <w:szCs w:val="22"/>
        </w:rPr>
        <w:t xml:space="preserve"> large uncertainties </w:t>
      </w:r>
      <w:r w:rsidR="0010538C">
        <w:rPr>
          <w:rFonts w:ascii="Times New Roman" w:hAnsi="Times New Roman" w:cs="Times New Roman"/>
          <w:sz w:val="22"/>
          <w:szCs w:val="22"/>
        </w:rPr>
        <w:t>considered in the input models</w:t>
      </w:r>
      <w:r w:rsidR="00D05565">
        <w:rPr>
          <w:rFonts w:ascii="Times New Roman" w:hAnsi="Times New Roman" w:cs="Times New Roman"/>
          <w:sz w:val="22"/>
          <w:szCs w:val="22"/>
        </w:rPr>
        <w:t xml:space="preserve"> and it is difficult to separate aleatory variability and epistemic </w:t>
      </w:r>
      <w:r w:rsidR="00EA36B3">
        <w:rPr>
          <w:rFonts w:ascii="Times New Roman" w:hAnsi="Times New Roman" w:cs="Times New Roman"/>
          <w:sz w:val="22"/>
          <w:szCs w:val="22"/>
        </w:rPr>
        <w:t xml:space="preserve">parametric or </w:t>
      </w:r>
      <w:r w:rsidR="009F6C0B">
        <w:rPr>
          <w:rFonts w:ascii="Times New Roman" w:hAnsi="Times New Roman" w:cs="Times New Roman"/>
          <w:sz w:val="22"/>
          <w:szCs w:val="22"/>
        </w:rPr>
        <w:t xml:space="preserve">modeled </w:t>
      </w:r>
      <w:r w:rsidR="00D05565">
        <w:rPr>
          <w:rFonts w:ascii="Times New Roman" w:hAnsi="Times New Roman" w:cs="Times New Roman"/>
          <w:sz w:val="22"/>
          <w:szCs w:val="22"/>
        </w:rPr>
        <w:t>uncertainty in ass</w:t>
      </w:r>
      <w:r w:rsidR="00EA36B3">
        <w:rPr>
          <w:rFonts w:ascii="Times New Roman" w:hAnsi="Times New Roman" w:cs="Times New Roman"/>
          <w:sz w:val="22"/>
          <w:szCs w:val="22"/>
        </w:rPr>
        <w:t xml:space="preserve">essing the </w:t>
      </w:r>
      <w:r w:rsidR="009F6C0B">
        <w:rPr>
          <w:rFonts w:ascii="Times New Roman" w:hAnsi="Times New Roman" w:cs="Times New Roman"/>
          <w:sz w:val="22"/>
          <w:szCs w:val="22"/>
        </w:rPr>
        <w:t xml:space="preserve">overall </w:t>
      </w:r>
      <w:r w:rsidR="00EA36B3">
        <w:rPr>
          <w:rFonts w:ascii="Times New Roman" w:hAnsi="Times New Roman" w:cs="Times New Roman"/>
          <w:sz w:val="22"/>
          <w:szCs w:val="22"/>
        </w:rPr>
        <w:t>uncertaint</w:t>
      </w:r>
      <w:r w:rsidR="009F6C0B">
        <w:rPr>
          <w:rFonts w:ascii="Times New Roman" w:hAnsi="Times New Roman" w:cs="Times New Roman"/>
          <w:sz w:val="22"/>
          <w:szCs w:val="22"/>
        </w:rPr>
        <w:t>ie</w:t>
      </w:r>
      <w:r w:rsidR="00EA36B3">
        <w:rPr>
          <w:rFonts w:ascii="Times New Roman" w:hAnsi="Times New Roman" w:cs="Times New Roman"/>
          <w:sz w:val="22"/>
          <w:szCs w:val="22"/>
        </w:rPr>
        <w:t>s</w:t>
      </w:r>
      <w:r w:rsidR="005113D2" w:rsidRPr="217A245B">
        <w:rPr>
          <w:rFonts w:ascii="Times New Roman" w:hAnsi="Times New Roman" w:cs="Times New Roman"/>
          <w:sz w:val="22"/>
          <w:szCs w:val="22"/>
        </w:rPr>
        <w:t>. Where data is lacking to make more quantitative assessments, we typically use expert opinion to assess best available science</w:t>
      </w:r>
      <w:r w:rsidR="00546B58">
        <w:rPr>
          <w:rFonts w:ascii="Times New Roman" w:hAnsi="Times New Roman" w:cs="Times New Roman"/>
          <w:sz w:val="22"/>
          <w:szCs w:val="22"/>
        </w:rPr>
        <w:t>, which allows professional judgement</w:t>
      </w:r>
      <w:r w:rsidR="001D0B9B">
        <w:rPr>
          <w:rFonts w:ascii="Times New Roman" w:hAnsi="Times New Roman" w:cs="Times New Roman"/>
          <w:sz w:val="22"/>
          <w:szCs w:val="22"/>
        </w:rPr>
        <w:t xml:space="preserve"> </w:t>
      </w:r>
      <w:r w:rsidR="009507D5">
        <w:rPr>
          <w:rFonts w:ascii="Times New Roman" w:hAnsi="Times New Roman" w:cs="Times New Roman"/>
          <w:sz w:val="22"/>
          <w:szCs w:val="22"/>
        </w:rPr>
        <w:t xml:space="preserve">to be applied. </w:t>
      </w:r>
      <w:r w:rsidR="005113D2" w:rsidRPr="217A245B">
        <w:rPr>
          <w:rFonts w:ascii="Times New Roman" w:hAnsi="Times New Roman" w:cs="Times New Roman"/>
          <w:sz w:val="22"/>
          <w:szCs w:val="22"/>
        </w:rPr>
        <w:t>Often, models are evaluated equally to begin with and then through residual analysis</w:t>
      </w:r>
      <w:r w:rsidR="00746B6D">
        <w:rPr>
          <w:rFonts w:ascii="Times New Roman" w:hAnsi="Times New Roman" w:cs="Times New Roman"/>
          <w:sz w:val="22"/>
          <w:szCs w:val="22"/>
        </w:rPr>
        <w:t xml:space="preserve"> with observations</w:t>
      </w:r>
      <w:r w:rsidR="005113D2" w:rsidRPr="217A245B">
        <w:rPr>
          <w:rFonts w:ascii="Times New Roman" w:hAnsi="Times New Roman" w:cs="Times New Roman"/>
          <w:sz w:val="22"/>
          <w:szCs w:val="22"/>
        </w:rPr>
        <w:t xml:space="preserve">, workshops, discussions with our project </w:t>
      </w:r>
      <w:r w:rsidR="00620B91">
        <w:rPr>
          <w:rFonts w:ascii="Times New Roman" w:hAnsi="Times New Roman" w:cs="Times New Roman"/>
          <w:sz w:val="22"/>
          <w:szCs w:val="22"/>
        </w:rPr>
        <w:t>members</w:t>
      </w:r>
      <w:r w:rsidR="00935CEB">
        <w:rPr>
          <w:rFonts w:ascii="Times New Roman" w:hAnsi="Times New Roman" w:cs="Times New Roman"/>
          <w:sz w:val="22"/>
          <w:szCs w:val="22"/>
        </w:rPr>
        <w:t>, review panels,</w:t>
      </w:r>
      <w:r w:rsidR="005113D2" w:rsidRPr="217A245B">
        <w:rPr>
          <w:rFonts w:ascii="Times New Roman" w:hAnsi="Times New Roman" w:cs="Times New Roman"/>
          <w:sz w:val="22"/>
          <w:szCs w:val="22"/>
        </w:rPr>
        <w:t xml:space="preserve"> Steering Committee, and assessment of impacts, we modify those initial weights to be consistent with </w:t>
      </w:r>
      <w:r w:rsidR="00746B6D">
        <w:rPr>
          <w:rFonts w:ascii="Times New Roman" w:hAnsi="Times New Roman" w:cs="Times New Roman"/>
          <w:sz w:val="22"/>
          <w:szCs w:val="22"/>
        </w:rPr>
        <w:t>our collective best judgements</w:t>
      </w:r>
      <w:r w:rsidR="005113D2" w:rsidRPr="217A245B">
        <w:rPr>
          <w:rFonts w:ascii="Times New Roman" w:hAnsi="Times New Roman" w:cs="Times New Roman"/>
          <w:sz w:val="22"/>
          <w:szCs w:val="22"/>
        </w:rPr>
        <w:t>.</w:t>
      </w:r>
      <w:r w:rsidR="0064346C">
        <w:rPr>
          <w:rFonts w:ascii="Times New Roman" w:hAnsi="Times New Roman" w:cs="Times New Roman"/>
          <w:sz w:val="22"/>
          <w:szCs w:val="22"/>
        </w:rPr>
        <w:t xml:space="preserve"> </w:t>
      </w:r>
      <w:r w:rsidR="006F7B91">
        <w:rPr>
          <w:rFonts w:ascii="Times New Roman" w:hAnsi="Times New Roman" w:cs="Times New Roman"/>
          <w:sz w:val="22"/>
          <w:szCs w:val="22"/>
        </w:rPr>
        <w:t xml:space="preserve">For this assessment we have worked very hard to </w:t>
      </w:r>
      <w:r w:rsidR="00F860F5">
        <w:rPr>
          <w:rFonts w:ascii="Times New Roman" w:hAnsi="Times New Roman" w:cs="Times New Roman"/>
          <w:sz w:val="22"/>
          <w:szCs w:val="22"/>
        </w:rPr>
        <w:t xml:space="preserve">understand the </w:t>
      </w:r>
      <w:r w:rsidR="000A7C63">
        <w:rPr>
          <w:rFonts w:ascii="Times New Roman" w:hAnsi="Times New Roman" w:cs="Times New Roman"/>
          <w:sz w:val="22"/>
          <w:szCs w:val="22"/>
        </w:rPr>
        <w:t>consensus</w:t>
      </w:r>
      <w:r w:rsidR="00F860F5">
        <w:rPr>
          <w:rFonts w:ascii="Times New Roman" w:hAnsi="Times New Roman" w:cs="Times New Roman"/>
          <w:sz w:val="22"/>
          <w:szCs w:val="22"/>
        </w:rPr>
        <w:t xml:space="preserve"> of the science community on </w:t>
      </w:r>
      <w:r w:rsidR="00195554">
        <w:rPr>
          <w:rFonts w:ascii="Times New Roman" w:hAnsi="Times New Roman" w:cs="Times New Roman"/>
          <w:sz w:val="22"/>
          <w:szCs w:val="22"/>
        </w:rPr>
        <w:t xml:space="preserve">best available science </w:t>
      </w:r>
      <w:r w:rsidR="00471469">
        <w:rPr>
          <w:rFonts w:ascii="Times New Roman" w:hAnsi="Times New Roman" w:cs="Times New Roman"/>
          <w:sz w:val="22"/>
          <w:szCs w:val="22"/>
        </w:rPr>
        <w:t>concerning</w:t>
      </w:r>
      <w:r w:rsidR="00195554">
        <w:rPr>
          <w:rFonts w:ascii="Times New Roman" w:hAnsi="Times New Roman" w:cs="Times New Roman"/>
          <w:sz w:val="22"/>
          <w:szCs w:val="22"/>
        </w:rPr>
        <w:t xml:space="preserve"> earthquake ruptures and ground motions</w:t>
      </w:r>
      <w:r w:rsidR="003A0DFF">
        <w:rPr>
          <w:rFonts w:ascii="Times New Roman" w:hAnsi="Times New Roman" w:cs="Times New Roman"/>
          <w:sz w:val="22"/>
          <w:szCs w:val="22"/>
        </w:rPr>
        <w:t xml:space="preserve"> in assigning the weights. These weights were reviewed by many</w:t>
      </w:r>
      <w:r w:rsidR="00821CF6">
        <w:rPr>
          <w:rFonts w:ascii="Times New Roman" w:hAnsi="Times New Roman" w:cs="Times New Roman"/>
          <w:sz w:val="22"/>
          <w:szCs w:val="22"/>
        </w:rPr>
        <w:t xml:space="preserve"> scientists. </w:t>
      </w:r>
      <w:r w:rsidR="00E92201">
        <w:rPr>
          <w:rFonts w:ascii="Times New Roman" w:hAnsi="Times New Roman" w:cs="Times New Roman"/>
          <w:sz w:val="22"/>
          <w:szCs w:val="22"/>
        </w:rPr>
        <w:t xml:space="preserve">Nevertheless, weights will continue to </w:t>
      </w:r>
      <w:r w:rsidR="00471469">
        <w:rPr>
          <w:rFonts w:ascii="Times New Roman" w:hAnsi="Times New Roman" w:cs="Times New Roman"/>
          <w:sz w:val="22"/>
          <w:szCs w:val="22"/>
        </w:rPr>
        <w:t>evolve</w:t>
      </w:r>
      <w:r w:rsidR="00E92201">
        <w:rPr>
          <w:rFonts w:ascii="Times New Roman" w:hAnsi="Times New Roman" w:cs="Times New Roman"/>
          <w:sz w:val="22"/>
          <w:szCs w:val="22"/>
        </w:rPr>
        <w:t xml:space="preserve"> as new information is</w:t>
      </w:r>
      <w:r w:rsidR="00EE4106">
        <w:rPr>
          <w:rFonts w:ascii="Times New Roman" w:hAnsi="Times New Roman" w:cs="Times New Roman"/>
          <w:sz w:val="22"/>
          <w:szCs w:val="22"/>
        </w:rPr>
        <w:t xml:space="preserve"> brought to light on these important issues.</w:t>
      </w:r>
    </w:p>
    <w:p w14:paraId="05471894" w14:textId="77777777" w:rsidR="004C50D7" w:rsidRDefault="004C50D7" w:rsidP="00112842">
      <w:pPr>
        <w:rPr>
          <w:rFonts w:ascii="Times New Roman" w:hAnsi="Times New Roman" w:cs="Times New Roman"/>
          <w:sz w:val="22"/>
          <w:szCs w:val="22"/>
        </w:rPr>
      </w:pPr>
    </w:p>
    <w:p w14:paraId="19F3025A" w14:textId="41DBC14B" w:rsidR="004C50D7" w:rsidRPr="00831B21" w:rsidRDefault="00831B21" w:rsidP="00112842">
      <w:pPr>
        <w:rPr>
          <w:rFonts w:ascii="Times New Roman" w:hAnsi="Times New Roman" w:cs="Times New Roman"/>
          <w:b/>
          <w:bCs/>
          <w:iCs/>
          <w:sz w:val="22"/>
          <w:szCs w:val="22"/>
        </w:rPr>
      </w:pPr>
      <w:r w:rsidRPr="00831B21">
        <w:rPr>
          <w:rFonts w:ascii="Times New Roman" w:hAnsi="Times New Roman" w:cs="Times New Roman"/>
          <w:b/>
          <w:bCs/>
          <w:iCs/>
          <w:sz w:val="22"/>
          <w:szCs w:val="22"/>
        </w:rPr>
        <w:t xml:space="preserve">CHALLENGES IN PRESENTING UNCERTAINITY IN THE MODELS </w:t>
      </w:r>
    </w:p>
    <w:p w14:paraId="79F930BE" w14:textId="77777777" w:rsidR="000425C4" w:rsidRDefault="000425C4" w:rsidP="00112842">
      <w:pPr>
        <w:rPr>
          <w:rFonts w:ascii="Times New Roman" w:hAnsi="Times New Roman" w:cs="Times New Roman"/>
          <w:sz w:val="22"/>
          <w:szCs w:val="22"/>
        </w:rPr>
      </w:pPr>
    </w:p>
    <w:p w14:paraId="597864D2" w14:textId="0C53218D" w:rsidR="00E1168D" w:rsidRDefault="000425C4" w:rsidP="00112842">
      <w:pPr>
        <w:rPr>
          <w:rFonts w:ascii="Times New Roman" w:hAnsi="Times New Roman" w:cs="Times New Roman"/>
          <w:bCs/>
          <w:iCs/>
          <w:sz w:val="22"/>
          <w:szCs w:val="22"/>
        </w:rPr>
      </w:pPr>
      <w:r>
        <w:rPr>
          <w:rFonts w:ascii="Times New Roman" w:hAnsi="Times New Roman" w:cs="Times New Roman"/>
          <w:bCs/>
          <w:iCs/>
          <w:sz w:val="22"/>
          <w:szCs w:val="22"/>
        </w:rPr>
        <w:t>As introduced</w:t>
      </w:r>
      <w:r w:rsidR="00A20E17">
        <w:rPr>
          <w:rFonts w:ascii="Times New Roman" w:hAnsi="Times New Roman" w:cs="Times New Roman"/>
          <w:bCs/>
          <w:iCs/>
          <w:sz w:val="22"/>
          <w:szCs w:val="22"/>
        </w:rPr>
        <w:t xml:space="preserve"> above</w:t>
      </w:r>
      <w:r w:rsidR="00B65C34">
        <w:rPr>
          <w:rFonts w:ascii="Times New Roman" w:hAnsi="Times New Roman" w:cs="Times New Roman"/>
          <w:bCs/>
          <w:iCs/>
          <w:sz w:val="22"/>
          <w:szCs w:val="22"/>
        </w:rPr>
        <w:t xml:space="preserve">, </w:t>
      </w:r>
      <w:r w:rsidR="00840EAB">
        <w:rPr>
          <w:rFonts w:ascii="Times New Roman" w:hAnsi="Times New Roman" w:cs="Times New Roman"/>
          <w:bCs/>
          <w:iCs/>
          <w:sz w:val="22"/>
          <w:szCs w:val="22"/>
        </w:rPr>
        <w:t xml:space="preserve">computing </w:t>
      </w:r>
      <w:r w:rsidR="00B319D4">
        <w:rPr>
          <w:rFonts w:ascii="Times New Roman" w:hAnsi="Times New Roman" w:cs="Times New Roman"/>
          <w:bCs/>
          <w:iCs/>
          <w:sz w:val="22"/>
          <w:szCs w:val="22"/>
        </w:rPr>
        <w:t>hazard curve fractiles</w:t>
      </w:r>
      <w:r w:rsidR="00B65C34">
        <w:rPr>
          <w:rFonts w:ascii="Times New Roman" w:hAnsi="Times New Roman" w:cs="Times New Roman"/>
          <w:bCs/>
          <w:iCs/>
          <w:sz w:val="22"/>
          <w:szCs w:val="22"/>
        </w:rPr>
        <w:t xml:space="preserve"> </w:t>
      </w:r>
      <w:r w:rsidR="00F23424">
        <w:rPr>
          <w:rFonts w:ascii="Times New Roman" w:hAnsi="Times New Roman" w:cs="Times New Roman"/>
          <w:bCs/>
          <w:iCs/>
          <w:sz w:val="22"/>
          <w:szCs w:val="22"/>
        </w:rPr>
        <w:t>remains future work</w:t>
      </w:r>
      <w:r w:rsidR="002D6637">
        <w:rPr>
          <w:rFonts w:ascii="Times New Roman" w:hAnsi="Times New Roman" w:cs="Times New Roman"/>
          <w:bCs/>
          <w:iCs/>
          <w:sz w:val="22"/>
          <w:szCs w:val="22"/>
        </w:rPr>
        <w:t xml:space="preserve"> that </w:t>
      </w:r>
      <w:r w:rsidR="00D65A6D">
        <w:rPr>
          <w:rFonts w:ascii="Times New Roman" w:hAnsi="Times New Roman" w:cs="Times New Roman"/>
          <w:bCs/>
          <w:iCs/>
          <w:sz w:val="22"/>
          <w:szCs w:val="22"/>
        </w:rPr>
        <w:t xml:space="preserve">entails </w:t>
      </w:r>
      <w:r w:rsidR="00E25470">
        <w:rPr>
          <w:rFonts w:ascii="Times New Roman" w:hAnsi="Times New Roman" w:cs="Times New Roman"/>
          <w:bCs/>
          <w:iCs/>
          <w:sz w:val="22"/>
          <w:szCs w:val="22"/>
        </w:rPr>
        <w:t xml:space="preserve">both </w:t>
      </w:r>
      <w:r w:rsidR="00692731">
        <w:rPr>
          <w:rFonts w:ascii="Times New Roman" w:hAnsi="Times New Roman" w:cs="Times New Roman"/>
          <w:bCs/>
          <w:iCs/>
          <w:sz w:val="22"/>
          <w:szCs w:val="22"/>
        </w:rPr>
        <w:t xml:space="preserve">additional </w:t>
      </w:r>
      <w:r w:rsidR="00E25470">
        <w:rPr>
          <w:rFonts w:ascii="Times New Roman" w:hAnsi="Times New Roman" w:cs="Times New Roman"/>
          <w:bCs/>
          <w:iCs/>
          <w:sz w:val="22"/>
          <w:szCs w:val="22"/>
        </w:rPr>
        <w:t>development</w:t>
      </w:r>
      <w:r w:rsidR="000F72CE">
        <w:rPr>
          <w:rFonts w:ascii="Times New Roman" w:hAnsi="Times New Roman" w:cs="Times New Roman"/>
          <w:bCs/>
          <w:iCs/>
          <w:sz w:val="22"/>
          <w:szCs w:val="22"/>
        </w:rPr>
        <w:t xml:space="preserve"> of</w:t>
      </w:r>
      <w:r w:rsidR="00D65A6D">
        <w:rPr>
          <w:rFonts w:ascii="Times New Roman" w:hAnsi="Times New Roman" w:cs="Times New Roman"/>
          <w:bCs/>
          <w:iCs/>
          <w:sz w:val="22"/>
          <w:szCs w:val="22"/>
        </w:rPr>
        <w:t xml:space="preserve"> </w:t>
      </w:r>
      <w:r w:rsidR="00E25470" w:rsidRPr="00E25470">
        <w:rPr>
          <w:rFonts w:ascii="Times New Roman" w:hAnsi="Times New Roman" w:cs="Times New Roman"/>
          <w:bCs/>
          <w:i/>
          <w:sz w:val="22"/>
          <w:szCs w:val="22"/>
        </w:rPr>
        <w:t>nshmp-haz</w:t>
      </w:r>
      <w:r w:rsidR="00A77F42">
        <w:rPr>
          <w:rFonts w:ascii="Times New Roman" w:hAnsi="Times New Roman" w:cs="Times New Roman"/>
          <w:bCs/>
          <w:iCs/>
          <w:sz w:val="22"/>
          <w:szCs w:val="22"/>
        </w:rPr>
        <w:t xml:space="preserve"> to</w:t>
      </w:r>
      <w:r w:rsidR="00E25470">
        <w:rPr>
          <w:rFonts w:ascii="Times New Roman" w:hAnsi="Times New Roman" w:cs="Times New Roman"/>
          <w:bCs/>
          <w:iCs/>
          <w:sz w:val="22"/>
          <w:szCs w:val="22"/>
        </w:rPr>
        <w:t xml:space="preserve"> </w:t>
      </w:r>
      <w:r w:rsidR="00643236">
        <w:rPr>
          <w:rFonts w:ascii="Times New Roman" w:hAnsi="Times New Roman" w:cs="Times New Roman"/>
          <w:bCs/>
          <w:iCs/>
          <w:sz w:val="22"/>
          <w:szCs w:val="22"/>
        </w:rPr>
        <w:t>implement</w:t>
      </w:r>
      <w:r w:rsidR="00C12882">
        <w:rPr>
          <w:rFonts w:ascii="Times New Roman" w:hAnsi="Times New Roman" w:cs="Times New Roman"/>
          <w:bCs/>
          <w:iCs/>
          <w:sz w:val="22"/>
          <w:szCs w:val="22"/>
        </w:rPr>
        <w:t xml:space="preserve"> Monte Carlo simulations of </w:t>
      </w:r>
      <w:r w:rsidR="00D501D7">
        <w:rPr>
          <w:rFonts w:ascii="Times New Roman" w:hAnsi="Times New Roman" w:cs="Times New Roman"/>
          <w:bCs/>
          <w:iCs/>
          <w:sz w:val="22"/>
          <w:szCs w:val="22"/>
        </w:rPr>
        <w:t xml:space="preserve">epistemic uncertainties </w:t>
      </w:r>
      <w:r w:rsidR="00E25470">
        <w:rPr>
          <w:rFonts w:ascii="Times New Roman" w:hAnsi="Times New Roman" w:cs="Times New Roman"/>
          <w:bCs/>
          <w:iCs/>
          <w:sz w:val="22"/>
          <w:szCs w:val="22"/>
        </w:rPr>
        <w:t>and</w:t>
      </w:r>
      <w:r w:rsidR="005E3312">
        <w:rPr>
          <w:rFonts w:ascii="Times New Roman" w:hAnsi="Times New Roman" w:cs="Times New Roman"/>
          <w:bCs/>
          <w:iCs/>
          <w:sz w:val="22"/>
          <w:szCs w:val="22"/>
        </w:rPr>
        <w:t xml:space="preserve"> further research</w:t>
      </w:r>
      <w:r w:rsidR="001557A1">
        <w:rPr>
          <w:rFonts w:ascii="Times New Roman" w:hAnsi="Times New Roman" w:cs="Times New Roman"/>
          <w:bCs/>
          <w:iCs/>
          <w:sz w:val="22"/>
          <w:szCs w:val="22"/>
        </w:rPr>
        <w:t>.</w:t>
      </w:r>
      <w:r w:rsidR="00E25470">
        <w:rPr>
          <w:rFonts w:ascii="Times New Roman" w:hAnsi="Times New Roman" w:cs="Times New Roman"/>
          <w:bCs/>
          <w:iCs/>
          <w:sz w:val="22"/>
          <w:szCs w:val="22"/>
        </w:rPr>
        <w:t xml:space="preserve"> </w:t>
      </w:r>
      <w:r w:rsidR="009B1491">
        <w:rPr>
          <w:rFonts w:ascii="Times New Roman" w:hAnsi="Times New Roman" w:cs="Times New Roman"/>
          <w:bCs/>
          <w:iCs/>
          <w:sz w:val="22"/>
          <w:szCs w:val="22"/>
        </w:rPr>
        <w:t xml:space="preserve">As </w:t>
      </w:r>
      <w:r w:rsidR="007133FF">
        <w:rPr>
          <w:rFonts w:ascii="Times New Roman" w:hAnsi="Times New Roman" w:cs="Times New Roman"/>
          <w:bCs/>
          <w:iCs/>
          <w:sz w:val="22"/>
          <w:szCs w:val="22"/>
        </w:rPr>
        <w:t>mean hazard curves like</w:t>
      </w:r>
      <w:r w:rsidR="008C6C65">
        <w:rPr>
          <w:rFonts w:ascii="Times New Roman" w:hAnsi="Times New Roman" w:cs="Times New Roman"/>
          <w:bCs/>
          <w:iCs/>
          <w:sz w:val="22"/>
          <w:szCs w:val="22"/>
        </w:rPr>
        <w:t xml:space="preserve"> those computed in </w:t>
      </w:r>
      <w:r w:rsidR="000E2B83">
        <w:rPr>
          <w:rFonts w:ascii="Times New Roman" w:hAnsi="Times New Roman" w:cs="Times New Roman"/>
          <w:bCs/>
          <w:iCs/>
          <w:sz w:val="22"/>
          <w:szCs w:val="22"/>
        </w:rPr>
        <w:t>prior</w:t>
      </w:r>
      <w:r w:rsidR="008C6C65">
        <w:rPr>
          <w:rFonts w:ascii="Times New Roman" w:hAnsi="Times New Roman" w:cs="Times New Roman"/>
          <w:bCs/>
          <w:iCs/>
          <w:sz w:val="22"/>
          <w:szCs w:val="22"/>
        </w:rPr>
        <w:t xml:space="preserve"> NSHM</w:t>
      </w:r>
      <w:r w:rsidR="005B4C95">
        <w:rPr>
          <w:rFonts w:ascii="Times New Roman" w:hAnsi="Times New Roman" w:cs="Times New Roman"/>
          <w:bCs/>
          <w:iCs/>
          <w:sz w:val="22"/>
          <w:szCs w:val="22"/>
        </w:rPr>
        <w:t xml:space="preserve"> updates are </w:t>
      </w:r>
      <w:r w:rsidR="0090286F">
        <w:rPr>
          <w:rFonts w:ascii="Times New Roman" w:hAnsi="Times New Roman" w:cs="Times New Roman"/>
          <w:bCs/>
          <w:iCs/>
          <w:sz w:val="22"/>
          <w:szCs w:val="22"/>
        </w:rPr>
        <w:t xml:space="preserve">not affected by </w:t>
      </w:r>
      <w:r w:rsidR="009B1491">
        <w:rPr>
          <w:rFonts w:ascii="Times New Roman" w:hAnsi="Times New Roman" w:cs="Times New Roman"/>
          <w:bCs/>
          <w:iCs/>
          <w:sz w:val="22"/>
          <w:szCs w:val="22"/>
        </w:rPr>
        <w:t xml:space="preserve">the </w:t>
      </w:r>
      <w:r w:rsidR="008A7A0D">
        <w:rPr>
          <w:rFonts w:ascii="Times New Roman" w:hAnsi="Times New Roman" w:cs="Times New Roman"/>
          <w:bCs/>
          <w:iCs/>
          <w:sz w:val="22"/>
          <w:szCs w:val="22"/>
        </w:rPr>
        <w:t xml:space="preserve">partitioning of epistemic versus aleatory uncertainties </w:t>
      </w:r>
      <w:r w:rsidR="0085307F">
        <w:rPr>
          <w:rFonts w:ascii="Times New Roman" w:hAnsi="Times New Roman" w:cs="Times New Roman"/>
          <w:bCs/>
          <w:iCs/>
          <w:sz w:val="22"/>
          <w:szCs w:val="22"/>
        </w:rPr>
        <w:t>(</w:t>
      </w:r>
      <w:r w:rsidR="008F7F23">
        <w:rPr>
          <w:rFonts w:ascii="Times New Roman" w:hAnsi="Times New Roman" w:cs="Times New Roman"/>
          <w:bCs/>
          <w:iCs/>
          <w:sz w:val="22"/>
          <w:szCs w:val="22"/>
        </w:rPr>
        <w:t>of the</w:t>
      </w:r>
      <w:r w:rsidR="008A7A0D">
        <w:rPr>
          <w:rFonts w:ascii="Times New Roman" w:hAnsi="Times New Roman" w:cs="Times New Roman"/>
          <w:bCs/>
          <w:iCs/>
          <w:sz w:val="22"/>
          <w:szCs w:val="22"/>
        </w:rPr>
        <w:t xml:space="preserve"> </w:t>
      </w:r>
      <w:r w:rsidR="008F7F23">
        <w:rPr>
          <w:rFonts w:ascii="Times New Roman" w:hAnsi="Times New Roman" w:cs="Times New Roman"/>
          <w:bCs/>
          <w:iCs/>
          <w:sz w:val="22"/>
          <w:szCs w:val="22"/>
        </w:rPr>
        <w:t>earthquake-rupture-forecast and ground-motion models</w:t>
      </w:r>
      <w:r w:rsidR="0085307F">
        <w:rPr>
          <w:rFonts w:ascii="Times New Roman" w:hAnsi="Times New Roman" w:cs="Times New Roman"/>
          <w:bCs/>
          <w:iCs/>
          <w:sz w:val="22"/>
          <w:szCs w:val="22"/>
        </w:rPr>
        <w:t>)</w:t>
      </w:r>
      <w:r w:rsidR="00815DF7">
        <w:rPr>
          <w:rFonts w:ascii="Times New Roman" w:hAnsi="Times New Roman" w:cs="Times New Roman"/>
          <w:bCs/>
          <w:iCs/>
          <w:sz w:val="22"/>
          <w:szCs w:val="22"/>
        </w:rPr>
        <w:t>, but</w:t>
      </w:r>
      <w:r w:rsidR="008F7F23">
        <w:rPr>
          <w:rFonts w:ascii="Times New Roman" w:hAnsi="Times New Roman" w:cs="Times New Roman"/>
          <w:bCs/>
          <w:iCs/>
          <w:sz w:val="22"/>
          <w:szCs w:val="22"/>
        </w:rPr>
        <w:t xml:space="preserve"> </w:t>
      </w:r>
      <w:r w:rsidR="0005402B">
        <w:rPr>
          <w:rFonts w:ascii="Times New Roman" w:hAnsi="Times New Roman" w:cs="Times New Roman"/>
          <w:bCs/>
          <w:iCs/>
          <w:sz w:val="22"/>
          <w:szCs w:val="22"/>
        </w:rPr>
        <w:t xml:space="preserve">hazard </w:t>
      </w:r>
      <w:r w:rsidR="0085307F">
        <w:rPr>
          <w:rFonts w:ascii="Times New Roman" w:hAnsi="Times New Roman" w:cs="Times New Roman"/>
          <w:bCs/>
          <w:iCs/>
          <w:sz w:val="22"/>
          <w:szCs w:val="22"/>
        </w:rPr>
        <w:t>curve fractiles are</w:t>
      </w:r>
      <w:r w:rsidR="00A26AAB">
        <w:rPr>
          <w:rFonts w:ascii="Times New Roman" w:hAnsi="Times New Roman" w:cs="Times New Roman"/>
          <w:bCs/>
          <w:iCs/>
          <w:sz w:val="22"/>
          <w:szCs w:val="22"/>
        </w:rPr>
        <w:t xml:space="preserve">, </w:t>
      </w:r>
      <w:r w:rsidR="002C1954">
        <w:rPr>
          <w:rFonts w:ascii="Times New Roman" w:hAnsi="Times New Roman" w:cs="Times New Roman"/>
          <w:bCs/>
          <w:iCs/>
          <w:sz w:val="22"/>
          <w:szCs w:val="22"/>
        </w:rPr>
        <w:t>this</w:t>
      </w:r>
      <w:r w:rsidR="00FD7C9E">
        <w:rPr>
          <w:rFonts w:ascii="Times New Roman" w:hAnsi="Times New Roman" w:cs="Times New Roman"/>
          <w:bCs/>
          <w:iCs/>
          <w:sz w:val="22"/>
          <w:szCs w:val="22"/>
        </w:rPr>
        <w:t xml:space="preserve"> partitioning </w:t>
      </w:r>
      <w:r w:rsidR="002732FB">
        <w:rPr>
          <w:rFonts w:ascii="Times New Roman" w:hAnsi="Times New Roman" w:cs="Times New Roman"/>
          <w:bCs/>
          <w:iCs/>
          <w:sz w:val="22"/>
          <w:szCs w:val="22"/>
        </w:rPr>
        <w:t>for</w:t>
      </w:r>
      <w:r w:rsidR="00A26AAB">
        <w:rPr>
          <w:rFonts w:ascii="Times New Roman" w:hAnsi="Times New Roman" w:cs="Times New Roman"/>
          <w:bCs/>
          <w:iCs/>
          <w:sz w:val="22"/>
          <w:szCs w:val="22"/>
        </w:rPr>
        <w:t xml:space="preserve"> </w:t>
      </w:r>
      <w:r w:rsidR="00A9466C">
        <w:rPr>
          <w:rFonts w:ascii="Times New Roman" w:hAnsi="Times New Roman" w:cs="Times New Roman"/>
          <w:bCs/>
          <w:iCs/>
          <w:sz w:val="22"/>
          <w:szCs w:val="22"/>
        </w:rPr>
        <w:t>the 2023 NSHM</w:t>
      </w:r>
      <w:r w:rsidR="00FD7C9E">
        <w:rPr>
          <w:rFonts w:ascii="Times New Roman" w:hAnsi="Times New Roman" w:cs="Times New Roman"/>
          <w:bCs/>
          <w:iCs/>
          <w:sz w:val="22"/>
          <w:szCs w:val="22"/>
        </w:rPr>
        <w:t xml:space="preserve"> </w:t>
      </w:r>
      <w:r w:rsidR="004855B4">
        <w:rPr>
          <w:rFonts w:ascii="Times New Roman" w:hAnsi="Times New Roman" w:cs="Times New Roman"/>
          <w:bCs/>
          <w:iCs/>
          <w:sz w:val="22"/>
          <w:szCs w:val="22"/>
        </w:rPr>
        <w:t>is</w:t>
      </w:r>
      <w:r w:rsidR="00A26AAB">
        <w:rPr>
          <w:rFonts w:ascii="Times New Roman" w:hAnsi="Times New Roman" w:cs="Times New Roman"/>
          <w:bCs/>
          <w:iCs/>
          <w:sz w:val="22"/>
          <w:szCs w:val="22"/>
        </w:rPr>
        <w:t xml:space="preserve"> </w:t>
      </w:r>
      <w:r w:rsidR="000937B1">
        <w:rPr>
          <w:rFonts w:ascii="Times New Roman" w:hAnsi="Times New Roman" w:cs="Times New Roman"/>
          <w:bCs/>
          <w:iCs/>
          <w:sz w:val="22"/>
          <w:szCs w:val="22"/>
        </w:rPr>
        <w:t>one research need.</w:t>
      </w:r>
    </w:p>
    <w:p w14:paraId="7C803865" w14:textId="5424BA1E" w:rsidR="000425C4" w:rsidRDefault="00897E30" w:rsidP="00112842">
      <w:pPr>
        <w:rPr>
          <w:rFonts w:ascii="Times New Roman" w:hAnsi="Times New Roman" w:cs="Times New Roman"/>
          <w:sz w:val="22"/>
          <w:szCs w:val="22"/>
        </w:rPr>
      </w:pPr>
      <w:r>
        <w:rPr>
          <w:rFonts w:ascii="Times New Roman" w:hAnsi="Times New Roman" w:cs="Times New Roman"/>
          <w:bCs/>
          <w:iCs/>
          <w:sz w:val="22"/>
          <w:szCs w:val="22"/>
        </w:rPr>
        <w:t>Another is</w:t>
      </w:r>
      <w:r w:rsidR="000425C4">
        <w:rPr>
          <w:rFonts w:ascii="Times New Roman" w:hAnsi="Times New Roman" w:cs="Times New Roman"/>
          <w:bCs/>
          <w:iCs/>
          <w:sz w:val="22"/>
          <w:szCs w:val="22"/>
        </w:rPr>
        <w:t xml:space="preserve"> </w:t>
      </w:r>
      <w:r w:rsidR="00B033A5">
        <w:rPr>
          <w:rFonts w:ascii="Times New Roman" w:hAnsi="Times New Roman" w:cs="Times New Roman"/>
          <w:bCs/>
          <w:iCs/>
          <w:sz w:val="22"/>
          <w:szCs w:val="22"/>
        </w:rPr>
        <w:t xml:space="preserve">research </w:t>
      </w:r>
      <w:r w:rsidR="0084280E">
        <w:rPr>
          <w:rFonts w:ascii="Times New Roman" w:hAnsi="Times New Roman" w:cs="Times New Roman"/>
          <w:bCs/>
          <w:iCs/>
          <w:sz w:val="22"/>
          <w:szCs w:val="22"/>
        </w:rPr>
        <w:t>and</w:t>
      </w:r>
      <w:r w:rsidR="000425C4">
        <w:rPr>
          <w:rFonts w:ascii="Times New Roman" w:hAnsi="Times New Roman" w:cs="Times New Roman"/>
          <w:bCs/>
          <w:iCs/>
          <w:sz w:val="22"/>
          <w:szCs w:val="22"/>
        </w:rPr>
        <w:t xml:space="preserve"> deliberate decisions on the extents to which the various epistemic uncertainties</w:t>
      </w:r>
      <w:r w:rsidR="003B1991">
        <w:rPr>
          <w:rFonts w:ascii="Times New Roman" w:hAnsi="Times New Roman" w:cs="Times New Roman"/>
          <w:bCs/>
          <w:iCs/>
          <w:sz w:val="22"/>
          <w:szCs w:val="22"/>
        </w:rPr>
        <w:t xml:space="preserve"> (</w:t>
      </w:r>
      <w:r w:rsidR="000425C4">
        <w:rPr>
          <w:rFonts w:ascii="Times New Roman" w:hAnsi="Times New Roman" w:cs="Times New Roman"/>
          <w:bCs/>
          <w:iCs/>
          <w:sz w:val="22"/>
          <w:szCs w:val="22"/>
        </w:rPr>
        <w:t>logic-tree branches) are correlated across the earthquake sources. For example, the epistemic uncertainty in forecasted seismicity rate can be assumed to be either fully (and positively) correlated or uncorrelated across the earthquake sources, or perhaps more realistically but difficultly, partially correlated. The same can be said of the logic-tree branches of ground motion models, and the other epistemic uncertainties. The appropriate amount of correlation depends on how</w:t>
      </w:r>
      <w:r w:rsidR="000425C4" w:rsidRPr="001533D8">
        <w:rPr>
          <w:rFonts w:ascii="Times New Roman" w:hAnsi="Times New Roman" w:cs="Times New Roman"/>
          <w:bCs/>
          <w:iCs/>
          <w:sz w:val="22"/>
          <w:szCs w:val="22"/>
        </w:rPr>
        <w:t xml:space="preserve"> </w:t>
      </w:r>
      <w:r w:rsidR="000425C4">
        <w:rPr>
          <w:rFonts w:ascii="Times New Roman" w:hAnsi="Times New Roman" w:cs="Times New Roman"/>
          <w:bCs/>
          <w:iCs/>
          <w:sz w:val="22"/>
          <w:szCs w:val="22"/>
        </w:rPr>
        <w:t>each epistemic uncertainty was developed and the characteristics of the earthquake sources to which the uncertainty is applied. Relative to partial (and positive) correlation, assuming full correlation will increase the spread of the fractiles (i.e., the standard deviation), and assuming no correlation will decrease it. Thus, our best estimates of the correlations of the various epistemic uncertainties are needed to avoid knowingly biasing the quantification of hazard curve fractiles.</w:t>
      </w:r>
      <w:r w:rsidR="0004009E">
        <w:rPr>
          <w:rFonts w:ascii="Times New Roman" w:hAnsi="Times New Roman" w:cs="Times New Roman"/>
          <w:bCs/>
          <w:iCs/>
          <w:sz w:val="22"/>
          <w:szCs w:val="22"/>
        </w:rPr>
        <w:t xml:space="preserve"> </w:t>
      </w:r>
      <w:r w:rsidR="00C213AA">
        <w:rPr>
          <w:rFonts w:ascii="Times New Roman" w:hAnsi="Times New Roman" w:cs="Times New Roman"/>
          <w:bCs/>
          <w:iCs/>
          <w:sz w:val="22"/>
          <w:szCs w:val="22"/>
        </w:rPr>
        <w:t>Unbiased estimat</w:t>
      </w:r>
      <w:r w:rsidR="00BD638D">
        <w:rPr>
          <w:rFonts w:ascii="Times New Roman" w:hAnsi="Times New Roman" w:cs="Times New Roman"/>
          <w:bCs/>
          <w:iCs/>
          <w:sz w:val="22"/>
          <w:szCs w:val="22"/>
        </w:rPr>
        <w:t>ion</w:t>
      </w:r>
      <w:r w:rsidR="00C213AA">
        <w:rPr>
          <w:rFonts w:ascii="Times New Roman" w:hAnsi="Times New Roman" w:cs="Times New Roman"/>
          <w:bCs/>
          <w:iCs/>
          <w:sz w:val="22"/>
          <w:szCs w:val="22"/>
        </w:rPr>
        <w:t xml:space="preserve"> of the </w:t>
      </w:r>
      <w:r w:rsidR="00B3793A">
        <w:rPr>
          <w:rFonts w:ascii="Times New Roman" w:hAnsi="Times New Roman" w:cs="Times New Roman"/>
          <w:bCs/>
          <w:iCs/>
          <w:sz w:val="22"/>
          <w:szCs w:val="22"/>
        </w:rPr>
        <w:t xml:space="preserve">spread of the fractiles </w:t>
      </w:r>
      <w:r w:rsidR="00BD638D">
        <w:rPr>
          <w:rFonts w:ascii="Times New Roman" w:hAnsi="Times New Roman" w:cs="Times New Roman"/>
          <w:bCs/>
          <w:iCs/>
          <w:sz w:val="22"/>
          <w:szCs w:val="22"/>
        </w:rPr>
        <w:t>is</w:t>
      </w:r>
      <w:r w:rsidR="0004009E">
        <w:rPr>
          <w:rFonts w:ascii="Times New Roman" w:hAnsi="Times New Roman" w:cs="Times New Roman"/>
          <w:bCs/>
          <w:iCs/>
          <w:sz w:val="22"/>
          <w:szCs w:val="22"/>
        </w:rPr>
        <w:t xml:space="preserve"> important </w:t>
      </w:r>
      <w:r w:rsidR="00B3793A">
        <w:rPr>
          <w:rFonts w:ascii="Times New Roman" w:hAnsi="Times New Roman" w:cs="Times New Roman"/>
          <w:bCs/>
          <w:iCs/>
          <w:sz w:val="22"/>
          <w:szCs w:val="22"/>
        </w:rPr>
        <w:t xml:space="preserve">because </w:t>
      </w:r>
      <w:r w:rsidR="00671547">
        <w:rPr>
          <w:rFonts w:ascii="Times New Roman" w:hAnsi="Times New Roman" w:cs="Times New Roman"/>
          <w:bCs/>
          <w:iCs/>
          <w:sz w:val="22"/>
          <w:szCs w:val="22"/>
        </w:rPr>
        <w:t xml:space="preserve">they will undoubtedly be used to </w:t>
      </w:r>
      <w:r w:rsidR="0076799D">
        <w:rPr>
          <w:rFonts w:ascii="Times New Roman" w:hAnsi="Times New Roman" w:cs="Times New Roman"/>
          <w:bCs/>
          <w:iCs/>
          <w:sz w:val="22"/>
          <w:szCs w:val="22"/>
        </w:rPr>
        <w:t xml:space="preserve">ascertain whether </w:t>
      </w:r>
      <w:r w:rsidR="00BA6BDA">
        <w:rPr>
          <w:rFonts w:ascii="Times New Roman" w:hAnsi="Times New Roman" w:cs="Times New Roman"/>
          <w:bCs/>
          <w:iCs/>
          <w:sz w:val="22"/>
          <w:szCs w:val="22"/>
        </w:rPr>
        <w:t>changes in the me</w:t>
      </w:r>
      <w:r w:rsidR="004035D8">
        <w:rPr>
          <w:rFonts w:ascii="Times New Roman" w:hAnsi="Times New Roman" w:cs="Times New Roman"/>
          <w:bCs/>
          <w:iCs/>
          <w:sz w:val="22"/>
          <w:szCs w:val="22"/>
        </w:rPr>
        <w:t xml:space="preserve">an hazard </w:t>
      </w:r>
      <w:r w:rsidR="0010691A">
        <w:rPr>
          <w:rFonts w:ascii="Times New Roman" w:hAnsi="Times New Roman" w:cs="Times New Roman"/>
          <w:bCs/>
          <w:iCs/>
          <w:sz w:val="22"/>
          <w:szCs w:val="22"/>
        </w:rPr>
        <w:t>are</w:t>
      </w:r>
      <w:r w:rsidR="00636D01">
        <w:rPr>
          <w:rFonts w:ascii="Times New Roman" w:hAnsi="Times New Roman" w:cs="Times New Roman"/>
          <w:bCs/>
          <w:iCs/>
          <w:sz w:val="22"/>
          <w:szCs w:val="22"/>
        </w:rPr>
        <w:t xml:space="preserve"> </w:t>
      </w:r>
      <w:r w:rsidR="00FE4443">
        <w:rPr>
          <w:rFonts w:ascii="Times New Roman" w:hAnsi="Times New Roman" w:cs="Times New Roman"/>
          <w:bCs/>
          <w:iCs/>
          <w:sz w:val="22"/>
          <w:szCs w:val="22"/>
        </w:rPr>
        <w:t xml:space="preserve">statistically </w:t>
      </w:r>
      <w:r w:rsidR="00636D01">
        <w:rPr>
          <w:rFonts w:ascii="Times New Roman" w:hAnsi="Times New Roman" w:cs="Times New Roman"/>
          <w:bCs/>
          <w:iCs/>
          <w:sz w:val="22"/>
          <w:szCs w:val="22"/>
        </w:rPr>
        <w:t>significant</w:t>
      </w:r>
      <w:r w:rsidR="00A0400A">
        <w:rPr>
          <w:rFonts w:ascii="Times New Roman" w:hAnsi="Times New Roman" w:cs="Times New Roman"/>
          <w:bCs/>
          <w:iCs/>
          <w:sz w:val="22"/>
          <w:szCs w:val="22"/>
        </w:rPr>
        <w:t xml:space="preserve">. </w:t>
      </w:r>
      <w:r w:rsidR="008D48B4">
        <w:rPr>
          <w:rFonts w:ascii="Times New Roman" w:hAnsi="Times New Roman" w:cs="Times New Roman"/>
          <w:bCs/>
          <w:iCs/>
          <w:sz w:val="22"/>
          <w:szCs w:val="22"/>
        </w:rPr>
        <w:t xml:space="preserve">Overestimation </w:t>
      </w:r>
      <w:r w:rsidR="00837B9E">
        <w:rPr>
          <w:rFonts w:ascii="Times New Roman" w:hAnsi="Times New Roman" w:cs="Times New Roman"/>
          <w:bCs/>
          <w:iCs/>
          <w:sz w:val="22"/>
          <w:szCs w:val="22"/>
        </w:rPr>
        <w:t xml:space="preserve">of the spread </w:t>
      </w:r>
      <w:r w:rsidR="008D48B4">
        <w:rPr>
          <w:rFonts w:ascii="Times New Roman" w:hAnsi="Times New Roman" w:cs="Times New Roman"/>
          <w:bCs/>
          <w:iCs/>
          <w:sz w:val="22"/>
          <w:szCs w:val="22"/>
        </w:rPr>
        <w:t>w</w:t>
      </w:r>
      <w:r w:rsidR="0058067A">
        <w:rPr>
          <w:rFonts w:ascii="Times New Roman" w:hAnsi="Times New Roman" w:cs="Times New Roman"/>
          <w:bCs/>
          <w:iCs/>
          <w:sz w:val="22"/>
          <w:szCs w:val="22"/>
        </w:rPr>
        <w:t>ould</w:t>
      </w:r>
      <w:r w:rsidR="008D48B4">
        <w:rPr>
          <w:rFonts w:ascii="Times New Roman" w:hAnsi="Times New Roman" w:cs="Times New Roman"/>
          <w:bCs/>
          <w:iCs/>
          <w:sz w:val="22"/>
          <w:szCs w:val="22"/>
        </w:rPr>
        <w:t xml:space="preserve"> </w:t>
      </w:r>
      <w:r w:rsidR="00424D88">
        <w:rPr>
          <w:rFonts w:ascii="Times New Roman" w:hAnsi="Times New Roman" w:cs="Times New Roman"/>
          <w:bCs/>
          <w:iCs/>
          <w:sz w:val="22"/>
          <w:szCs w:val="22"/>
        </w:rPr>
        <w:t>downplay the significance</w:t>
      </w:r>
      <w:r w:rsidR="0033606F">
        <w:rPr>
          <w:rFonts w:ascii="Times New Roman" w:hAnsi="Times New Roman" w:cs="Times New Roman"/>
          <w:bCs/>
          <w:iCs/>
          <w:sz w:val="22"/>
          <w:szCs w:val="22"/>
        </w:rPr>
        <w:t xml:space="preserve"> of mean hazard changes</w:t>
      </w:r>
      <w:r w:rsidR="00646BBC">
        <w:rPr>
          <w:rFonts w:ascii="Times New Roman" w:hAnsi="Times New Roman" w:cs="Times New Roman"/>
          <w:bCs/>
          <w:iCs/>
          <w:sz w:val="22"/>
          <w:szCs w:val="22"/>
        </w:rPr>
        <w:t xml:space="preserve">, which </w:t>
      </w:r>
      <w:r w:rsidR="00594C10">
        <w:rPr>
          <w:rFonts w:ascii="Times New Roman" w:hAnsi="Times New Roman" w:cs="Times New Roman"/>
          <w:bCs/>
          <w:iCs/>
          <w:sz w:val="22"/>
          <w:szCs w:val="22"/>
        </w:rPr>
        <w:t>could</w:t>
      </w:r>
      <w:r w:rsidR="00B05400">
        <w:rPr>
          <w:rFonts w:ascii="Times New Roman" w:hAnsi="Times New Roman" w:cs="Times New Roman"/>
          <w:bCs/>
          <w:iCs/>
          <w:sz w:val="22"/>
          <w:szCs w:val="22"/>
        </w:rPr>
        <w:t xml:space="preserve"> lead some users </w:t>
      </w:r>
      <w:r w:rsidR="000D3A52">
        <w:rPr>
          <w:rFonts w:ascii="Times New Roman" w:hAnsi="Times New Roman" w:cs="Times New Roman"/>
          <w:bCs/>
          <w:iCs/>
          <w:sz w:val="22"/>
          <w:szCs w:val="22"/>
        </w:rPr>
        <w:t xml:space="preserve">to </w:t>
      </w:r>
      <w:r w:rsidR="00BD5CDE">
        <w:rPr>
          <w:rFonts w:ascii="Times New Roman" w:hAnsi="Times New Roman" w:cs="Times New Roman"/>
          <w:bCs/>
          <w:iCs/>
          <w:sz w:val="22"/>
          <w:szCs w:val="22"/>
        </w:rPr>
        <w:t xml:space="preserve">ignore the updated NSHM. Of course, underestimation </w:t>
      </w:r>
      <w:r w:rsidR="00B2034C">
        <w:rPr>
          <w:rFonts w:ascii="Times New Roman" w:hAnsi="Times New Roman" w:cs="Times New Roman"/>
          <w:bCs/>
          <w:iCs/>
          <w:sz w:val="22"/>
          <w:szCs w:val="22"/>
        </w:rPr>
        <w:t xml:space="preserve">of the </w:t>
      </w:r>
      <w:r w:rsidR="004B4D76">
        <w:rPr>
          <w:rFonts w:ascii="Times New Roman" w:hAnsi="Times New Roman" w:cs="Times New Roman"/>
          <w:bCs/>
          <w:iCs/>
          <w:sz w:val="22"/>
          <w:szCs w:val="22"/>
        </w:rPr>
        <w:t>spread of the frac</w:t>
      </w:r>
      <w:r w:rsidR="00B97F44">
        <w:rPr>
          <w:rFonts w:ascii="Times New Roman" w:hAnsi="Times New Roman" w:cs="Times New Roman"/>
          <w:bCs/>
          <w:iCs/>
          <w:sz w:val="22"/>
          <w:szCs w:val="22"/>
        </w:rPr>
        <w:t>tile</w:t>
      </w:r>
      <w:r w:rsidR="0084231B">
        <w:rPr>
          <w:rFonts w:ascii="Times New Roman" w:hAnsi="Times New Roman" w:cs="Times New Roman"/>
          <w:bCs/>
          <w:iCs/>
          <w:sz w:val="22"/>
          <w:szCs w:val="22"/>
        </w:rPr>
        <w:t xml:space="preserve">s would </w:t>
      </w:r>
      <w:r w:rsidR="002E1A0E">
        <w:rPr>
          <w:rFonts w:ascii="Times New Roman" w:hAnsi="Times New Roman" w:cs="Times New Roman"/>
          <w:bCs/>
          <w:iCs/>
          <w:sz w:val="22"/>
          <w:szCs w:val="22"/>
        </w:rPr>
        <w:t>make</w:t>
      </w:r>
      <w:r w:rsidR="0006633B">
        <w:rPr>
          <w:rFonts w:ascii="Times New Roman" w:hAnsi="Times New Roman" w:cs="Times New Roman"/>
          <w:bCs/>
          <w:iCs/>
          <w:sz w:val="22"/>
          <w:szCs w:val="22"/>
        </w:rPr>
        <w:t xml:space="preserve"> the </w:t>
      </w:r>
      <w:r w:rsidR="005A108D">
        <w:rPr>
          <w:rFonts w:ascii="Times New Roman" w:hAnsi="Times New Roman" w:cs="Times New Roman"/>
          <w:bCs/>
          <w:iCs/>
          <w:sz w:val="22"/>
          <w:szCs w:val="22"/>
        </w:rPr>
        <w:t xml:space="preserve">changes </w:t>
      </w:r>
      <w:r w:rsidR="00795E4D">
        <w:rPr>
          <w:rFonts w:ascii="Times New Roman" w:hAnsi="Times New Roman" w:cs="Times New Roman"/>
          <w:bCs/>
          <w:iCs/>
          <w:sz w:val="22"/>
          <w:szCs w:val="22"/>
        </w:rPr>
        <w:t xml:space="preserve">in </w:t>
      </w:r>
      <w:r w:rsidR="0006633B">
        <w:rPr>
          <w:rFonts w:ascii="Times New Roman" w:hAnsi="Times New Roman" w:cs="Times New Roman"/>
          <w:bCs/>
          <w:iCs/>
          <w:sz w:val="22"/>
          <w:szCs w:val="22"/>
        </w:rPr>
        <w:t xml:space="preserve">mean hazard </w:t>
      </w:r>
      <w:r w:rsidR="00514987">
        <w:rPr>
          <w:rFonts w:ascii="Times New Roman" w:hAnsi="Times New Roman" w:cs="Times New Roman"/>
          <w:bCs/>
          <w:iCs/>
          <w:sz w:val="22"/>
          <w:szCs w:val="22"/>
        </w:rPr>
        <w:t>appear</w:t>
      </w:r>
      <w:r w:rsidR="004C5B92">
        <w:rPr>
          <w:rFonts w:ascii="Times New Roman" w:hAnsi="Times New Roman" w:cs="Times New Roman"/>
          <w:bCs/>
          <w:iCs/>
          <w:sz w:val="22"/>
          <w:szCs w:val="22"/>
        </w:rPr>
        <w:t xml:space="preserve"> </w:t>
      </w:r>
      <w:r w:rsidR="00D362E0">
        <w:rPr>
          <w:rFonts w:ascii="Times New Roman" w:hAnsi="Times New Roman" w:cs="Times New Roman"/>
          <w:bCs/>
          <w:iCs/>
          <w:sz w:val="22"/>
          <w:szCs w:val="22"/>
        </w:rPr>
        <w:t xml:space="preserve">more </w:t>
      </w:r>
      <w:r w:rsidR="0091390D">
        <w:rPr>
          <w:rFonts w:ascii="Times New Roman" w:hAnsi="Times New Roman" w:cs="Times New Roman"/>
          <w:bCs/>
          <w:iCs/>
          <w:sz w:val="22"/>
          <w:szCs w:val="22"/>
        </w:rPr>
        <w:t>significant</w:t>
      </w:r>
      <w:r w:rsidR="002B5B57">
        <w:rPr>
          <w:rFonts w:ascii="Times New Roman" w:hAnsi="Times New Roman" w:cs="Times New Roman"/>
          <w:bCs/>
          <w:iCs/>
          <w:sz w:val="22"/>
          <w:szCs w:val="22"/>
        </w:rPr>
        <w:t xml:space="preserve"> than they are</w:t>
      </w:r>
      <w:r w:rsidR="00716187">
        <w:rPr>
          <w:rFonts w:ascii="Times New Roman" w:hAnsi="Times New Roman" w:cs="Times New Roman"/>
          <w:bCs/>
          <w:iCs/>
          <w:sz w:val="22"/>
          <w:szCs w:val="22"/>
        </w:rPr>
        <w:t>, which is also undesirable.</w:t>
      </w:r>
      <w:r w:rsidR="00DB0F2E">
        <w:rPr>
          <w:rFonts w:ascii="Times New Roman" w:hAnsi="Times New Roman" w:cs="Times New Roman"/>
          <w:bCs/>
          <w:iCs/>
          <w:sz w:val="22"/>
          <w:szCs w:val="22"/>
        </w:rPr>
        <w:t xml:space="preserve"> Thus, </w:t>
      </w:r>
      <w:r w:rsidR="00194204">
        <w:rPr>
          <w:rFonts w:ascii="Times New Roman" w:hAnsi="Times New Roman" w:cs="Times New Roman"/>
          <w:bCs/>
          <w:iCs/>
          <w:sz w:val="22"/>
          <w:szCs w:val="22"/>
        </w:rPr>
        <w:t>extensive review</w:t>
      </w:r>
      <w:r w:rsidR="00547193">
        <w:rPr>
          <w:rFonts w:ascii="Times New Roman" w:hAnsi="Times New Roman" w:cs="Times New Roman"/>
          <w:bCs/>
          <w:iCs/>
          <w:sz w:val="22"/>
          <w:szCs w:val="22"/>
        </w:rPr>
        <w:t xml:space="preserve"> of </w:t>
      </w:r>
      <w:r w:rsidR="002A3D06">
        <w:rPr>
          <w:rFonts w:ascii="Times New Roman" w:hAnsi="Times New Roman" w:cs="Times New Roman"/>
          <w:bCs/>
          <w:iCs/>
          <w:sz w:val="22"/>
          <w:szCs w:val="22"/>
        </w:rPr>
        <w:t>the hazard curve fractiles</w:t>
      </w:r>
      <w:r w:rsidR="00C67311">
        <w:rPr>
          <w:rFonts w:ascii="Times New Roman" w:hAnsi="Times New Roman" w:cs="Times New Roman"/>
          <w:bCs/>
          <w:iCs/>
          <w:sz w:val="22"/>
          <w:szCs w:val="22"/>
        </w:rPr>
        <w:t xml:space="preserve"> will </w:t>
      </w:r>
      <w:r w:rsidR="00673A38">
        <w:rPr>
          <w:rFonts w:ascii="Times New Roman" w:hAnsi="Times New Roman" w:cs="Times New Roman"/>
          <w:bCs/>
          <w:iCs/>
          <w:sz w:val="22"/>
          <w:szCs w:val="22"/>
        </w:rPr>
        <w:t xml:space="preserve">be needed, </w:t>
      </w:r>
      <w:r w:rsidR="001B610E">
        <w:rPr>
          <w:rFonts w:ascii="Times New Roman" w:hAnsi="Times New Roman" w:cs="Times New Roman"/>
          <w:bCs/>
          <w:iCs/>
          <w:sz w:val="22"/>
          <w:szCs w:val="22"/>
        </w:rPr>
        <w:t xml:space="preserve">to </w:t>
      </w:r>
      <w:r w:rsidR="00DF6DB8">
        <w:rPr>
          <w:rFonts w:ascii="Times New Roman" w:hAnsi="Times New Roman" w:cs="Times New Roman"/>
          <w:bCs/>
          <w:iCs/>
          <w:sz w:val="22"/>
          <w:szCs w:val="22"/>
        </w:rPr>
        <w:t xml:space="preserve">check whether </w:t>
      </w:r>
      <w:r w:rsidR="009859F9">
        <w:rPr>
          <w:rFonts w:ascii="Times New Roman" w:hAnsi="Times New Roman" w:cs="Times New Roman"/>
          <w:bCs/>
          <w:iCs/>
          <w:sz w:val="22"/>
          <w:szCs w:val="22"/>
        </w:rPr>
        <w:t>th</w:t>
      </w:r>
      <w:r w:rsidR="0081693B">
        <w:rPr>
          <w:rFonts w:ascii="Times New Roman" w:hAnsi="Times New Roman" w:cs="Times New Roman"/>
          <w:bCs/>
          <w:iCs/>
          <w:sz w:val="22"/>
          <w:szCs w:val="22"/>
        </w:rPr>
        <w:t>eir spread</w:t>
      </w:r>
      <w:r w:rsidR="00C3552E">
        <w:rPr>
          <w:rFonts w:ascii="Times New Roman" w:hAnsi="Times New Roman" w:cs="Times New Roman"/>
          <w:bCs/>
          <w:iCs/>
          <w:sz w:val="22"/>
          <w:szCs w:val="22"/>
        </w:rPr>
        <w:t xml:space="preserve"> aligns with </w:t>
      </w:r>
      <w:r w:rsidR="00A0146B">
        <w:rPr>
          <w:rFonts w:ascii="Times New Roman" w:hAnsi="Times New Roman" w:cs="Times New Roman"/>
          <w:bCs/>
          <w:iCs/>
          <w:sz w:val="22"/>
          <w:szCs w:val="22"/>
        </w:rPr>
        <w:t>expectations</w:t>
      </w:r>
      <w:r w:rsidR="00944FB1">
        <w:rPr>
          <w:rFonts w:ascii="Times New Roman" w:hAnsi="Times New Roman" w:cs="Times New Roman"/>
          <w:bCs/>
          <w:iCs/>
          <w:sz w:val="22"/>
          <w:szCs w:val="22"/>
        </w:rPr>
        <w:t xml:space="preserve"> across different geographic regions</w:t>
      </w:r>
      <w:r w:rsidR="007E05E1">
        <w:rPr>
          <w:rFonts w:ascii="Times New Roman" w:hAnsi="Times New Roman" w:cs="Times New Roman"/>
          <w:bCs/>
          <w:iCs/>
          <w:sz w:val="22"/>
          <w:szCs w:val="22"/>
        </w:rPr>
        <w:t xml:space="preserve"> (e.g., WUS vs. CEUS)</w:t>
      </w:r>
      <w:r w:rsidR="00854B61">
        <w:rPr>
          <w:rFonts w:ascii="Times New Roman" w:hAnsi="Times New Roman" w:cs="Times New Roman"/>
          <w:bCs/>
          <w:iCs/>
          <w:sz w:val="22"/>
          <w:szCs w:val="22"/>
        </w:rPr>
        <w:t xml:space="preserve">, </w:t>
      </w:r>
      <w:r w:rsidR="007A4D64">
        <w:rPr>
          <w:rFonts w:ascii="Times New Roman" w:hAnsi="Times New Roman" w:cs="Times New Roman"/>
          <w:bCs/>
          <w:iCs/>
          <w:sz w:val="22"/>
          <w:szCs w:val="22"/>
        </w:rPr>
        <w:t xml:space="preserve">return periods and </w:t>
      </w:r>
      <w:r w:rsidR="001D2B6D">
        <w:rPr>
          <w:rFonts w:ascii="Times New Roman" w:hAnsi="Times New Roman" w:cs="Times New Roman"/>
          <w:bCs/>
          <w:iCs/>
          <w:sz w:val="22"/>
          <w:szCs w:val="22"/>
        </w:rPr>
        <w:t>spectral periods</w:t>
      </w:r>
      <w:r w:rsidR="00D6023E">
        <w:rPr>
          <w:rFonts w:ascii="Times New Roman" w:hAnsi="Times New Roman" w:cs="Times New Roman"/>
          <w:bCs/>
          <w:iCs/>
          <w:sz w:val="22"/>
          <w:szCs w:val="22"/>
        </w:rPr>
        <w:t xml:space="preserve"> (short vs. long)</w:t>
      </w:r>
      <w:r w:rsidR="001D2B6D">
        <w:rPr>
          <w:rFonts w:ascii="Times New Roman" w:hAnsi="Times New Roman" w:cs="Times New Roman"/>
          <w:bCs/>
          <w:iCs/>
          <w:sz w:val="22"/>
          <w:szCs w:val="22"/>
        </w:rPr>
        <w:t>, and site classes</w:t>
      </w:r>
      <w:r w:rsidR="00D6023E">
        <w:rPr>
          <w:rFonts w:ascii="Times New Roman" w:hAnsi="Times New Roman" w:cs="Times New Roman"/>
          <w:bCs/>
          <w:iCs/>
          <w:sz w:val="22"/>
          <w:szCs w:val="22"/>
        </w:rPr>
        <w:t xml:space="preserve"> (</w:t>
      </w:r>
      <w:r w:rsidR="00CB7C06">
        <w:rPr>
          <w:rFonts w:ascii="Times New Roman" w:hAnsi="Times New Roman" w:cs="Times New Roman"/>
          <w:bCs/>
          <w:iCs/>
          <w:sz w:val="22"/>
          <w:szCs w:val="22"/>
        </w:rPr>
        <w:t>firm vs. soft)</w:t>
      </w:r>
      <w:r w:rsidR="007071C0">
        <w:rPr>
          <w:rFonts w:ascii="Times New Roman" w:hAnsi="Times New Roman" w:cs="Times New Roman"/>
          <w:bCs/>
          <w:iCs/>
          <w:sz w:val="22"/>
          <w:szCs w:val="22"/>
        </w:rPr>
        <w:t>.</w:t>
      </w:r>
      <w:r w:rsidR="00340F1E">
        <w:rPr>
          <w:rFonts w:ascii="Times New Roman" w:hAnsi="Times New Roman" w:cs="Times New Roman"/>
          <w:bCs/>
          <w:iCs/>
          <w:sz w:val="22"/>
          <w:szCs w:val="22"/>
        </w:rPr>
        <w:t xml:space="preserve"> </w:t>
      </w:r>
      <w:r w:rsidR="008D0290">
        <w:rPr>
          <w:rFonts w:ascii="Times New Roman" w:hAnsi="Times New Roman" w:cs="Times New Roman"/>
          <w:bCs/>
          <w:iCs/>
          <w:sz w:val="22"/>
          <w:szCs w:val="22"/>
        </w:rPr>
        <w:t xml:space="preserve">Review may identify sources of epistemic uncertainty </w:t>
      </w:r>
      <w:r w:rsidR="00514F45">
        <w:rPr>
          <w:rFonts w:ascii="Times New Roman" w:hAnsi="Times New Roman" w:cs="Times New Roman"/>
          <w:bCs/>
          <w:iCs/>
          <w:sz w:val="22"/>
          <w:szCs w:val="22"/>
        </w:rPr>
        <w:t xml:space="preserve">that </w:t>
      </w:r>
      <w:r w:rsidR="00EE4599">
        <w:rPr>
          <w:rFonts w:ascii="Times New Roman" w:hAnsi="Times New Roman" w:cs="Times New Roman"/>
          <w:bCs/>
          <w:iCs/>
          <w:sz w:val="22"/>
          <w:szCs w:val="22"/>
        </w:rPr>
        <w:t>require further research</w:t>
      </w:r>
      <w:r w:rsidR="00E22893">
        <w:rPr>
          <w:rFonts w:ascii="Times New Roman" w:hAnsi="Times New Roman" w:cs="Times New Roman"/>
          <w:bCs/>
          <w:iCs/>
          <w:sz w:val="22"/>
          <w:szCs w:val="22"/>
        </w:rPr>
        <w:t xml:space="preserve"> </w:t>
      </w:r>
      <w:r w:rsidR="002052A2">
        <w:rPr>
          <w:rFonts w:ascii="Times New Roman" w:hAnsi="Times New Roman" w:cs="Times New Roman"/>
          <w:bCs/>
          <w:iCs/>
          <w:sz w:val="22"/>
          <w:szCs w:val="22"/>
        </w:rPr>
        <w:t xml:space="preserve">for </w:t>
      </w:r>
      <w:r w:rsidR="00B43369">
        <w:rPr>
          <w:rFonts w:ascii="Times New Roman" w:hAnsi="Times New Roman" w:cs="Times New Roman"/>
          <w:bCs/>
          <w:iCs/>
          <w:sz w:val="22"/>
          <w:szCs w:val="22"/>
        </w:rPr>
        <w:t xml:space="preserve">more </w:t>
      </w:r>
      <w:r w:rsidR="002052A2">
        <w:rPr>
          <w:rFonts w:ascii="Times New Roman" w:hAnsi="Times New Roman" w:cs="Times New Roman"/>
          <w:bCs/>
          <w:iCs/>
          <w:sz w:val="22"/>
          <w:szCs w:val="22"/>
        </w:rPr>
        <w:t>rigorous</w:t>
      </w:r>
      <w:r w:rsidR="00E22893">
        <w:rPr>
          <w:rFonts w:ascii="Times New Roman" w:hAnsi="Times New Roman" w:cs="Times New Roman"/>
          <w:bCs/>
          <w:iCs/>
          <w:sz w:val="22"/>
          <w:szCs w:val="22"/>
        </w:rPr>
        <w:t xml:space="preserve"> quantif</w:t>
      </w:r>
      <w:r w:rsidR="005D5008">
        <w:rPr>
          <w:rFonts w:ascii="Times New Roman" w:hAnsi="Times New Roman" w:cs="Times New Roman"/>
          <w:bCs/>
          <w:iCs/>
          <w:sz w:val="22"/>
          <w:szCs w:val="22"/>
        </w:rPr>
        <w:t>ication</w:t>
      </w:r>
      <w:r w:rsidR="000F4AA8">
        <w:rPr>
          <w:rFonts w:ascii="Times New Roman" w:hAnsi="Times New Roman" w:cs="Times New Roman"/>
          <w:bCs/>
          <w:iCs/>
          <w:sz w:val="22"/>
          <w:szCs w:val="22"/>
        </w:rPr>
        <w:t>.</w:t>
      </w:r>
      <w:r w:rsidR="007B5F24">
        <w:rPr>
          <w:rFonts w:ascii="Times New Roman" w:hAnsi="Times New Roman" w:cs="Times New Roman"/>
          <w:bCs/>
          <w:iCs/>
          <w:sz w:val="22"/>
          <w:szCs w:val="22"/>
        </w:rPr>
        <w:t xml:space="preserve"> Finally, </w:t>
      </w:r>
      <w:r w:rsidR="00D54AAE">
        <w:rPr>
          <w:rFonts w:ascii="Times New Roman" w:hAnsi="Times New Roman" w:cs="Times New Roman"/>
          <w:bCs/>
          <w:iCs/>
          <w:sz w:val="22"/>
          <w:szCs w:val="22"/>
        </w:rPr>
        <w:t xml:space="preserve">to </w:t>
      </w:r>
      <w:r w:rsidR="00003A0F">
        <w:rPr>
          <w:rFonts w:ascii="Times New Roman" w:hAnsi="Times New Roman" w:cs="Times New Roman"/>
          <w:bCs/>
          <w:iCs/>
          <w:sz w:val="22"/>
          <w:szCs w:val="22"/>
        </w:rPr>
        <w:t xml:space="preserve">optimize the usefulness </w:t>
      </w:r>
      <w:r w:rsidR="00AB5080">
        <w:rPr>
          <w:rFonts w:ascii="Times New Roman" w:hAnsi="Times New Roman" w:cs="Times New Roman"/>
          <w:bCs/>
          <w:iCs/>
          <w:sz w:val="22"/>
          <w:szCs w:val="22"/>
        </w:rPr>
        <w:t xml:space="preserve">of the </w:t>
      </w:r>
      <w:r w:rsidR="002B1363">
        <w:rPr>
          <w:rFonts w:ascii="Times New Roman" w:hAnsi="Times New Roman" w:cs="Times New Roman"/>
          <w:bCs/>
          <w:iCs/>
          <w:sz w:val="22"/>
          <w:szCs w:val="22"/>
        </w:rPr>
        <w:t>model</w:t>
      </w:r>
      <w:r w:rsidR="00B43369">
        <w:rPr>
          <w:rFonts w:ascii="Times New Roman" w:hAnsi="Times New Roman" w:cs="Times New Roman"/>
          <w:bCs/>
          <w:iCs/>
          <w:sz w:val="22"/>
          <w:szCs w:val="22"/>
        </w:rPr>
        <w:t>ed</w:t>
      </w:r>
      <w:r w:rsidR="002B1363">
        <w:rPr>
          <w:rFonts w:ascii="Times New Roman" w:hAnsi="Times New Roman" w:cs="Times New Roman"/>
          <w:bCs/>
          <w:iCs/>
          <w:sz w:val="22"/>
          <w:szCs w:val="22"/>
        </w:rPr>
        <w:t xml:space="preserve"> uncertainties</w:t>
      </w:r>
      <w:r w:rsidR="00873109">
        <w:rPr>
          <w:rFonts w:ascii="Times New Roman" w:hAnsi="Times New Roman" w:cs="Times New Roman"/>
          <w:bCs/>
          <w:iCs/>
          <w:sz w:val="22"/>
          <w:szCs w:val="22"/>
        </w:rPr>
        <w:t xml:space="preserve">, further research on the </w:t>
      </w:r>
      <w:r w:rsidR="00796717">
        <w:rPr>
          <w:rFonts w:ascii="Times New Roman" w:hAnsi="Times New Roman" w:cs="Times New Roman"/>
          <w:bCs/>
          <w:iCs/>
          <w:sz w:val="22"/>
          <w:szCs w:val="22"/>
        </w:rPr>
        <w:t>“use cases” (end-user applications)</w:t>
      </w:r>
      <w:r w:rsidR="00AB4534">
        <w:rPr>
          <w:rFonts w:ascii="Times New Roman" w:hAnsi="Times New Roman" w:cs="Times New Roman"/>
          <w:bCs/>
          <w:iCs/>
          <w:sz w:val="22"/>
          <w:szCs w:val="22"/>
        </w:rPr>
        <w:t xml:space="preserve"> is needed.</w:t>
      </w:r>
      <w:r w:rsidR="00CE0ADD">
        <w:rPr>
          <w:rFonts w:ascii="Times New Roman" w:hAnsi="Times New Roman" w:cs="Times New Roman"/>
          <w:bCs/>
          <w:iCs/>
          <w:sz w:val="22"/>
          <w:szCs w:val="22"/>
        </w:rPr>
        <w:t xml:space="preserve"> </w:t>
      </w:r>
    </w:p>
    <w:p w14:paraId="6EE351DC" w14:textId="77777777" w:rsidR="006114B0" w:rsidRDefault="006114B0" w:rsidP="00112842">
      <w:pPr>
        <w:rPr>
          <w:rFonts w:ascii="Times New Roman" w:hAnsi="Times New Roman" w:cs="Times New Roman"/>
          <w:sz w:val="22"/>
          <w:szCs w:val="22"/>
        </w:rPr>
      </w:pPr>
    </w:p>
    <w:p w14:paraId="09F893A7" w14:textId="60B85A26" w:rsidR="00AC4230" w:rsidRPr="000B22A3" w:rsidRDefault="00E514EA" w:rsidP="00112842">
      <w:pPr>
        <w:rPr>
          <w:rFonts w:ascii="Times New Roman" w:hAnsi="Times New Roman" w:cs="Times New Roman"/>
          <w:b/>
          <w:sz w:val="22"/>
          <w:szCs w:val="22"/>
        </w:rPr>
      </w:pPr>
      <w:r>
        <w:rPr>
          <w:rFonts w:ascii="Times New Roman" w:hAnsi="Times New Roman" w:cs="Times New Roman"/>
          <w:b/>
          <w:sz w:val="22"/>
          <w:szCs w:val="22"/>
        </w:rPr>
        <w:t xml:space="preserve">MODELS FOR ALTERNATIVE USERS: POLICY AND RESEARCH MODELS </w:t>
      </w:r>
    </w:p>
    <w:p w14:paraId="27B68E95" w14:textId="77777777" w:rsidR="00AC4230" w:rsidRDefault="00AC4230" w:rsidP="00112842">
      <w:pPr>
        <w:rPr>
          <w:rFonts w:ascii="Times New Roman" w:hAnsi="Times New Roman" w:cs="Times New Roman"/>
          <w:sz w:val="22"/>
          <w:szCs w:val="22"/>
        </w:rPr>
      </w:pPr>
    </w:p>
    <w:p w14:paraId="37660B74" w14:textId="0F6A9B35" w:rsidR="00B10F7F" w:rsidRDefault="00485AF7" w:rsidP="00112842">
      <w:pPr>
        <w:rPr>
          <w:rFonts w:ascii="Times New Roman" w:hAnsi="Times New Roman" w:cs="Times New Roman"/>
          <w:sz w:val="22"/>
          <w:szCs w:val="22"/>
        </w:rPr>
      </w:pPr>
      <w:r>
        <w:rPr>
          <w:rFonts w:ascii="Times New Roman" w:hAnsi="Times New Roman" w:cs="Times New Roman"/>
          <w:sz w:val="22"/>
          <w:szCs w:val="22"/>
        </w:rPr>
        <w:t>As mentioned in the introduction, w</w:t>
      </w:r>
      <w:r w:rsidR="006F2268">
        <w:rPr>
          <w:rFonts w:ascii="Times New Roman" w:hAnsi="Times New Roman" w:cs="Times New Roman"/>
          <w:sz w:val="22"/>
          <w:szCs w:val="22"/>
        </w:rPr>
        <w:t>e are planning to develop both policy and research models</w:t>
      </w:r>
      <w:r w:rsidR="00CC68D9">
        <w:rPr>
          <w:rFonts w:ascii="Times New Roman" w:hAnsi="Times New Roman" w:cs="Times New Roman"/>
          <w:sz w:val="22"/>
          <w:szCs w:val="22"/>
        </w:rPr>
        <w:t xml:space="preserve"> for the 2023 NSHM</w:t>
      </w:r>
      <w:r w:rsidR="006F2268">
        <w:rPr>
          <w:rFonts w:ascii="Times New Roman" w:hAnsi="Times New Roman" w:cs="Times New Roman"/>
          <w:sz w:val="22"/>
          <w:szCs w:val="22"/>
        </w:rPr>
        <w:t xml:space="preserve">. </w:t>
      </w:r>
      <w:r w:rsidR="00CC68D9">
        <w:rPr>
          <w:rFonts w:ascii="Times New Roman" w:hAnsi="Times New Roman" w:cs="Times New Roman"/>
          <w:sz w:val="22"/>
          <w:szCs w:val="22"/>
        </w:rPr>
        <w:t xml:space="preserve">These are new </w:t>
      </w:r>
      <w:r w:rsidR="00892351">
        <w:rPr>
          <w:rFonts w:ascii="Times New Roman" w:hAnsi="Times New Roman" w:cs="Times New Roman"/>
          <w:sz w:val="22"/>
          <w:szCs w:val="22"/>
        </w:rPr>
        <w:t>products</w:t>
      </w:r>
      <w:r w:rsidR="00CC68D9">
        <w:rPr>
          <w:rFonts w:ascii="Times New Roman" w:hAnsi="Times New Roman" w:cs="Times New Roman"/>
          <w:sz w:val="22"/>
          <w:szCs w:val="22"/>
        </w:rPr>
        <w:t xml:space="preserve"> that are introduced here</w:t>
      </w:r>
      <w:r w:rsidR="0071530E">
        <w:rPr>
          <w:rFonts w:ascii="Times New Roman" w:hAnsi="Times New Roman" w:cs="Times New Roman"/>
          <w:sz w:val="22"/>
          <w:szCs w:val="22"/>
        </w:rPr>
        <w:t xml:space="preserve"> </w:t>
      </w:r>
      <w:r w:rsidR="00B80BFE">
        <w:rPr>
          <w:rFonts w:ascii="Times New Roman" w:hAnsi="Times New Roman" w:cs="Times New Roman"/>
          <w:sz w:val="22"/>
          <w:szCs w:val="22"/>
        </w:rPr>
        <w:t>and</w:t>
      </w:r>
      <w:r w:rsidR="0071530E">
        <w:rPr>
          <w:rFonts w:ascii="Times New Roman" w:hAnsi="Times New Roman" w:cs="Times New Roman"/>
          <w:sz w:val="22"/>
          <w:szCs w:val="22"/>
        </w:rPr>
        <w:t xml:space="preserve"> provide </w:t>
      </w:r>
      <w:r w:rsidR="009C7049">
        <w:rPr>
          <w:rFonts w:ascii="Times New Roman" w:hAnsi="Times New Roman" w:cs="Times New Roman"/>
          <w:sz w:val="22"/>
          <w:szCs w:val="22"/>
        </w:rPr>
        <w:t xml:space="preserve">an </w:t>
      </w:r>
      <w:r w:rsidR="0071530E">
        <w:rPr>
          <w:rFonts w:ascii="Times New Roman" w:hAnsi="Times New Roman" w:cs="Times New Roman"/>
          <w:sz w:val="22"/>
          <w:szCs w:val="22"/>
        </w:rPr>
        <w:t xml:space="preserve">alternative </w:t>
      </w:r>
      <w:r w:rsidR="00B80BFE">
        <w:rPr>
          <w:rFonts w:ascii="Times New Roman" w:hAnsi="Times New Roman" w:cs="Times New Roman"/>
          <w:sz w:val="22"/>
          <w:szCs w:val="22"/>
        </w:rPr>
        <w:t>information</w:t>
      </w:r>
      <w:r w:rsidR="000052B0">
        <w:rPr>
          <w:rFonts w:ascii="Times New Roman" w:hAnsi="Times New Roman" w:cs="Times New Roman"/>
          <w:sz w:val="22"/>
          <w:szCs w:val="22"/>
        </w:rPr>
        <w:t xml:space="preserve"> </w:t>
      </w:r>
      <w:r w:rsidR="000052B0">
        <w:rPr>
          <w:rFonts w:ascii="Times New Roman" w:hAnsi="Times New Roman" w:cs="Times New Roman"/>
          <w:sz w:val="22"/>
          <w:szCs w:val="22"/>
        </w:rPr>
        <w:lastRenderedPageBreak/>
        <w:t>stream</w:t>
      </w:r>
      <w:r w:rsidR="00B80BFE">
        <w:rPr>
          <w:rFonts w:ascii="Times New Roman" w:hAnsi="Times New Roman" w:cs="Times New Roman"/>
          <w:sz w:val="22"/>
          <w:szCs w:val="22"/>
        </w:rPr>
        <w:t xml:space="preserve"> for</w:t>
      </w:r>
      <w:r w:rsidR="000052B0">
        <w:rPr>
          <w:rFonts w:ascii="Times New Roman" w:hAnsi="Times New Roman" w:cs="Times New Roman"/>
          <w:sz w:val="22"/>
          <w:szCs w:val="22"/>
        </w:rPr>
        <w:t xml:space="preserve"> </w:t>
      </w:r>
      <w:r w:rsidR="0071530E">
        <w:rPr>
          <w:rFonts w:ascii="Times New Roman" w:hAnsi="Times New Roman" w:cs="Times New Roman"/>
          <w:sz w:val="22"/>
          <w:szCs w:val="22"/>
        </w:rPr>
        <w:t>end users</w:t>
      </w:r>
      <w:r w:rsidR="00810A1E">
        <w:rPr>
          <w:rFonts w:ascii="Times New Roman" w:hAnsi="Times New Roman" w:cs="Times New Roman"/>
          <w:sz w:val="22"/>
          <w:szCs w:val="22"/>
        </w:rPr>
        <w:t xml:space="preserve">. </w:t>
      </w:r>
      <w:r w:rsidR="00E04ECB">
        <w:rPr>
          <w:rFonts w:ascii="Times New Roman" w:hAnsi="Times New Roman" w:cs="Times New Roman"/>
          <w:sz w:val="22"/>
          <w:szCs w:val="22"/>
        </w:rPr>
        <w:t>Both policy and research terms are a little ambiguous</w:t>
      </w:r>
      <w:r w:rsidR="00D25CC3">
        <w:rPr>
          <w:rFonts w:ascii="Times New Roman" w:hAnsi="Times New Roman" w:cs="Times New Roman"/>
          <w:sz w:val="22"/>
          <w:szCs w:val="22"/>
        </w:rPr>
        <w:t xml:space="preserve"> and there are currently debates about the </w:t>
      </w:r>
      <w:r w:rsidR="006B75B1">
        <w:rPr>
          <w:rFonts w:ascii="Times New Roman" w:hAnsi="Times New Roman" w:cs="Times New Roman"/>
          <w:sz w:val="22"/>
          <w:szCs w:val="22"/>
        </w:rPr>
        <w:t xml:space="preserve">best </w:t>
      </w:r>
      <w:r w:rsidR="00D25CC3">
        <w:rPr>
          <w:rFonts w:ascii="Times New Roman" w:hAnsi="Times New Roman" w:cs="Times New Roman"/>
          <w:sz w:val="22"/>
          <w:szCs w:val="22"/>
        </w:rPr>
        <w:t>nomenclature</w:t>
      </w:r>
      <w:r w:rsidR="006B75B1">
        <w:rPr>
          <w:rFonts w:ascii="Times New Roman" w:hAnsi="Times New Roman" w:cs="Times New Roman"/>
          <w:sz w:val="22"/>
          <w:szCs w:val="22"/>
        </w:rPr>
        <w:t xml:space="preserve"> for </w:t>
      </w:r>
      <w:r w:rsidR="00763DA6">
        <w:rPr>
          <w:rFonts w:ascii="Times New Roman" w:hAnsi="Times New Roman" w:cs="Times New Roman"/>
          <w:sz w:val="22"/>
          <w:szCs w:val="22"/>
        </w:rPr>
        <w:t xml:space="preserve">describing </w:t>
      </w:r>
      <w:r w:rsidR="006B75B1">
        <w:rPr>
          <w:rFonts w:ascii="Times New Roman" w:hAnsi="Times New Roman" w:cs="Times New Roman"/>
          <w:sz w:val="22"/>
          <w:szCs w:val="22"/>
        </w:rPr>
        <w:t xml:space="preserve">these </w:t>
      </w:r>
      <w:r w:rsidR="00763DA6">
        <w:rPr>
          <w:rFonts w:ascii="Times New Roman" w:hAnsi="Times New Roman" w:cs="Times New Roman"/>
          <w:sz w:val="22"/>
          <w:szCs w:val="22"/>
        </w:rPr>
        <w:t>products</w:t>
      </w:r>
      <w:r w:rsidR="00E04ECB">
        <w:rPr>
          <w:rFonts w:ascii="Times New Roman" w:hAnsi="Times New Roman" w:cs="Times New Roman"/>
          <w:sz w:val="22"/>
          <w:szCs w:val="22"/>
        </w:rPr>
        <w:t xml:space="preserve">. </w:t>
      </w:r>
      <w:r w:rsidR="006B75B1">
        <w:rPr>
          <w:rFonts w:ascii="Times New Roman" w:hAnsi="Times New Roman" w:cs="Times New Roman"/>
          <w:sz w:val="22"/>
          <w:szCs w:val="22"/>
        </w:rPr>
        <w:t xml:space="preserve">For now, </w:t>
      </w:r>
      <w:r w:rsidR="005F5AF5">
        <w:rPr>
          <w:rFonts w:ascii="Times New Roman" w:hAnsi="Times New Roman" w:cs="Times New Roman"/>
          <w:sz w:val="22"/>
          <w:szCs w:val="22"/>
        </w:rPr>
        <w:t>we consider</w:t>
      </w:r>
      <w:r w:rsidR="00E04ECB">
        <w:rPr>
          <w:rFonts w:ascii="Times New Roman" w:hAnsi="Times New Roman" w:cs="Times New Roman"/>
          <w:sz w:val="22"/>
          <w:szCs w:val="22"/>
        </w:rPr>
        <w:t xml:space="preserve"> policy </w:t>
      </w:r>
      <w:r w:rsidR="005F5AF5">
        <w:rPr>
          <w:rFonts w:ascii="Times New Roman" w:hAnsi="Times New Roman" w:cs="Times New Roman"/>
          <w:sz w:val="22"/>
          <w:szCs w:val="22"/>
        </w:rPr>
        <w:t>to</w:t>
      </w:r>
      <w:r w:rsidR="00E04ECB">
        <w:rPr>
          <w:rFonts w:ascii="Times New Roman" w:hAnsi="Times New Roman" w:cs="Times New Roman"/>
          <w:sz w:val="22"/>
          <w:szCs w:val="22"/>
        </w:rPr>
        <w:t xml:space="preserve"> </w:t>
      </w:r>
      <w:r w:rsidR="00061260">
        <w:rPr>
          <w:rFonts w:ascii="Times New Roman" w:hAnsi="Times New Roman" w:cs="Times New Roman"/>
          <w:sz w:val="22"/>
          <w:szCs w:val="22"/>
        </w:rPr>
        <w:t>signify</w:t>
      </w:r>
      <w:r w:rsidR="0011761C">
        <w:rPr>
          <w:rFonts w:ascii="Times New Roman" w:hAnsi="Times New Roman" w:cs="Times New Roman"/>
          <w:sz w:val="22"/>
          <w:szCs w:val="22"/>
        </w:rPr>
        <w:t xml:space="preserve"> </w:t>
      </w:r>
      <w:r w:rsidR="00E04ECB">
        <w:rPr>
          <w:rFonts w:ascii="Times New Roman" w:hAnsi="Times New Roman" w:cs="Times New Roman"/>
          <w:sz w:val="22"/>
          <w:szCs w:val="22"/>
        </w:rPr>
        <w:t xml:space="preserve">models </w:t>
      </w:r>
      <w:r w:rsidR="0011761C">
        <w:rPr>
          <w:rFonts w:ascii="Times New Roman" w:hAnsi="Times New Roman" w:cs="Times New Roman"/>
          <w:sz w:val="22"/>
          <w:szCs w:val="22"/>
        </w:rPr>
        <w:t xml:space="preserve">that </w:t>
      </w:r>
      <w:r w:rsidR="00E04ECB">
        <w:rPr>
          <w:rFonts w:ascii="Times New Roman" w:hAnsi="Times New Roman" w:cs="Times New Roman"/>
          <w:sz w:val="22"/>
          <w:szCs w:val="22"/>
        </w:rPr>
        <w:t>are</w:t>
      </w:r>
      <w:r w:rsidR="0094451F">
        <w:rPr>
          <w:rFonts w:ascii="Times New Roman" w:hAnsi="Times New Roman" w:cs="Times New Roman"/>
          <w:sz w:val="22"/>
          <w:szCs w:val="22"/>
        </w:rPr>
        <w:t xml:space="preserve"> primarily made for </w:t>
      </w:r>
      <w:r w:rsidR="00D2731E">
        <w:rPr>
          <w:rFonts w:ascii="Times New Roman" w:hAnsi="Times New Roman" w:cs="Times New Roman"/>
          <w:sz w:val="22"/>
          <w:szCs w:val="22"/>
        </w:rPr>
        <w:t xml:space="preserve">a narrow range of applications </w:t>
      </w:r>
      <w:r w:rsidR="00987747">
        <w:rPr>
          <w:rFonts w:ascii="Times New Roman" w:hAnsi="Times New Roman" w:cs="Times New Roman"/>
          <w:sz w:val="22"/>
          <w:szCs w:val="22"/>
        </w:rPr>
        <w:t>that are</w:t>
      </w:r>
      <w:r w:rsidR="00E04ECB">
        <w:rPr>
          <w:rFonts w:ascii="Times New Roman" w:hAnsi="Times New Roman" w:cs="Times New Roman"/>
          <w:sz w:val="22"/>
          <w:szCs w:val="22"/>
        </w:rPr>
        <w:t xml:space="preserve"> based on well-accepted </w:t>
      </w:r>
      <w:r w:rsidR="0011761C">
        <w:rPr>
          <w:rFonts w:ascii="Times New Roman" w:hAnsi="Times New Roman" w:cs="Times New Roman"/>
          <w:sz w:val="22"/>
          <w:szCs w:val="22"/>
        </w:rPr>
        <w:t xml:space="preserve">data, </w:t>
      </w:r>
      <w:r w:rsidR="00E04ECB">
        <w:rPr>
          <w:rFonts w:ascii="Times New Roman" w:hAnsi="Times New Roman" w:cs="Times New Roman"/>
          <w:sz w:val="22"/>
          <w:szCs w:val="22"/>
        </w:rPr>
        <w:t xml:space="preserve">models and </w:t>
      </w:r>
      <w:r w:rsidR="0011761C">
        <w:rPr>
          <w:rFonts w:ascii="Times New Roman" w:hAnsi="Times New Roman" w:cs="Times New Roman"/>
          <w:sz w:val="22"/>
          <w:szCs w:val="22"/>
        </w:rPr>
        <w:t>methods,</w:t>
      </w:r>
      <w:r w:rsidR="00E04ECB">
        <w:rPr>
          <w:rFonts w:ascii="Times New Roman" w:hAnsi="Times New Roman" w:cs="Times New Roman"/>
          <w:sz w:val="22"/>
          <w:szCs w:val="22"/>
        </w:rPr>
        <w:t xml:space="preserve"> </w:t>
      </w:r>
      <w:r w:rsidR="00987747">
        <w:rPr>
          <w:rFonts w:ascii="Times New Roman" w:hAnsi="Times New Roman" w:cs="Times New Roman"/>
          <w:sz w:val="22"/>
          <w:szCs w:val="22"/>
        </w:rPr>
        <w:t xml:space="preserve">and </w:t>
      </w:r>
      <w:r w:rsidR="00E04ECB">
        <w:rPr>
          <w:rFonts w:ascii="Times New Roman" w:hAnsi="Times New Roman" w:cs="Times New Roman"/>
          <w:sz w:val="22"/>
          <w:szCs w:val="22"/>
        </w:rPr>
        <w:t>that ha</w:t>
      </w:r>
      <w:r w:rsidR="00987747">
        <w:rPr>
          <w:rFonts w:ascii="Times New Roman" w:hAnsi="Times New Roman" w:cs="Times New Roman"/>
          <w:sz w:val="22"/>
          <w:szCs w:val="22"/>
        </w:rPr>
        <w:t>ve</w:t>
      </w:r>
      <w:r w:rsidR="00E04ECB">
        <w:rPr>
          <w:rFonts w:ascii="Times New Roman" w:hAnsi="Times New Roman" w:cs="Times New Roman"/>
          <w:sz w:val="22"/>
          <w:szCs w:val="22"/>
        </w:rPr>
        <w:t xml:space="preserve"> been vetted </w:t>
      </w:r>
      <w:r w:rsidR="000B7B96">
        <w:rPr>
          <w:rFonts w:ascii="Times New Roman" w:hAnsi="Times New Roman" w:cs="Times New Roman"/>
          <w:sz w:val="22"/>
          <w:szCs w:val="22"/>
        </w:rPr>
        <w:t>with</w:t>
      </w:r>
      <w:r w:rsidR="00E04ECB">
        <w:rPr>
          <w:rFonts w:ascii="Times New Roman" w:hAnsi="Times New Roman" w:cs="Times New Roman"/>
          <w:sz w:val="22"/>
          <w:szCs w:val="22"/>
        </w:rPr>
        <w:t xml:space="preserve"> published</w:t>
      </w:r>
      <w:r w:rsidR="00AF6707">
        <w:rPr>
          <w:rFonts w:ascii="Times New Roman" w:hAnsi="Times New Roman" w:cs="Times New Roman"/>
          <w:sz w:val="22"/>
          <w:szCs w:val="22"/>
        </w:rPr>
        <w:t xml:space="preserve"> </w:t>
      </w:r>
      <w:r w:rsidR="00C23DB0">
        <w:rPr>
          <w:rFonts w:ascii="Times New Roman" w:hAnsi="Times New Roman" w:cs="Times New Roman"/>
          <w:sz w:val="22"/>
          <w:szCs w:val="22"/>
        </w:rPr>
        <w:t xml:space="preserve">and peer-reviewed </w:t>
      </w:r>
      <w:r w:rsidR="00AF6707">
        <w:rPr>
          <w:rFonts w:ascii="Times New Roman" w:hAnsi="Times New Roman" w:cs="Times New Roman"/>
          <w:sz w:val="22"/>
          <w:szCs w:val="22"/>
        </w:rPr>
        <w:t>papers document</w:t>
      </w:r>
      <w:r w:rsidR="000B7B96">
        <w:rPr>
          <w:rFonts w:ascii="Times New Roman" w:hAnsi="Times New Roman" w:cs="Times New Roman"/>
          <w:sz w:val="22"/>
          <w:szCs w:val="22"/>
        </w:rPr>
        <w:t>ing</w:t>
      </w:r>
      <w:r w:rsidR="00AF6707">
        <w:rPr>
          <w:rFonts w:ascii="Times New Roman" w:hAnsi="Times New Roman" w:cs="Times New Roman"/>
          <w:sz w:val="22"/>
          <w:szCs w:val="22"/>
        </w:rPr>
        <w:t xml:space="preserve"> the</w:t>
      </w:r>
      <w:r w:rsidR="00C23DB0">
        <w:rPr>
          <w:rFonts w:ascii="Times New Roman" w:hAnsi="Times New Roman" w:cs="Times New Roman"/>
          <w:sz w:val="22"/>
          <w:szCs w:val="22"/>
        </w:rPr>
        <w:t xml:space="preserve"> </w:t>
      </w:r>
      <w:r w:rsidR="00335ED9">
        <w:rPr>
          <w:rFonts w:ascii="Times New Roman" w:hAnsi="Times New Roman" w:cs="Times New Roman"/>
          <w:sz w:val="22"/>
          <w:szCs w:val="22"/>
        </w:rPr>
        <w:t>limitation</w:t>
      </w:r>
      <w:r w:rsidR="00814C0D">
        <w:rPr>
          <w:rFonts w:ascii="Times New Roman" w:hAnsi="Times New Roman" w:cs="Times New Roman"/>
          <w:sz w:val="22"/>
          <w:szCs w:val="22"/>
        </w:rPr>
        <w:t>s</w:t>
      </w:r>
      <w:r w:rsidR="00335ED9">
        <w:rPr>
          <w:rFonts w:ascii="Times New Roman" w:hAnsi="Times New Roman" w:cs="Times New Roman"/>
          <w:sz w:val="22"/>
          <w:szCs w:val="22"/>
        </w:rPr>
        <w:t xml:space="preserve"> of </w:t>
      </w:r>
      <w:r w:rsidR="00987747">
        <w:rPr>
          <w:rFonts w:ascii="Times New Roman" w:hAnsi="Times New Roman" w:cs="Times New Roman"/>
          <w:sz w:val="22"/>
          <w:szCs w:val="22"/>
        </w:rPr>
        <w:t>each</w:t>
      </w:r>
      <w:r w:rsidR="00335ED9">
        <w:rPr>
          <w:rFonts w:ascii="Times New Roman" w:hAnsi="Times New Roman" w:cs="Times New Roman"/>
          <w:sz w:val="22"/>
          <w:szCs w:val="22"/>
        </w:rPr>
        <w:t xml:space="preserve"> model</w:t>
      </w:r>
      <w:r w:rsidR="00C23DB0">
        <w:rPr>
          <w:rFonts w:ascii="Times New Roman" w:hAnsi="Times New Roman" w:cs="Times New Roman"/>
          <w:sz w:val="22"/>
          <w:szCs w:val="22"/>
        </w:rPr>
        <w:t xml:space="preserve">. </w:t>
      </w:r>
      <w:r w:rsidR="00E830D3">
        <w:rPr>
          <w:rFonts w:ascii="Times New Roman" w:hAnsi="Times New Roman" w:cs="Times New Roman"/>
          <w:sz w:val="22"/>
          <w:szCs w:val="22"/>
        </w:rPr>
        <w:t xml:space="preserve">By research we mean models </w:t>
      </w:r>
      <w:r w:rsidR="005437FB">
        <w:rPr>
          <w:rFonts w:ascii="Times New Roman" w:hAnsi="Times New Roman" w:cs="Times New Roman"/>
          <w:sz w:val="22"/>
          <w:szCs w:val="22"/>
        </w:rPr>
        <w:t>that consider</w:t>
      </w:r>
      <w:r w:rsidR="00167EA8">
        <w:rPr>
          <w:rFonts w:ascii="Times New Roman" w:hAnsi="Times New Roman" w:cs="Times New Roman"/>
          <w:sz w:val="22"/>
          <w:szCs w:val="22"/>
        </w:rPr>
        <w:t xml:space="preserve"> inputs</w:t>
      </w:r>
      <w:r w:rsidR="00E830D3">
        <w:rPr>
          <w:rFonts w:ascii="Times New Roman" w:hAnsi="Times New Roman" w:cs="Times New Roman"/>
          <w:sz w:val="22"/>
          <w:szCs w:val="22"/>
        </w:rPr>
        <w:t xml:space="preserve"> not generally included in </w:t>
      </w:r>
      <w:r w:rsidR="007F7F3C">
        <w:rPr>
          <w:rFonts w:ascii="Times New Roman" w:hAnsi="Times New Roman" w:cs="Times New Roman"/>
          <w:sz w:val="22"/>
          <w:szCs w:val="22"/>
        </w:rPr>
        <w:t>the building code</w:t>
      </w:r>
      <w:r w:rsidR="00E830D3">
        <w:rPr>
          <w:rFonts w:ascii="Times New Roman" w:hAnsi="Times New Roman" w:cs="Times New Roman"/>
          <w:sz w:val="22"/>
          <w:szCs w:val="22"/>
        </w:rPr>
        <w:t xml:space="preserve"> </w:t>
      </w:r>
      <w:r w:rsidR="007F7F3C">
        <w:rPr>
          <w:rFonts w:ascii="Times New Roman" w:hAnsi="Times New Roman" w:cs="Times New Roman"/>
          <w:sz w:val="22"/>
          <w:szCs w:val="22"/>
        </w:rPr>
        <w:t>provisions</w:t>
      </w:r>
      <w:r w:rsidR="00E830D3">
        <w:rPr>
          <w:rFonts w:ascii="Times New Roman" w:hAnsi="Times New Roman" w:cs="Times New Roman"/>
          <w:sz w:val="22"/>
          <w:szCs w:val="22"/>
        </w:rPr>
        <w:t xml:space="preserve"> </w:t>
      </w:r>
      <w:r w:rsidR="00CB2516">
        <w:rPr>
          <w:rFonts w:ascii="Times New Roman" w:hAnsi="Times New Roman" w:cs="Times New Roman"/>
          <w:sz w:val="22"/>
          <w:szCs w:val="22"/>
        </w:rPr>
        <w:t xml:space="preserve">but </w:t>
      </w:r>
      <w:r w:rsidR="002C7355">
        <w:rPr>
          <w:rFonts w:ascii="Times New Roman" w:hAnsi="Times New Roman" w:cs="Times New Roman"/>
          <w:sz w:val="22"/>
          <w:szCs w:val="22"/>
        </w:rPr>
        <w:t xml:space="preserve">that </w:t>
      </w:r>
      <w:r w:rsidR="00CB2516">
        <w:rPr>
          <w:rFonts w:ascii="Times New Roman" w:hAnsi="Times New Roman" w:cs="Times New Roman"/>
          <w:sz w:val="22"/>
          <w:szCs w:val="22"/>
        </w:rPr>
        <w:t>may be</w:t>
      </w:r>
      <w:r w:rsidR="00EE4E6F">
        <w:rPr>
          <w:rFonts w:ascii="Times New Roman" w:hAnsi="Times New Roman" w:cs="Times New Roman"/>
          <w:sz w:val="22"/>
          <w:szCs w:val="22"/>
        </w:rPr>
        <w:t xml:space="preserve"> applied </w:t>
      </w:r>
      <w:r w:rsidR="007F7F3C">
        <w:rPr>
          <w:rFonts w:ascii="Times New Roman" w:hAnsi="Times New Roman" w:cs="Times New Roman"/>
          <w:sz w:val="22"/>
          <w:szCs w:val="22"/>
        </w:rPr>
        <w:t xml:space="preserve">for other uses such as risk assessment or insurance. </w:t>
      </w:r>
      <w:r w:rsidR="002675B7">
        <w:rPr>
          <w:rFonts w:ascii="Times New Roman" w:hAnsi="Times New Roman" w:cs="Times New Roman"/>
          <w:sz w:val="22"/>
          <w:szCs w:val="22"/>
        </w:rPr>
        <w:t>T</w:t>
      </w:r>
      <w:r w:rsidR="00A97125">
        <w:rPr>
          <w:rFonts w:ascii="Times New Roman" w:hAnsi="Times New Roman" w:cs="Times New Roman"/>
          <w:sz w:val="22"/>
          <w:szCs w:val="22"/>
        </w:rPr>
        <w:t xml:space="preserve">he </w:t>
      </w:r>
      <w:r w:rsidR="00810A1E">
        <w:rPr>
          <w:rFonts w:ascii="Times New Roman" w:hAnsi="Times New Roman" w:cs="Times New Roman"/>
          <w:sz w:val="22"/>
          <w:szCs w:val="22"/>
        </w:rPr>
        <w:t>previous NSHMs</w:t>
      </w:r>
      <w:r w:rsidR="002675B7">
        <w:rPr>
          <w:rFonts w:ascii="Times New Roman" w:hAnsi="Times New Roman" w:cs="Times New Roman"/>
          <w:sz w:val="22"/>
          <w:szCs w:val="22"/>
        </w:rPr>
        <w:t xml:space="preserve"> mostly</w:t>
      </w:r>
      <w:r w:rsidR="00A97125">
        <w:rPr>
          <w:rFonts w:ascii="Times New Roman" w:hAnsi="Times New Roman" w:cs="Times New Roman"/>
          <w:sz w:val="22"/>
          <w:szCs w:val="22"/>
        </w:rPr>
        <w:t xml:space="preserve"> focused on the</w:t>
      </w:r>
      <w:r w:rsidR="00FF2004">
        <w:rPr>
          <w:rFonts w:ascii="Times New Roman" w:hAnsi="Times New Roman" w:cs="Times New Roman"/>
          <w:sz w:val="22"/>
          <w:szCs w:val="22"/>
        </w:rPr>
        <w:t xml:space="preserve"> </w:t>
      </w:r>
      <w:r w:rsidR="007C64B2">
        <w:rPr>
          <w:rFonts w:ascii="Times New Roman" w:hAnsi="Times New Roman" w:cs="Times New Roman"/>
          <w:sz w:val="22"/>
          <w:szCs w:val="22"/>
        </w:rPr>
        <w:t>policy -</w:t>
      </w:r>
      <w:r w:rsidR="00FF2004">
        <w:rPr>
          <w:rFonts w:ascii="Times New Roman" w:hAnsi="Times New Roman" w:cs="Times New Roman"/>
          <w:sz w:val="22"/>
          <w:szCs w:val="22"/>
        </w:rPr>
        <w:t xml:space="preserve"> building code applications</w:t>
      </w:r>
      <w:r w:rsidR="002675B7">
        <w:rPr>
          <w:rFonts w:ascii="Times New Roman" w:hAnsi="Times New Roman" w:cs="Times New Roman"/>
          <w:sz w:val="22"/>
          <w:szCs w:val="22"/>
        </w:rPr>
        <w:t xml:space="preserve"> but were applied and modified for use in the risk, </w:t>
      </w:r>
      <w:r w:rsidR="004810FE">
        <w:rPr>
          <w:rFonts w:ascii="Times New Roman" w:hAnsi="Times New Roman" w:cs="Times New Roman"/>
          <w:sz w:val="22"/>
          <w:szCs w:val="22"/>
        </w:rPr>
        <w:t>insurance, seismic safety, and other important applications. The building code committees desired</w:t>
      </w:r>
      <w:r w:rsidR="00A33578">
        <w:rPr>
          <w:rFonts w:ascii="Times New Roman" w:hAnsi="Times New Roman" w:cs="Times New Roman"/>
          <w:sz w:val="22"/>
          <w:szCs w:val="22"/>
        </w:rPr>
        <w:t xml:space="preserve"> </w:t>
      </w:r>
      <w:r w:rsidR="00120B8F">
        <w:rPr>
          <w:rFonts w:ascii="Times New Roman" w:hAnsi="Times New Roman" w:cs="Times New Roman"/>
          <w:sz w:val="22"/>
          <w:szCs w:val="22"/>
        </w:rPr>
        <w:t xml:space="preserve">the incorporation of </w:t>
      </w:r>
      <w:r w:rsidR="004810FE">
        <w:rPr>
          <w:rFonts w:ascii="Times New Roman" w:hAnsi="Times New Roman" w:cs="Times New Roman"/>
          <w:sz w:val="22"/>
          <w:szCs w:val="22"/>
        </w:rPr>
        <w:t xml:space="preserve">unbiased, </w:t>
      </w:r>
      <w:r w:rsidR="00A33578">
        <w:rPr>
          <w:rFonts w:ascii="Times New Roman" w:hAnsi="Times New Roman" w:cs="Times New Roman"/>
          <w:sz w:val="22"/>
          <w:szCs w:val="22"/>
        </w:rPr>
        <w:t>well vetted</w:t>
      </w:r>
      <w:r w:rsidR="00B24D2D">
        <w:rPr>
          <w:rFonts w:ascii="Times New Roman" w:hAnsi="Times New Roman" w:cs="Times New Roman"/>
          <w:sz w:val="22"/>
          <w:szCs w:val="22"/>
        </w:rPr>
        <w:t>,</w:t>
      </w:r>
      <w:r w:rsidR="00A33578">
        <w:rPr>
          <w:rFonts w:ascii="Times New Roman" w:hAnsi="Times New Roman" w:cs="Times New Roman"/>
          <w:sz w:val="22"/>
          <w:szCs w:val="22"/>
        </w:rPr>
        <w:t xml:space="preserve"> and stable elements of the hazard model</w:t>
      </w:r>
      <w:r w:rsidR="00120B8F">
        <w:rPr>
          <w:rFonts w:ascii="Times New Roman" w:hAnsi="Times New Roman" w:cs="Times New Roman"/>
          <w:sz w:val="22"/>
          <w:szCs w:val="22"/>
        </w:rPr>
        <w:t xml:space="preserve"> that are broadly agreed on within the science community</w:t>
      </w:r>
      <w:r w:rsidR="00743901">
        <w:rPr>
          <w:rFonts w:ascii="Times New Roman" w:hAnsi="Times New Roman" w:cs="Times New Roman"/>
          <w:sz w:val="22"/>
          <w:szCs w:val="22"/>
        </w:rPr>
        <w:t xml:space="preserve"> as reflecting the best available science</w:t>
      </w:r>
      <w:r w:rsidR="00A33578">
        <w:rPr>
          <w:rFonts w:ascii="Times New Roman" w:hAnsi="Times New Roman" w:cs="Times New Roman"/>
          <w:sz w:val="22"/>
          <w:szCs w:val="22"/>
        </w:rPr>
        <w:t>.</w:t>
      </w:r>
      <w:r w:rsidR="000A4EC9">
        <w:rPr>
          <w:rFonts w:ascii="Times New Roman" w:hAnsi="Times New Roman" w:cs="Times New Roman"/>
          <w:sz w:val="22"/>
          <w:szCs w:val="22"/>
        </w:rPr>
        <w:t xml:space="preserve"> </w:t>
      </w:r>
      <w:r w:rsidR="00743901">
        <w:rPr>
          <w:rFonts w:ascii="Times New Roman" w:hAnsi="Times New Roman" w:cs="Times New Roman"/>
          <w:sz w:val="22"/>
          <w:szCs w:val="22"/>
        </w:rPr>
        <w:t>Building code provisions</w:t>
      </w:r>
      <w:r w:rsidR="00665A33">
        <w:rPr>
          <w:rFonts w:ascii="Times New Roman" w:hAnsi="Times New Roman" w:cs="Times New Roman"/>
          <w:sz w:val="22"/>
          <w:szCs w:val="22"/>
        </w:rPr>
        <w:t xml:space="preserve"> </w:t>
      </w:r>
      <w:r w:rsidR="00743901">
        <w:rPr>
          <w:rFonts w:ascii="Times New Roman" w:hAnsi="Times New Roman" w:cs="Times New Roman"/>
          <w:sz w:val="22"/>
          <w:szCs w:val="22"/>
        </w:rPr>
        <w:t>required</w:t>
      </w:r>
      <w:r w:rsidR="00665A33">
        <w:rPr>
          <w:rFonts w:ascii="Times New Roman" w:hAnsi="Times New Roman" w:cs="Times New Roman"/>
          <w:sz w:val="22"/>
          <w:szCs w:val="22"/>
        </w:rPr>
        <w:t xml:space="preserve"> specific outputs </w:t>
      </w:r>
      <w:r w:rsidR="00743901">
        <w:rPr>
          <w:rFonts w:ascii="Times New Roman" w:hAnsi="Times New Roman" w:cs="Times New Roman"/>
          <w:sz w:val="22"/>
          <w:szCs w:val="22"/>
        </w:rPr>
        <w:t xml:space="preserve">so </w:t>
      </w:r>
      <w:r w:rsidR="002F1545">
        <w:rPr>
          <w:rFonts w:ascii="Times New Roman" w:hAnsi="Times New Roman" w:cs="Times New Roman"/>
          <w:sz w:val="22"/>
          <w:szCs w:val="22"/>
        </w:rPr>
        <w:t>previous</w:t>
      </w:r>
      <w:r w:rsidR="000A4EC9">
        <w:rPr>
          <w:rFonts w:ascii="Times New Roman" w:hAnsi="Times New Roman" w:cs="Times New Roman"/>
          <w:sz w:val="22"/>
          <w:szCs w:val="22"/>
        </w:rPr>
        <w:t xml:space="preserve"> </w:t>
      </w:r>
      <w:r w:rsidR="00D43C36">
        <w:rPr>
          <w:rFonts w:ascii="Times New Roman" w:hAnsi="Times New Roman" w:cs="Times New Roman"/>
          <w:sz w:val="22"/>
          <w:szCs w:val="22"/>
        </w:rPr>
        <w:t>Applied Technology Council</w:t>
      </w:r>
      <w:r w:rsidR="00743901">
        <w:rPr>
          <w:rFonts w:ascii="Times New Roman" w:hAnsi="Times New Roman" w:cs="Times New Roman"/>
          <w:sz w:val="22"/>
          <w:szCs w:val="22"/>
        </w:rPr>
        <w:t xml:space="preserve"> (A</w:t>
      </w:r>
      <w:r w:rsidR="007F6E8C">
        <w:rPr>
          <w:rFonts w:ascii="Times New Roman" w:hAnsi="Times New Roman" w:cs="Times New Roman"/>
          <w:sz w:val="22"/>
          <w:szCs w:val="22"/>
        </w:rPr>
        <w:t>TC)</w:t>
      </w:r>
      <w:r w:rsidR="00D43C36">
        <w:rPr>
          <w:rFonts w:ascii="Times New Roman" w:hAnsi="Times New Roman" w:cs="Times New Roman"/>
          <w:sz w:val="22"/>
          <w:szCs w:val="22"/>
        </w:rPr>
        <w:t xml:space="preserve"> workshops </w:t>
      </w:r>
      <w:r w:rsidR="00612403">
        <w:rPr>
          <w:rFonts w:ascii="Times New Roman" w:hAnsi="Times New Roman" w:cs="Times New Roman"/>
          <w:sz w:val="22"/>
          <w:szCs w:val="22"/>
        </w:rPr>
        <w:t xml:space="preserve">focused </w:t>
      </w:r>
      <w:r w:rsidR="00D43C36">
        <w:rPr>
          <w:rFonts w:ascii="Times New Roman" w:hAnsi="Times New Roman" w:cs="Times New Roman"/>
          <w:sz w:val="22"/>
          <w:szCs w:val="22"/>
        </w:rPr>
        <w:t xml:space="preserve">on </w:t>
      </w:r>
      <w:r w:rsidR="00612403">
        <w:rPr>
          <w:rFonts w:ascii="Times New Roman" w:hAnsi="Times New Roman" w:cs="Times New Roman"/>
          <w:sz w:val="22"/>
          <w:szCs w:val="22"/>
        </w:rPr>
        <w:t>defining p</w:t>
      </w:r>
      <w:r w:rsidR="00D43C36">
        <w:rPr>
          <w:rFonts w:ascii="Times New Roman" w:hAnsi="Times New Roman" w:cs="Times New Roman"/>
          <w:sz w:val="22"/>
          <w:szCs w:val="22"/>
        </w:rPr>
        <w:t>arameters applied in the NSHMs</w:t>
      </w:r>
      <w:r w:rsidR="00612403">
        <w:rPr>
          <w:rFonts w:ascii="Times New Roman" w:hAnsi="Times New Roman" w:cs="Times New Roman"/>
          <w:sz w:val="22"/>
          <w:szCs w:val="22"/>
        </w:rPr>
        <w:t xml:space="preserve">; they recommended </w:t>
      </w:r>
      <w:r w:rsidR="00665A33">
        <w:rPr>
          <w:rFonts w:ascii="Times New Roman" w:hAnsi="Times New Roman" w:cs="Times New Roman"/>
          <w:sz w:val="22"/>
          <w:szCs w:val="22"/>
        </w:rPr>
        <w:t>the USGS produc</w:t>
      </w:r>
      <w:r w:rsidR="00612403">
        <w:rPr>
          <w:rFonts w:ascii="Times New Roman" w:hAnsi="Times New Roman" w:cs="Times New Roman"/>
          <w:sz w:val="22"/>
          <w:szCs w:val="22"/>
        </w:rPr>
        <w:t>e</w:t>
      </w:r>
      <w:r w:rsidR="00084F4C">
        <w:rPr>
          <w:rFonts w:ascii="Times New Roman" w:hAnsi="Times New Roman" w:cs="Times New Roman"/>
          <w:sz w:val="22"/>
          <w:szCs w:val="22"/>
        </w:rPr>
        <w:t xml:space="preserve"> </w:t>
      </w:r>
      <w:r w:rsidR="00280B47">
        <w:rPr>
          <w:rFonts w:ascii="Times New Roman" w:hAnsi="Times New Roman" w:cs="Times New Roman"/>
          <w:sz w:val="22"/>
          <w:szCs w:val="22"/>
        </w:rPr>
        <w:t>maps of</w:t>
      </w:r>
      <w:r w:rsidR="00084F4C">
        <w:rPr>
          <w:rFonts w:ascii="Times New Roman" w:hAnsi="Times New Roman" w:cs="Times New Roman"/>
          <w:sz w:val="22"/>
          <w:szCs w:val="22"/>
        </w:rPr>
        <w:t xml:space="preserve"> 2% PE in 50</w:t>
      </w:r>
      <w:r w:rsidR="272BCA7C" w:rsidRPr="19CBB8E0">
        <w:rPr>
          <w:rFonts w:ascii="Times New Roman" w:hAnsi="Times New Roman" w:cs="Times New Roman"/>
          <w:sz w:val="22"/>
          <w:szCs w:val="22"/>
        </w:rPr>
        <w:t>-</w:t>
      </w:r>
      <w:r w:rsidR="00084F4C">
        <w:rPr>
          <w:rFonts w:ascii="Times New Roman" w:hAnsi="Times New Roman" w:cs="Times New Roman"/>
          <w:sz w:val="22"/>
          <w:szCs w:val="22"/>
        </w:rPr>
        <w:t>year level of hazard</w:t>
      </w:r>
      <w:r w:rsidR="001A7B30">
        <w:rPr>
          <w:rFonts w:ascii="Times New Roman" w:hAnsi="Times New Roman" w:cs="Times New Roman"/>
          <w:sz w:val="22"/>
          <w:szCs w:val="22"/>
        </w:rPr>
        <w:t xml:space="preserve"> for a </w:t>
      </w:r>
      <w:r w:rsidR="005B719C">
        <w:rPr>
          <w:rFonts w:ascii="Times New Roman" w:hAnsi="Times New Roman" w:cs="Times New Roman"/>
          <w:sz w:val="22"/>
          <w:szCs w:val="22"/>
        </w:rPr>
        <w:t>firm rock site condition (</w:t>
      </w:r>
      <w:r w:rsidR="2E866A20" w:rsidRPr="116BC00C">
        <w:rPr>
          <w:rFonts w:ascii="Times New Roman" w:hAnsi="Times New Roman" w:cs="Times New Roman"/>
          <w:i/>
          <w:iCs/>
          <w:sz w:val="22"/>
          <w:szCs w:val="22"/>
        </w:rPr>
        <w:t>V</w:t>
      </w:r>
      <w:r w:rsidR="68892616" w:rsidRPr="116BC00C">
        <w:rPr>
          <w:rFonts w:ascii="Times New Roman" w:hAnsi="Times New Roman" w:cs="Times New Roman"/>
          <w:i/>
          <w:iCs/>
          <w:sz w:val="22"/>
          <w:szCs w:val="22"/>
          <w:vertAlign w:val="subscript"/>
        </w:rPr>
        <w:t>S3</w:t>
      </w:r>
      <w:r w:rsidR="2E866A20" w:rsidRPr="116BC00C">
        <w:rPr>
          <w:rFonts w:ascii="Times New Roman" w:hAnsi="Times New Roman" w:cs="Times New Roman"/>
          <w:i/>
          <w:iCs/>
          <w:sz w:val="22"/>
          <w:szCs w:val="22"/>
          <w:vertAlign w:val="subscript"/>
        </w:rPr>
        <w:t>0</w:t>
      </w:r>
      <w:r w:rsidR="005B719C">
        <w:rPr>
          <w:rFonts w:ascii="Times New Roman" w:hAnsi="Times New Roman" w:cs="Times New Roman"/>
          <w:sz w:val="22"/>
          <w:szCs w:val="22"/>
        </w:rPr>
        <w:t xml:space="preserve">=760 m/s) </w:t>
      </w:r>
      <w:r w:rsidR="00612403">
        <w:rPr>
          <w:rFonts w:ascii="Times New Roman" w:hAnsi="Times New Roman" w:cs="Times New Roman"/>
          <w:sz w:val="22"/>
          <w:szCs w:val="22"/>
        </w:rPr>
        <w:t>applying</w:t>
      </w:r>
      <w:r w:rsidR="00BF1579">
        <w:rPr>
          <w:rFonts w:ascii="Times New Roman" w:hAnsi="Times New Roman" w:cs="Times New Roman"/>
          <w:sz w:val="22"/>
          <w:szCs w:val="22"/>
        </w:rPr>
        <w:t xml:space="preserve"> </w:t>
      </w:r>
      <w:r w:rsidR="00E12A92">
        <w:rPr>
          <w:rFonts w:ascii="Times New Roman" w:hAnsi="Times New Roman" w:cs="Times New Roman"/>
          <w:sz w:val="22"/>
          <w:szCs w:val="22"/>
        </w:rPr>
        <w:t>Poissonian rate models</w:t>
      </w:r>
      <w:r w:rsidR="00612403">
        <w:rPr>
          <w:rFonts w:ascii="Times New Roman" w:hAnsi="Times New Roman" w:cs="Times New Roman"/>
          <w:sz w:val="22"/>
          <w:szCs w:val="22"/>
        </w:rPr>
        <w:t xml:space="preserve"> that would be stable through the 50-year life of a building</w:t>
      </w:r>
      <w:r w:rsidR="00665A33">
        <w:rPr>
          <w:rFonts w:ascii="Times New Roman" w:hAnsi="Times New Roman" w:cs="Times New Roman"/>
          <w:sz w:val="22"/>
          <w:szCs w:val="22"/>
        </w:rPr>
        <w:t xml:space="preserve">. </w:t>
      </w:r>
      <w:r w:rsidR="00AB46C3">
        <w:rPr>
          <w:rFonts w:ascii="Times New Roman" w:hAnsi="Times New Roman" w:cs="Times New Roman"/>
          <w:sz w:val="22"/>
          <w:szCs w:val="22"/>
        </w:rPr>
        <w:t>A</w:t>
      </w:r>
      <w:r w:rsidR="00665A33">
        <w:rPr>
          <w:rFonts w:ascii="Times New Roman" w:hAnsi="Times New Roman" w:cs="Times New Roman"/>
          <w:sz w:val="22"/>
          <w:szCs w:val="22"/>
        </w:rPr>
        <w:t xml:space="preserve">s technology advanced </w:t>
      </w:r>
      <w:r w:rsidR="008250D9">
        <w:rPr>
          <w:rFonts w:ascii="Times New Roman" w:hAnsi="Times New Roman" w:cs="Times New Roman"/>
          <w:sz w:val="22"/>
          <w:szCs w:val="22"/>
        </w:rPr>
        <w:t>these same end-users</w:t>
      </w:r>
      <w:r w:rsidR="00AB46C3">
        <w:rPr>
          <w:rFonts w:ascii="Times New Roman" w:hAnsi="Times New Roman" w:cs="Times New Roman"/>
          <w:sz w:val="22"/>
          <w:szCs w:val="22"/>
        </w:rPr>
        <w:t xml:space="preserve"> requested</w:t>
      </w:r>
      <w:r w:rsidR="008250D9">
        <w:rPr>
          <w:rFonts w:ascii="Times New Roman" w:hAnsi="Times New Roman" w:cs="Times New Roman"/>
          <w:sz w:val="22"/>
          <w:szCs w:val="22"/>
        </w:rPr>
        <w:t xml:space="preserve"> </w:t>
      </w:r>
      <w:r w:rsidR="00612403">
        <w:rPr>
          <w:rFonts w:ascii="Times New Roman" w:hAnsi="Times New Roman" w:cs="Times New Roman"/>
          <w:sz w:val="22"/>
          <w:szCs w:val="22"/>
        </w:rPr>
        <w:t>further</w:t>
      </w:r>
      <w:r w:rsidR="008250D9">
        <w:rPr>
          <w:rFonts w:ascii="Times New Roman" w:hAnsi="Times New Roman" w:cs="Times New Roman"/>
          <w:sz w:val="22"/>
          <w:szCs w:val="22"/>
        </w:rPr>
        <w:t xml:space="preserve"> outputs </w:t>
      </w:r>
      <w:r w:rsidR="00612403">
        <w:rPr>
          <w:rFonts w:ascii="Times New Roman" w:hAnsi="Times New Roman" w:cs="Times New Roman"/>
          <w:sz w:val="22"/>
          <w:szCs w:val="22"/>
        </w:rPr>
        <w:t>such as</w:t>
      </w:r>
      <w:r w:rsidR="0064736F">
        <w:rPr>
          <w:rFonts w:ascii="Times New Roman" w:hAnsi="Times New Roman" w:cs="Times New Roman"/>
          <w:sz w:val="22"/>
          <w:szCs w:val="22"/>
        </w:rPr>
        <w:t xml:space="preserve"> </w:t>
      </w:r>
      <w:r w:rsidR="00EF0974">
        <w:rPr>
          <w:rFonts w:ascii="Times New Roman" w:hAnsi="Times New Roman" w:cs="Times New Roman"/>
          <w:sz w:val="22"/>
          <w:szCs w:val="22"/>
        </w:rPr>
        <w:t>risk-</w:t>
      </w:r>
      <w:r w:rsidR="00F6619F">
        <w:rPr>
          <w:rFonts w:ascii="Times New Roman" w:hAnsi="Times New Roman" w:cs="Times New Roman"/>
          <w:sz w:val="22"/>
          <w:szCs w:val="22"/>
        </w:rPr>
        <w:t>targeted models that define</w:t>
      </w:r>
      <w:r w:rsidR="00EF0974">
        <w:rPr>
          <w:rFonts w:ascii="Times New Roman" w:hAnsi="Times New Roman" w:cs="Times New Roman"/>
          <w:sz w:val="22"/>
          <w:szCs w:val="22"/>
        </w:rPr>
        <w:t xml:space="preserve"> </w:t>
      </w:r>
      <w:r w:rsidR="00DF27DB">
        <w:rPr>
          <w:rFonts w:ascii="Times New Roman" w:hAnsi="Times New Roman" w:cs="Times New Roman"/>
          <w:sz w:val="22"/>
          <w:szCs w:val="22"/>
        </w:rPr>
        <w:t xml:space="preserve">the </w:t>
      </w:r>
      <w:r w:rsidR="006024F2">
        <w:rPr>
          <w:rFonts w:ascii="Times New Roman" w:hAnsi="Times New Roman" w:cs="Times New Roman"/>
          <w:sz w:val="22"/>
          <w:szCs w:val="22"/>
        </w:rPr>
        <w:t xml:space="preserve">probabilistic </w:t>
      </w:r>
      <w:r w:rsidR="00864774">
        <w:rPr>
          <w:rFonts w:ascii="Times New Roman" w:hAnsi="Times New Roman" w:cs="Times New Roman"/>
          <w:sz w:val="22"/>
          <w:szCs w:val="22"/>
        </w:rPr>
        <w:t>risk</w:t>
      </w:r>
      <w:r w:rsidR="00EF0974">
        <w:rPr>
          <w:rFonts w:ascii="Times New Roman" w:hAnsi="Times New Roman" w:cs="Times New Roman"/>
          <w:sz w:val="22"/>
          <w:szCs w:val="22"/>
        </w:rPr>
        <w:t xml:space="preserve"> of collapse</w:t>
      </w:r>
      <w:r w:rsidR="006024F2">
        <w:rPr>
          <w:rFonts w:ascii="Times New Roman" w:hAnsi="Times New Roman" w:cs="Times New Roman"/>
          <w:sz w:val="22"/>
          <w:szCs w:val="22"/>
        </w:rPr>
        <w:t xml:space="preserve"> (or risk-targeted)</w:t>
      </w:r>
      <w:r w:rsidR="007C472C">
        <w:rPr>
          <w:rFonts w:ascii="Times New Roman" w:hAnsi="Times New Roman" w:cs="Times New Roman"/>
          <w:sz w:val="22"/>
          <w:szCs w:val="22"/>
        </w:rPr>
        <w:t>. The</w:t>
      </w:r>
      <w:r w:rsidR="00B922DA">
        <w:rPr>
          <w:rFonts w:ascii="Times New Roman" w:hAnsi="Times New Roman" w:cs="Times New Roman"/>
          <w:sz w:val="22"/>
          <w:szCs w:val="22"/>
        </w:rPr>
        <w:t xml:space="preserve"> code</w:t>
      </w:r>
      <w:r w:rsidR="007C472C">
        <w:rPr>
          <w:rFonts w:ascii="Times New Roman" w:hAnsi="Times New Roman" w:cs="Times New Roman"/>
          <w:sz w:val="22"/>
          <w:szCs w:val="22"/>
        </w:rPr>
        <w:t xml:space="preserve"> committees requested</w:t>
      </w:r>
      <w:r w:rsidR="00EF0974">
        <w:rPr>
          <w:rFonts w:ascii="Times New Roman" w:hAnsi="Times New Roman" w:cs="Times New Roman"/>
          <w:sz w:val="22"/>
          <w:szCs w:val="22"/>
        </w:rPr>
        <w:t xml:space="preserve"> </w:t>
      </w:r>
      <w:r w:rsidR="007C472C">
        <w:rPr>
          <w:rFonts w:ascii="Times New Roman" w:hAnsi="Times New Roman" w:cs="Times New Roman"/>
          <w:sz w:val="22"/>
          <w:szCs w:val="22"/>
        </w:rPr>
        <w:t>maps with</w:t>
      </w:r>
      <w:r w:rsidR="002278A8">
        <w:rPr>
          <w:rFonts w:ascii="Times New Roman" w:hAnsi="Times New Roman" w:cs="Times New Roman"/>
          <w:sz w:val="22"/>
          <w:szCs w:val="22"/>
        </w:rPr>
        <w:t xml:space="preserve"> </w:t>
      </w:r>
      <w:r w:rsidR="00FE68C9">
        <w:rPr>
          <w:rFonts w:ascii="Times New Roman" w:hAnsi="Times New Roman" w:cs="Times New Roman"/>
          <w:sz w:val="22"/>
          <w:szCs w:val="22"/>
        </w:rPr>
        <w:t xml:space="preserve">the </w:t>
      </w:r>
      <w:r w:rsidR="00B22EB0">
        <w:rPr>
          <w:rFonts w:ascii="Times New Roman" w:hAnsi="Times New Roman" w:cs="Times New Roman"/>
          <w:sz w:val="22"/>
          <w:szCs w:val="22"/>
        </w:rPr>
        <w:t>average</w:t>
      </w:r>
      <w:r w:rsidR="002278A8">
        <w:rPr>
          <w:rFonts w:ascii="Times New Roman" w:hAnsi="Times New Roman" w:cs="Times New Roman"/>
          <w:sz w:val="22"/>
          <w:szCs w:val="22"/>
        </w:rPr>
        <w:t xml:space="preserve"> direction of the ground motion models</w:t>
      </w:r>
      <w:r w:rsidR="008A15B3">
        <w:rPr>
          <w:rFonts w:ascii="Times New Roman" w:hAnsi="Times New Roman" w:cs="Times New Roman"/>
          <w:sz w:val="22"/>
          <w:szCs w:val="22"/>
        </w:rPr>
        <w:t xml:space="preserve"> (</w:t>
      </w:r>
      <w:r w:rsidR="00D20790">
        <w:rPr>
          <w:rFonts w:ascii="Times New Roman" w:hAnsi="Times New Roman" w:cs="Times New Roman"/>
          <w:sz w:val="22"/>
          <w:szCs w:val="22"/>
        </w:rPr>
        <w:t>RotD</w:t>
      </w:r>
      <w:r w:rsidR="001608B8">
        <w:rPr>
          <w:rFonts w:ascii="Times New Roman" w:hAnsi="Times New Roman" w:cs="Times New Roman"/>
          <w:sz w:val="22"/>
          <w:szCs w:val="22"/>
        </w:rPr>
        <w:t xml:space="preserve">50 </w:t>
      </w:r>
      <w:r w:rsidR="00FE68C9">
        <w:rPr>
          <w:rFonts w:ascii="Times New Roman" w:hAnsi="Times New Roman" w:cs="Times New Roman"/>
          <w:sz w:val="22"/>
          <w:szCs w:val="22"/>
        </w:rPr>
        <w:t>values</w:t>
      </w:r>
      <w:r w:rsidR="00B22EB0">
        <w:rPr>
          <w:rFonts w:ascii="Times New Roman" w:hAnsi="Times New Roman" w:cs="Times New Roman"/>
          <w:sz w:val="22"/>
          <w:szCs w:val="22"/>
        </w:rPr>
        <w:t>) that</w:t>
      </w:r>
      <w:r w:rsidR="00FE68C9">
        <w:rPr>
          <w:rFonts w:ascii="Times New Roman" w:hAnsi="Times New Roman" w:cs="Times New Roman"/>
          <w:sz w:val="22"/>
          <w:szCs w:val="22"/>
        </w:rPr>
        <w:t xml:space="preserve"> </w:t>
      </w:r>
      <w:r w:rsidR="007C472C">
        <w:rPr>
          <w:rFonts w:ascii="Times New Roman" w:hAnsi="Times New Roman" w:cs="Times New Roman"/>
          <w:sz w:val="22"/>
          <w:szCs w:val="22"/>
        </w:rPr>
        <w:t>they</w:t>
      </w:r>
      <w:r w:rsidR="001608B8">
        <w:rPr>
          <w:rFonts w:ascii="Times New Roman" w:hAnsi="Times New Roman" w:cs="Times New Roman"/>
          <w:sz w:val="22"/>
          <w:szCs w:val="22"/>
        </w:rPr>
        <w:t xml:space="preserve"> amplified </w:t>
      </w:r>
      <w:r w:rsidR="00484C24">
        <w:rPr>
          <w:rFonts w:ascii="Times New Roman" w:hAnsi="Times New Roman" w:cs="Times New Roman"/>
          <w:sz w:val="22"/>
          <w:szCs w:val="22"/>
        </w:rPr>
        <w:t xml:space="preserve">by period dependent factors </w:t>
      </w:r>
      <w:r w:rsidR="001608B8">
        <w:rPr>
          <w:rFonts w:ascii="Times New Roman" w:hAnsi="Times New Roman" w:cs="Times New Roman"/>
          <w:sz w:val="22"/>
          <w:szCs w:val="22"/>
        </w:rPr>
        <w:t>in the building code</w:t>
      </w:r>
      <w:r w:rsidR="00484C24">
        <w:rPr>
          <w:rFonts w:ascii="Times New Roman" w:hAnsi="Times New Roman" w:cs="Times New Roman"/>
          <w:sz w:val="22"/>
          <w:szCs w:val="22"/>
        </w:rPr>
        <w:t xml:space="preserve"> to obtain maximum direction</w:t>
      </w:r>
      <w:r w:rsidR="00861EB8">
        <w:rPr>
          <w:rFonts w:ascii="Times New Roman" w:hAnsi="Times New Roman" w:cs="Times New Roman"/>
          <w:sz w:val="22"/>
          <w:szCs w:val="22"/>
        </w:rPr>
        <w:t xml:space="preserve"> shaking levels</w:t>
      </w:r>
      <w:r w:rsidR="002278A8">
        <w:rPr>
          <w:rFonts w:ascii="Times New Roman" w:hAnsi="Times New Roman" w:cs="Times New Roman"/>
          <w:sz w:val="22"/>
          <w:szCs w:val="22"/>
        </w:rPr>
        <w:t>.</w:t>
      </w:r>
      <w:r w:rsidR="00AF53B4">
        <w:rPr>
          <w:rFonts w:ascii="Times New Roman" w:hAnsi="Times New Roman" w:cs="Times New Roman"/>
          <w:sz w:val="22"/>
          <w:szCs w:val="22"/>
        </w:rPr>
        <w:t xml:space="preserve"> </w:t>
      </w:r>
      <w:r w:rsidR="007C472C">
        <w:rPr>
          <w:rFonts w:ascii="Times New Roman" w:hAnsi="Times New Roman" w:cs="Times New Roman"/>
          <w:sz w:val="22"/>
          <w:szCs w:val="22"/>
        </w:rPr>
        <w:t>More recently, e</w:t>
      </w:r>
      <w:r w:rsidR="008067B3">
        <w:rPr>
          <w:rFonts w:ascii="Times New Roman" w:hAnsi="Times New Roman" w:cs="Times New Roman"/>
          <w:sz w:val="22"/>
          <w:szCs w:val="22"/>
        </w:rPr>
        <w:t>ngineers</w:t>
      </w:r>
      <w:r w:rsidR="006024F2">
        <w:rPr>
          <w:rFonts w:ascii="Times New Roman" w:hAnsi="Times New Roman" w:cs="Times New Roman"/>
          <w:sz w:val="22"/>
          <w:szCs w:val="22"/>
        </w:rPr>
        <w:t xml:space="preserve"> from the code committee</w:t>
      </w:r>
      <w:r w:rsidR="008067B3">
        <w:rPr>
          <w:rFonts w:ascii="Times New Roman" w:hAnsi="Times New Roman" w:cs="Times New Roman"/>
          <w:sz w:val="22"/>
          <w:szCs w:val="22"/>
        </w:rPr>
        <w:t xml:space="preserve"> consider</w:t>
      </w:r>
      <w:r w:rsidR="002C7355">
        <w:rPr>
          <w:rFonts w:ascii="Times New Roman" w:hAnsi="Times New Roman" w:cs="Times New Roman"/>
          <w:sz w:val="22"/>
          <w:szCs w:val="22"/>
        </w:rPr>
        <w:t>ed</w:t>
      </w:r>
      <w:r w:rsidR="008067B3">
        <w:rPr>
          <w:rFonts w:ascii="Times New Roman" w:hAnsi="Times New Roman" w:cs="Times New Roman"/>
          <w:sz w:val="22"/>
          <w:szCs w:val="22"/>
        </w:rPr>
        <w:t xml:space="preserve"> </w:t>
      </w:r>
      <w:r w:rsidR="00F57704">
        <w:rPr>
          <w:rFonts w:ascii="Times New Roman" w:hAnsi="Times New Roman" w:cs="Times New Roman"/>
          <w:sz w:val="22"/>
          <w:szCs w:val="22"/>
        </w:rPr>
        <w:t xml:space="preserve">whether to apply </w:t>
      </w:r>
      <w:r w:rsidR="008067B3">
        <w:rPr>
          <w:rFonts w:ascii="Times New Roman" w:hAnsi="Times New Roman" w:cs="Times New Roman"/>
          <w:sz w:val="22"/>
          <w:szCs w:val="22"/>
        </w:rPr>
        <w:t>epistemic uncertaint</w:t>
      </w:r>
      <w:r w:rsidR="00315C0D">
        <w:rPr>
          <w:rFonts w:ascii="Times New Roman" w:hAnsi="Times New Roman" w:cs="Times New Roman"/>
          <w:sz w:val="22"/>
          <w:szCs w:val="22"/>
        </w:rPr>
        <w:t xml:space="preserve">y </w:t>
      </w:r>
      <w:r w:rsidR="00DA487A">
        <w:rPr>
          <w:rFonts w:ascii="Times New Roman" w:hAnsi="Times New Roman" w:cs="Times New Roman"/>
          <w:sz w:val="22"/>
          <w:szCs w:val="22"/>
        </w:rPr>
        <w:t>calculations</w:t>
      </w:r>
      <w:r w:rsidR="00F61754">
        <w:rPr>
          <w:rFonts w:ascii="Times New Roman" w:hAnsi="Times New Roman" w:cs="Times New Roman"/>
          <w:sz w:val="22"/>
          <w:szCs w:val="22"/>
        </w:rPr>
        <w:t xml:space="preserve"> to </w:t>
      </w:r>
      <w:r w:rsidR="00896269">
        <w:rPr>
          <w:rFonts w:ascii="Times New Roman" w:hAnsi="Times New Roman" w:cs="Times New Roman"/>
          <w:sz w:val="22"/>
          <w:szCs w:val="22"/>
        </w:rPr>
        <w:t xml:space="preserve">assess </w:t>
      </w:r>
      <w:r w:rsidR="00612403">
        <w:rPr>
          <w:rFonts w:ascii="Times New Roman" w:hAnsi="Times New Roman" w:cs="Times New Roman"/>
          <w:sz w:val="22"/>
          <w:szCs w:val="22"/>
        </w:rPr>
        <w:t>whether</w:t>
      </w:r>
      <w:r w:rsidR="00896269">
        <w:rPr>
          <w:rFonts w:ascii="Times New Roman" w:hAnsi="Times New Roman" w:cs="Times New Roman"/>
          <w:sz w:val="22"/>
          <w:szCs w:val="22"/>
        </w:rPr>
        <w:t xml:space="preserve"> </w:t>
      </w:r>
      <w:r w:rsidR="00F57704">
        <w:rPr>
          <w:rFonts w:ascii="Times New Roman" w:hAnsi="Times New Roman" w:cs="Times New Roman"/>
          <w:sz w:val="22"/>
          <w:szCs w:val="22"/>
        </w:rPr>
        <w:t xml:space="preserve">or not </w:t>
      </w:r>
      <w:r w:rsidR="00896269">
        <w:rPr>
          <w:rFonts w:ascii="Times New Roman" w:hAnsi="Times New Roman" w:cs="Times New Roman"/>
          <w:sz w:val="22"/>
          <w:szCs w:val="22"/>
        </w:rPr>
        <w:t>to</w:t>
      </w:r>
      <w:r w:rsidR="00E93E05">
        <w:rPr>
          <w:rFonts w:ascii="Times New Roman" w:hAnsi="Times New Roman" w:cs="Times New Roman"/>
          <w:sz w:val="22"/>
          <w:szCs w:val="22"/>
        </w:rPr>
        <w:t xml:space="preserve"> </w:t>
      </w:r>
      <w:r w:rsidR="00E55C0C">
        <w:rPr>
          <w:rFonts w:ascii="Times New Roman" w:hAnsi="Times New Roman" w:cs="Times New Roman"/>
          <w:sz w:val="22"/>
          <w:szCs w:val="22"/>
        </w:rPr>
        <w:t>update building code criteria if the</w:t>
      </w:r>
      <w:r w:rsidR="00FB3B9F">
        <w:rPr>
          <w:rFonts w:ascii="Times New Roman" w:hAnsi="Times New Roman" w:cs="Times New Roman"/>
          <w:sz w:val="22"/>
          <w:szCs w:val="22"/>
        </w:rPr>
        <w:t xml:space="preserve"> hazard level fall </w:t>
      </w:r>
      <w:r w:rsidR="008E717E">
        <w:rPr>
          <w:rFonts w:ascii="Times New Roman" w:hAnsi="Times New Roman" w:cs="Times New Roman"/>
          <w:sz w:val="22"/>
          <w:szCs w:val="22"/>
        </w:rPr>
        <w:t>inside</w:t>
      </w:r>
      <w:r w:rsidR="00F57704">
        <w:rPr>
          <w:rFonts w:ascii="Times New Roman" w:hAnsi="Times New Roman" w:cs="Times New Roman"/>
          <w:sz w:val="22"/>
          <w:szCs w:val="22"/>
        </w:rPr>
        <w:t>/outside</w:t>
      </w:r>
      <w:r w:rsidR="00FB3B9F">
        <w:rPr>
          <w:rFonts w:ascii="Times New Roman" w:hAnsi="Times New Roman" w:cs="Times New Roman"/>
          <w:sz w:val="22"/>
          <w:szCs w:val="22"/>
        </w:rPr>
        <w:t xml:space="preserve"> </w:t>
      </w:r>
      <w:r w:rsidR="00CF14E2">
        <w:rPr>
          <w:rFonts w:ascii="Times New Roman" w:hAnsi="Times New Roman" w:cs="Times New Roman"/>
          <w:sz w:val="22"/>
          <w:szCs w:val="22"/>
        </w:rPr>
        <w:t xml:space="preserve">uncertainty </w:t>
      </w:r>
      <w:r w:rsidR="007C472C">
        <w:rPr>
          <w:rFonts w:ascii="Times New Roman" w:hAnsi="Times New Roman" w:cs="Times New Roman"/>
          <w:sz w:val="22"/>
          <w:szCs w:val="22"/>
        </w:rPr>
        <w:t>bounds</w:t>
      </w:r>
      <w:r w:rsidR="00F57704">
        <w:rPr>
          <w:rFonts w:ascii="Times New Roman" w:hAnsi="Times New Roman" w:cs="Times New Roman"/>
          <w:sz w:val="22"/>
          <w:szCs w:val="22"/>
        </w:rPr>
        <w:t xml:space="preserve"> of the previous hazard model</w:t>
      </w:r>
      <w:r w:rsidR="00CF14E2">
        <w:rPr>
          <w:rFonts w:ascii="Times New Roman" w:hAnsi="Times New Roman" w:cs="Times New Roman"/>
          <w:sz w:val="22"/>
          <w:szCs w:val="22"/>
        </w:rPr>
        <w:t>.</w:t>
      </w:r>
      <w:r w:rsidR="007351E6">
        <w:rPr>
          <w:rFonts w:ascii="Times New Roman" w:hAnsi="Times New Roman" w:cs="Times New Roman"/>
          <w:sz w:val="22"/>
          <w:szCs w:val="22"/>
        </w:rPr>
        <w:t xml:space="preserve"> </w:t>
      </w:r>
      <w:r w:rsidR="00C03AA4">
        <w:rPr>
          <w:rFonts w:ascii="Times New Roman" w:hAnsi="Times New Roman" w:cs="Times New Roman"/>
          <w:sz w:val="22"/>
          <w:szCs w:val="22"/>
        </w:rPr>
        <w:t>O</w:t>
      </w:r>
      <w:r w:rsidR="00CA484F">
        <w:rPr>
          <w:rFonts w:ascii="Times New Roman" w:hAnsi="Times New Roman" w:cs="Times New Roman"/>
          <w:sz w:val="22"/>
          <w:szCs w:val="22"/>
        </w:rPr>
        <w:t xml:space="preserve">ther products may be more useful to alternative end users that have either shorter or longer time </w:t>
      </w:r>
      <w:r w:rsidR="00C03AA4">
        <w:rPr>
          <w:rFonts w:ascii="Times New Roman" w:hAnsi="Times New Roman" w:cs="Times New Roman"/>
          <w:sz w:val="22"/>
          <w:szCs w:val="22"/>
        </w:rPr>
        <w:t>horizons</w:t>
      </w:r>
      <w:r w:rsidR="00CA484F">
        <w:rPr>
          <w:rFonts w:ascii="Times New Roman" w:hAnsi="Times New Roman" w:cs="Times New Roman"/>
          <w:sz w:val="22"/>
          <w:szCs w:val="22"/>
        </w:rPr>
        <w:t xml:space="preserve">, or higher or lower risk acceptability requirements. </w:t>
      </w:r>
      <w:r w:rsidR="006368E3">
        <w:rPr>
          <w:rFonts w:ascii="Times New Roman" w:hAnsi="Times New Roman" w:cs="Times New Roman"/>
          <w:sz w:val="22"/>
          <w:szCs w:val="22"/>
        </w:rPr>
        <w:t>The policy models</w:t>
      </w:r>
      <w:r w:rsidR="00465F0E">
        <w:rPr>
          <w:rFonts w:ascii="Times New Roman" w:hAnsi="Times New Roman" w:cs="Times New Roman"/>
          <w:sz w:val="22"/>
          <w:szCs w:val="22"/>
        </w:rPr>
        <w:t xml:space="preserve"> </w:t>
      </w:r>
      <w:r w:rsidR="00CA484F">
        <w:rPr>
          <w:rFonts w:ascii="Times New Roman" w:hAnsi="Times New Roman" w:cs="Times New Roman"/>
          <w:sz w:val="22"/>
          <w:szCs w:val="22"/>
        </w:rPr>
        <w:t>will provide basic hazard mod</w:t>
      </w:r>
      <w:r w:rsidR="005114E0">
        <w:rPr>
          <w:rFonts w:ascii="Times New Roman" w:hAnsi="Times New Roman" w:cs="Times New Roman"/>
          <w:sz w:val="22"/>
          <w:szCs w:val="22"/>
        </w:rPr>
        <w:t>ules</w:t>
      </w:r>
      <w:r w:rsidR="00CA484F">
        <w:rPr>
          <w:rFonts w:ascii="Times New Roman" w:hAnsi="Times New Roman" w:cs="Times New Roman"/>
          <w:sz w:val="22"/>
          <w:szCs w:val="22"/>
        </w:rPr>
        <w:t xml:space="preserve"> that</w:t>
      </w:r>
      <w:r w:rsidR="00967426">
        <w:rPr>
          <w:rFonts w:ascii="Times New Roman" w:hAnsi="Times New Roman" w:cs="Times New Roman"/>
          <w:sz w:val="22"/>
          <w:szCs w:val="22"/>
        </w:rPr>
        <w:t xml:space="preserve"> are well vetted and accepted by the science and engineering community. </w:t>
      </w:r>
    </w:p>
    <w:p w14:paraId="713D16A2" w14:textId="77777777" w:rsidR="00B10F7F" w:rsidRDefault="00B10F7F" w:rsidP="00112842">
      <w:pPr>
        <w:rPr>
          <w:rFonts w:ascii="Times New Roman" w:hAnsi="Times New Roman" w:cs="Times New Roman"/>
          <w:sz w:val="22"/>
          <w:szCs w:val="22"/>
        </w:rPr>
      </w:pPr>
    </w:p>
    <w:p w14:paraId="2ED56EED" w14:textId="5626E77B" w:rsidR="006114B0" w:rsidRDefault="00C03AA4" w:rsidP="00112842">
      <w:pPr>
        <w:rPr>
          <w:rFonts w:ascii="Times New Roman" w:hAnsi="Times New Roman" w:cs="Times New Roman"/>
          <w:sz w:val="22"/>
          <w:szCs w:val="22"/>
        </w:rPr>
      </w:pPr>
      <w:r>
        <w:rPr>
          <w:rFonts w:ascii="Times New Roman" w:hAnsi="Times New Roman" w:cs="Times New Roman"/>
          <w:sz w:val="22"/>
          <w:szCs w:val="22"/>
        </w:rPr>
        <w:t>A</w:t>
      </w:r>
      <w:r w:rsidR="00CD367C">
        <w:rPr>
          <w:rFonts w:ascii="Times New Roman" w:hAnsi="Times New Roman" w:cs="Times New Roman"/>
          <w:sz w:val="22"/>
          <w:szCs w:val="22"/>
        </w:rPr>
        <w:t xml:space="preserve"> </w:t>
      </w:r>
      <w:r w:rsidR="00B10F7F">
        <w:rPr>
          <w:rFonts w:ascii="Times New Roman" w:hAnsi="Times New Roman" w:cs="Times New Roman"/>
          <w:sz w:val="22"/>
          <w:szCs w:val="22"/>
        </w:rPr>
        <w:t xml:space="preserve">parallel </w:t>
      </w:r>
      <w:r w:rsidR="00594690">
        <w:rPr>
          <w:rFonts w:ascii="Times New Roman" w:hAnsi="Times New Roman" w:cs="Times New Roman"/>
          <w:sz w:val="22"/>
          <w:szCs w:val="22"/>
        </w:rPr>
        <w:t xml:space="preserve">track </w:t>
      </w:r>
      <w:r w:rsidR="00CD367C">
        <w:rPr>
          <w:rFonts w:ascii="Times New Roman" w:hAnsi="Times New Roman" w:cs="Times New Roman"/>
          <w:sz w:val="22"/>
          <w:szCs w:val="22"/>
        </w:rPr>
        <w:t xml:space="preserve">research model </w:t>
      </w:r>
      <w:r w:rsidR="00B922DA">
        <w:rPr>
          <w:rFonts w:ascii="Times New Roman" w:hAnsi="Times New Roman" w:cs="Times New Roman"/>
          <w:sz w:val="22"/>
          <w:szCs w:val="22"/>
        </w:rPr>
        <w:t>will</w:t>
      </w:r>
      <w:r w:rsidR="00CD367C">
        <w:rPr>
          <w:rFonts w:ascii="Times New Roman" w:hAnsi="Times New Roman" w:cs="Times New Roman"/>
          <w:sz w:val="22"/>
          <w:szCs w:val="22"/>
        </w:rPr>
        <w:t xml:space="preserve"> provide important </w:t>
      </w:r>
      <w:r w:rsidR="00B922DA">
        <w:rPr>
          <w:rFonts w:ascii="Times New Roman" w:hAnsi="Times New Roman" w:cs="Times New Roman"/>
          <w:sz w:val="22"/>
          <w:szCs w:val="22"/>
        </w:rPr>
        <w:t>supplemental</w:t>
      </w:r>
      <w:r w:rsidR="00B10F7F">
        <w:rPr>
          <w:rFonts w:ascii="Times New Roman" w:hAnsi="Times New Roman" w:cs="Times New Roman"/>
          <w:sz w:val="22"/>
          <w:szCs w:val="22"/>
        </w:rPr>
        <w:t xml:space="preserve"> </w:t>
      </w:r>
      <w:r w:rsidR="00CD367C">
        <w:rPr>
          <w:rFonts w:ascii="Times New Roman" w:hAnsi="Times New Roman" w:cs="Times New Roman"/>
          <w:sz w:val="22"/>
          <w:szCs w:val="22"/>
        </w:rPr>
        <w:t xml:space="preserve">information useful for future versions of </w:t>
      </w:r>
      <w:r w:rsidR="0005441E">
        <w:rPr>
          <w:rFonts w:ascii="Times New Roman" w:hAnsi="Times New Roman" w:cs="Times New Roman"/>
          <w:sz w:val="22"/>
          <w:szCs w:val="22"/>
        </w:rPr>
        <w:t>policy models</w:t>
      </w:r>
      <w:r w:rsidR="00CD367C">
        <w:rPr>
          <w:rFonts w:ascii="Times New Roman" w:hAnsi="Times New Roman" w:cs="Times New Roman"/>
          <w:sz w:val="22"/>
          <w:szCs w:val="22"/>
        </w:rPr>
        <w:t xml:space="preserve"> or </w:t>
      </w:r>
      <w:r w:rsidR="001556D1">
        <w:rPr>
          <w:rFonts w:ascii="Times New Roman" w:hAnsi="Times New Roman" w:cs="Times New Roman"/>
          <w:sz w:val="22"/>
          <w:szCs w:val="22"/>
        </w:rPr>
        <w:t xml:space="preserve">for users </w:t>
      </w:r>
      <w:r w:rsidR="00344239">
        <w:rPr>
          <w:rFonts w:ascii="Times New Roman" w:hAnsi="Times New Roman" w:cs="Times New Roman"/>
          <w:sz w:val="22"/>
          <w:szCs w:val="22"/>
        </w:rPr>
        <w:t>with</w:t>
      </w:r>
      <w:r w:rsidR="001556D1">
        <w:rPr>
          <w:rFonts w:ascii="Times New Roman" w:hAnsi="Times New Roman" w:cs="Times New Roman"/>
          <w:sz w:val="22"/>
          <w:szCs w:val="22"/>
        </w:rPr>
        <w:t xml:space="preserve"> additional information</w:t>
      </w:r>
      <w:r w:rsidR="00344239">
        <w:rPr>
          <w:rFonts w:ascii="Times New Roman" w:hAnsi="Times New Roman" w:cs="Times New Roman"/>
          <w:sz w:val="22"/>
          <w:szCs w:val="22"/>
        </w:rPr>
        <w:t xml:space="preserve"> requirements</w:t>
      </w:r>
      <w:r w:rsidR="003C3969">
        <w:rPr>
          <w:rFonts w:ascii="Times New Roman" w:hAnsi="Times New Roman" w:cs="Times New Roman"/>
          <w:sz w:val="22"/>
          <w:szCs w:val="22"/>
        </w:rPr>
        <w:t>. For example, the buil</w:t>
      </w:r>
      <w:r w:rsidR="007971DE">
        <w:rPr>
          <w:rFonts w:ascii="Times New Roman" w:hAnsi="Times New Roman" w:cs="Times New Roman"/>
          <w:sz w:val="22"/>
          <w:szCs w:val="22"/>
        </w:rPr>
        <w:t xml:space="preserve">ding code requirements do not currently allow for time-dependent </w:t>
      </w:r>
      <w:r w:rsidR="0005441E">
        <w:rPr>
          <w:rFonts w:ascii="Times New Roman" w:hAnsi="Times New Roman" w:cs="Times New Roman"/>
          <w:sz w:val="22"/>
          <w:szCs w:val="22"/>
        </w:rPr>
        <w:t>hazard,</w:t>
      </w:r>
      <w:r w:rsidR="007971DE">
        <w:rPr>
          <w:rFonts w:ascii="Times New Roman" w:hAnsi="Times New Roman" w:cs="Times New Roman"/>
          <w:sz w:val="22"/>
          <w:szCs w:val="22"/>
        </w:rPr>
        <w:t xml:space="preserve"> but</w:t>
      </w:r>
      <w:r w:rsidR="00967426">
        <w:rPr>
          <w:rFonts w:ascii="Times New Roman" w:hAnsi="Times New Roman" w:cs="Times New Roman"/>
          <w:sz w:val="22"/>
          <w:szCs w:val="22"/>
        </w:rPr>
        <w:t xml:space="preserve"> </w:t>
      </w:r>
      <w:r w:rsidR="00465F0E">
        <w:rPr>
          <w:rFonts w:ascii="Times New Roman" w:hAnsi="Times New Roman" w:cs="Times New Roman"/>
          <w:sz w:val="22"/>
          <w:szCs w:val="22"/>
        </w:rPr>
        <w:t xml:space="preserve">the risk modeling community requires </w:t>
      </w:r>
      <w:r w:rsidR="007971DE">
        <w:rPr>
          <w:rFonts w:ascii="Times New Roman" w:hAnsi="Times New Roman" w:cs="Times New Roman"/>
          <w:sz w:val="22"/>
          <w:szCs w:val="22"/>
        </w:rPr>
        <w:t xml:space="preserve">time-dependence and </w:t>
      </w:r>
      <w:r w:rsidR="00933953">
        <w:rPr>
          <w:rFonts w:ascii="Times New Roman" w:hAnsi="Times New Roman" w:cs="Times New Roman"/>
          <w:sz w:val="22"/>
          <w:szCs w:val="22"/>
        </w:rPr>
        <w:t>hazard</w:t>
      </w:r>
      <w:r w:rsidR="00CC14F2">
        <w:rPr>
          <w:rFonts w:ascii="Times New Roman" w:hAnsi="Times New Roman" w:cs="Times New Roman"/>
          <w:sz w:val="22"/>
          <w:szCs w:val="22"/>
        </w:rPr>
        <w:t xml:space="preserve"> fractiles </w:t>
      </w:r>
      <w:r w:rsidR="00D06E18">
        <w:rPr>
          <w:rFonts w:ascii="Times New Roman" w:hAnsi="Times New Roman" w:cs="Times New Roman"/>
          <w:sz w:val="22"/>
          <w:szCs w:val="22"/>
        </w:rPr>
        <w:t xml:space="preserve">for estimating </w:t>
      </w:r>
      <w:r w:rsidR="00185484">
        <w:rPr>
          <w:rFonts w:ascii="Times New Roman" w:hAnsi="Times New Roman" w:cs="Times New Roman"/>
          <w:sz w:val="22"/>
          <w:szCs w:val="22"/>
        </w:rPr>
        <w:t>reinsurance</w:t>
      </w:r>
      <w:r w:rsidR="00DC4F93">
        <w:rPr>
          <w:rFonts w:ascii="Times New Roman" w:hAnsi="Times New Roman" w:cs="Times New Roman"/>
          <w:sz w:val="22"/>
          <w:szCs w:val="22"/>
        </w:rPr>
        <w:t xml:space="preserve"> coverage</w:t>
      </w:r>
      <w:r w:rsidR="00292B31">
        <w:rPr>
          <w:rFonts w:ascii="Times New Roman" w:hAnsi="Times New Roman" w:cs="Times New Roman"/>
          <w:sz w:val="22"/>
          <w:szCs w:val="22"/>
        </w:rPr>
        <w:t xml:space="preserve">. </w:t>
      </w:r>
      <w:r w:rsidR="00D91F4F">
        <w:rPr>
          <w:rFonts w:ascii="Times New Roman" w:hAnsi="Times New Roman" w:cs="Times New Roman"/>
          <w:sz w:val="22"/>
          <w:szCs w:val="22"/>
        </w:rPr>
        <w:t xml:space="preserve">Those models are often more sensitive to </w:t>
      </w:r>
      <w:r w:rsidR="00B466AE">
        <w:rPr>
          <w:rFonts w:ascii="Times New Roman" w:hAnsi="Times New Roman" w:cs="Times New Roman"/>
          <w:sz w:val="22"/>
          <w:szCs w:val="22"/>
        </w:rPr>
        <w:t>outliers of the rupture model</w:t>
      </w:r>
      <w:r w:rsidR="00BA1D71">
        <w:rPr>
          <w:rFonts w:ascii="Times New Roman" w:hAnsi="Times New Roman" w:cs="Times New Roman"/>
          <w:sz w:val="22"/>
          <w:szCs w:val="22"/>
        </w:rPr>
        <w:t xml:space="preserve"> (tails of the </w:t>
      </w:r>
      <w:r w:rsidR="00F45417">
        <w:rPr>
          <w:rFonts w:ascii="Times New Roman" w:hAnsi="Times New Roman" w:cs="Times New Roman"/>
          <w:sz w:val="22"/>
          <w:szCs w:val="22"/>
        </w:rPr>
        <w:t>MFDs</w:t>
      </w:r>
      <w:r w:rsidR="00BA1D71">
        <w:rPr>
          <w:rFonts w:ascii="Times New Roman" w:hAnsi="Times New Roman" w:cs="Times New Roman"/>
          <w:sz w:val="22"/>
          <w:szCs w:val="22"/>
        </w:rPr>
        <w:t>)</w:t>
      </w:r>
      <w:r w:rsidR="00B466AE">
        <w:rPr>
          <w:rFonts w:ascii="Times New Roman" w:hAnsi="Times New Roman" w:cs="Times New Roman"/>
          <w:sz w:val="22"/>
          <w:szCs w:val="22"/>
        </w:rPr>
        <w:t xml:space="preserve"> that can </w:t>
      </w:r>
      <w:r w:rsidR="00DC4F93">
        <w:rPr>
          <w:rFonts w:ascii="Times New Roman" w:hAnsi="Times New Roman" w:cs="Times New Roman"/>
          <w:sz w:val="22"/>
          <w:szCs w:val="22"/>
        </w:rPr>
        <w:t xml:space="preserve">result in </w:t>
      </w:r>
      <w:r w:rsidR="001408FF">
        <w:rPr>
          <w:rFonts w:ascii="Times New Roman" w:hAnsi="Times New Roman" w:cs="Times New Roman"/>
          <w:sz w:val="22"/>
          <w:szCs w:val="22"/>
        </w:rPr>
        <w:t>higher loss estimates</w:t>
      </w:r>
      <w:r w:rsidR="00EF031D">
        <w:rPr>
          <w:rFonts w:ascii="Times New Roman" w:hAnsi="Times New Roman" w:cs="Times New Roman"/>
          <w:sz w:val="22"/>
          <w:szCs w:val="22"/>
        </w:rPr>
        <w:t xml:space="preserve">. </w:t>
      </w:r>
      <w:r w:rsidR="002855FD">
        <w:rPr>
          <w:rFonts w:ascii="Times New Roman" w:hAnsi="Times New Roman" w:cs="Times New Roman"/>
          <w:sz w:val="22"/>
          <w:szCs w:val="22"/>
        </w:rPr>
        <w:t xml:space="preserve">Risk modeling companies often add these additional </w:t>
      </w:r>
      <w:r w:rsidR="001556D1">
        <w:rPr>
          <w:rFonts w:ascii="Times New Roman" w:hAnsi="Times New Roman" w:cs="Times New Roman"/>
          <w:sz w:val="22"/>
          <w:szCs w:val="22"/>
        </w:rPr>
        <w:t>inputs</w:t>
      </w:r>
      <w:r w:rsidR="002855FD">
        <w:rPr>
          <w:rFonts w:ascii="Times New Roman" w:hAnsi="Times New Roman" w:cs="Times New Roman"/>
          <w:sz w:val="22"/>
          <w:szCs w:val="22"/>
        </w:rPr>
        <w:t xml:space="preserve"> to suit the</w:t>
      </w:r>
      <w:r w:rsidR="00672609">
        <w:rPr>
          <w:rFonts w:ascii="Times New Roman" w:hAnsi="Times New Roman" w:cs="Times New Roman"/>
          <w:sz w:val="22"/>
          <w:szCs w:val="22"/>
        </w:rPr>
        <w:t xml:space="preserve"> needs of the insurance industry. </w:t>
      </w:r>
      <w:r w:rsidR="008E223B">
        <w:rPr>
          <w:rFonts w:ascii="Times New Roman" w:hAnsi="Times New Roman" w:cs="Times New Roman"/>
          <w:sz w:val="22"/>
          <w:szCs w:val="22"/>
        </w:rPr>
        <w:t>Thus, the policy model could</w:t>
      </w:r>
      <w:r w:rsidR="002278A8">
        <w:rPr>
          <w:rFonts w:ascii="Times New Roman" w:hAnsi="Times New Roman" w:cs="Times New Roman"/>
          <w:sz w:val="22"/>
          <w:szCs w:val="22"/>
        </w:rPr>
        <w:t xml:space="preserve"> </w:t>
      </w:r>
      <w:r w:rsidR="00EF031D">
        <w:rPr>
          <w:rFonts w:ascii="Times New Roman" w:hAnsi="Times New Roman" w:cs="Times New Roman"/>
          <w:sz w:val="22"/>
          <w:szCs w:val="22"/>
        </w:rPr>
        <w:t xml:space="preserve">be considered </w:t>
      </w:r>
      <w:r w:rsidR="001935E8">
        <w:rPr>
          <w:rFonts w:ascii="Times New Roman" w:hAnsi="Times New Roman" w:cs="Times New Roman"/>
          <w:sz w:val="22"/>
          <w:szCs w:val="22"/>
        </w:rPr>
        <w:t>as a beginning point for</w:t>
      </w:r>
      <w:r w:rsidR="00E26B33">
        <w:rPr>
          <w:rFonts w:ascii="Times New Roman" w:hAnsi="Times New Roman" w:cs="Times New Roman"/>
          <w:sz w:val="22"/>
          <w:szCs w:val="22"/>
        </w:rPr>
        <w:t xml:space="preserve"> various use-cases that can be modified as needed by various </w:t>
      </w:r>
      <w:r w:rsidR="00B65CD4">
        <w:rPr>
          <w:rFonts w:ascii="Times New Roman" w:hAnsi="Times New Roman" w:cs="Times New Roman"/>
          <w:sz w:val="22"/>
          <w:szCs w:val="22"/>
        </w:rPr>
        <w:t>consulting</w:t>
      </w:r>
      <w:r w:rsidR="001408FF">
        <w:rPr>
          <w:rFonts w:ascii="Times New Roman" w:hAnsi="Times New Roman" w:cs="Times New Roman"/>
          <w:sz w:val="22"/>
          <w:szCs w:val="22"/>
        </w:rPr>
        <w:t xml:space="preserve"> or user</w:t>
      </w:r>
      <w:r w:rsidR="00E26B33">
        <w:rPr>
          <w:rFonts w:ascii="Times New Roman" w:hAnsi="Times New Roman" w:cs="Times New Roman"/>
          <w:sz w:val="22"/>
          <w:szCs w:val="22"/>
        </w:rPr>
        <w:t xml:space="preserve"> groups</w:t>
      </w:r>
      <w:r w:rsidR="00160410">
        <w:rPr>
          <w:rFonts w:ascii="Times New Roman" w:hAnsi="Times New Roman" w:cs="Times New Roman"/>
          <w:sz w:val="22"/>
          <w:szCs w:val="22"/>
        </w:rPr>
        <w:t xml:space="preserve"> </w:t>
      </w:r>
      <w:r w:rsidR="001408FF">
        <w:rPr>
          <w:rFonts w:ascii="Times New Roman" w:hAnsi="Times New Roman" w:cs="Times New Roman"/>
          <w:sz w:val="22"/>
          <w:szCs w:val="22"/>
        </w:rPr>
        <w:t>who can apply</w:t>
      </w:r>
      <w:r w:rsidR="00160410">
        <w:rPr>
          <w:rFonts w:ascii="Times New Roman" w:hAnsi="Times New Roman" w:cs="Times New Roman"/>
          <w:sz w:val="22"/>
          <w:szCs w:val="22"/>
        </w:rPr>
        <w:t xml:space="preserve"> </w:t>
      </w:r>
      <w:r w:rsidR="003A016D">
        <w:rPr>
          <w:rFonts w:ascii="Times New Roman" w:hAnsi="Times New Roman" w:cs="Times New Roman"/>
          <w:sz w:val="22"/>
          <w:szCs w:val="22"/>
        </w:rPr>
        <w:t xml:space="preserve">either their own </w:t>
      </w:r>
      <w:r w:rsidR="007B2DE7">
        <w:rPr>
          <w:rFonts w:ascii="Times New Roman" w:hAnsi="Times New Roman" w:cs="Times New Roman"/>
          <w:sz w:val="22"/>
          <w:szCs w:val="22"/>
        </w:rPr>
        <w:t xml:space="preserve">specific </w:t>
      </w:r>
      <w:r w:rsidR="003A016D">
        <w:rPr>
          <w:rFonts w:ascii="Times New Roman" w:hAnsi="Times New Roman" w:cs="Times New Roman"/>
          <w:sz w:val="22"/>
          <w:szCs w:val="22"/>
        </w:rPr>
        <w:t>research</w:t>
      </w:r>
      <w:r w:rsidR="007B2DE7">
        <w:rPr>
          <w:rFonts w:ascii="Times New Roman" w:hAnsi="Times New Roman" w:cs="Times New Roman"/>
          <w:sz w:val="22"/>
          <w:szCs w:val="22"/>
        </w:rPr>
        <w:t xml:space="preserve"> applications</w:t>
      </w:r>
      <w:r w:rsidR="003A016D">
        <w:rPr>
          <w:rFonts w:ascii="Times New Roman" w:hAnsi="Times New Roman" w:cs="Times New Roman"/>
          <w:sz w:val="22"/>
          <w:szCs w:val="22"/>
        </w:rPr>
        <w:t xml:space="preserve"> or </w:t>
      </w:r>
      <w:r w:rsidR="00160410">
        <w:rPr>
          <w:rFonts w:ascii="Times New Roman" w:hAnsi="Times New Roman" w:cs="Times New Roman"/>
          <w:sz w:val="22"/>
          <w:szCs w:val="22"/>
        </w:rPr>
        <w:t xml:space="preserve">the research </w:t>
      </w:r>
      <w:r w:rsidR="003A016D">
        <w:rPr>
          <w:rFonts w:ascii="Times New Roman" w:hAnsi="Times New Roman" w:cs="Times New Roman"/>
          <w:sz w:val="22"/>
          <w:szCs w:val="22"/>
        </w:rPr>
        <w:t xml:space="preserve">contained </w:t>
      </w:r>
      <w:r w:rsidR="007B2DE7">
        <w:rPr>
          <w:rFonts w:ascii="Times New Roman" w:hAnsi="Times New Roman" w:cs="Times New Roman"/>
          <w:sz w:val="22"/>
          <w:szCs w:val="22"/>
        </w:rPr>
        <w:t>with</w:t>
      </w:r>
      <w:r w:rsidR="003A016D">
        <w:rPr>
          <w:rFonts w:ascii="Times New Roman" w:hAnsi="Times New Roman" w:cs="Times New Roman"/>
          <w:sz w:val="22"/>
          <w:szCs w:val="22"/>
        </w:rPr>
        <w:t>in</w:t>
      </w:r>
      <w:r w:rsidR="00160410">
        <w:rPr>
          <w:rFonts w:ascii="Times New Roman" w:hAnsi="Times New Roman" w:cs="Times New Roman"/>
          <w:sz w:val="22"/>
          <w:szCs w:val="22"/>
        </w:rPr>
        <w:t xml:space="preserve"> </w:t>
      </w:r>
      <w:r w:rsidR="007B2DE7">
        <w:rPr>
          <w:rFonts w:ascii="Times New Roman" w:hAnsi="Times New Roman" w:cs="Times New Roman"/>
          <w:sz w:val="22"/>
          <w:szCs w:val="22"/>
        </w:rPr>
        <w:t>the research model</w:t>
      </w:r>
      <w:r w:rsidR="00160410">
        <w:rPr>
          <w:rFonts w:ascii="Times New Roman" w:hAnsi="Times New Roman" w:cs="Times New Roman"/>
          <w:sz w:val="22"/>
          <w:szCs w:val="22"/>
        </w:rPr>
        <w:t xml:space="preserve"> to fill the needs of a specific end-user</w:t>
      </w:r>
      <w:r w:rsidR="00E26B33">
        <w:rPr>
          <w:rFonts w:ascii="Times New Roman" w:hAnsi="Times New Roman" w:cs="Times New Roman"/>
          <w:sz w:val="22"/>
          <w:szCs w:val="22"/>
        </w:rPr>
        <w:t xml:space="preserve">. </w:t>
      </w:r>
      <w:r w:rsidR="006114B0" w:rsidRPr="217A245B">
        <w:rPr>
          <w:rFonts w:ascii="Times New Roman" w:hAnsi="Times New Roman" w:cs="Times New Roman"/>
          <w:sz w:val="22"/>
          <w:szCs w:val="22"/>
        </w:rPr>
        <w:t xml:space="preserve">The research </w:t>
      </w:r>
      <w:r w:rsidR="00B65CD4">
        <w:rPr>
          <w:rFonts w:ascii="Times New Roman" w:hAnsi="Times New Roman" w:cs="Times New Roman"/>
          <w:sz w:val="22"/>
          <w:szCs w:val="22"/>
        </w:rPr>
        <w:t>model could also serve an alternative purpose which is to</w:t>
      </w:r>
      <w:r w:rsidR="001F19CA">
        <w:rPr>
          <w:rFonts w:ascii="Times New Roman" w:hAnsi="Times New Roman" w:cs="Times New Roman"/>
          <w:sz w:val="22"/>
          <w:szCs w:val="22"/>
        </w:rPr>
        <w:t xml:space="preserve"> </w:t>
      </w:r>
      <w:r w:rsidR="00B65CD4">
        <w:rPr>
          <w:rFonts w:ascii="Times New Roman" w:hAnsi="Times New Roman" w:cs="Times New Roman"/>
          <w:sz w:val="22"/>
          <w:szCs w:val="22"/>
        </w:rPr>
        <w:t>study the effects of new</w:t>
      </w:r>
      <w:r w:rsidR="006114B0" w:rsidRPr="217A245B">
        <w:rPr>
          <w:rFonts w:ascii="Times New Roman" w:hAnsi="Times New Roman" w:cs="Times New Roman"/>
          <w:sz w:val="22"/>
          <w:szCs w:val="22"/>
        </w:rPr>
        <w:t xml:space="preserve"> models that </w:t>
      </w:r>
      <w:r w:rsidR="006F2EEF">
        <w:rPr>
          <w:rFonts w:ascii="Times New Roman" w:hAnsi="Times New Roman" w:cs="Times New Roman"/>
          <w:sz w:val="22"/>
          <w:szCs w:val="22"/>
        </w:rPr>
        <w:t>are not sufficiently vetted</w:t>
      </w:r>
      <w:r w:rsidR="001F19CA" w:rsidRPr="217A245B">
        <w:rPr>
          <w:rFonts w:ascii="Times New Roman" w:hAnsi="Times New Roman" w:cs="Times New Roman"/>
          <w:sz w:val="22"/>
          <w:szCs w:val="22"/>
        </w:rPr>
        <w:t xml:space="preserve"> </w:t>
      </w:r>
      <w:r w:rsidR="006114B0" w:rsidRPr="217A245B">
        <w:rPr>
          <w:rFonts w:ascii="Times New Roman" w:hAnsi="Times New Roman" w:cs="Times New Roman"/>
          <w:sz w:val="22"/>
          <w:szCs w:val="22"/>
        </w:rPr>
        <w:t>or for which impacts are poorly understood</w:t>
      </w:r>
      <w:r w:rsidR="00681159">
        <w:rPr>
          <w:rFonts w:ascii="Times New Roman" w:hAnsi="Times New Roman" w:cs="Times New Roman"/>
          <w:sz w:val="22"/>
          <w:szCs w:val="22"/>
        </w:rPr>
        <w:t xml:space="preserve"> or to</w:t>
      </w:r>
      <w:r w:rsidR="006114B0" w:rsidRPr="217A245B">
        <w:rPr>
          <w:rFonts w:ascii="Times New Roman" w:hAnsi="Times New Roman" w:cs="Times New Roman"/>
          <w:sz w:val="22"/>
          <w:szCs w:val="22"/>
        </w:rPr>
        <w:t xml:space="preserve"> </w:t>
      </w:r>
      <w:r w:rsidR="00681159">
        <w:rPr>
          <w:rFonts w:ascii="Times New Roman" w:hAnsi="Times New Roman" w:cs="Times New Roman"/>
          <w:sz w:val="22"/>
          <w:szCs w:val="22"/>
        </w:rPr>
        <w:t>analyze the impacts of</w:t>
      </w:r>
      <w:r w:rsidR="006114B0" w:rsidRPr="217A245B">
        <w:rPr>
          <w:rFonts w:ascii="Times New Roman" w:hAnsi="Times New Roman" w:cs="Times New Roman"/>
          <w:sz w:val="22"/>
          <w:szCs w:val="22"/>
        </w:rPr>
        <w:t xml:space="preserve"> models that are more mature and based on peer reviewed science but </w:t>
      </w:r>
      <w:r w:rsidR="006114B0">
        <w:rPr>
          <w:rFonts w:ascii="Times New Roman" w:hAnsi="Times New Roman" w:cs="Times New Roman"/>
          <w:sz w:val="22"/>
          <w:szCs w:val="22"/>
        </w:rPr>
        <w:t xml:space="preserve">which </w:t>
      </w:r>
      <w:r w:rsidR="006114B0" w:rsidRPr="217A245B">
        <w:rPr>
          <w:rFonts w:ascii="Times New Roman" w:hAnsi="Times New Roman" w:cs="Times New Roman"/>
          <w:sz w:val="22"/>
          <w:szCs w:val="22"/>
        </w:rPr>
        <w:t>have not traditionally been included in the policy models</w:t>
      </w:r>
      <w:r w:rsidR="00325DA4">
        <w:rPr>
          <w:rFonts w:ascii="Times New Roman" w:hAnsi="Times New Roman" w:cs="Times New Roman"/>
          <w:sz w:val="22"/>
          <w:szCs w:val="22"/>
        </w:rPr>
        <w:t xml:space="preserve"> (e.g., time-dependent applications)</w:t>
      </w:r>
      <w:r w:rsidR="006114B0" w:rsidRPr="217A245B">
        <w:rPr>
          <w:rFonts w:ascii="Times New Roman" w:hAnsi="Times New Roman" w:cs="Times New Roman"/>
          <w:sz w:val="22"/>
          <w:szCs w:val="22"/>
        </w:rPr>
        <w:t xml:space="preserve">. Such models will be presented in a platform where results can be evaluated, tested with empirical and simulated data, and analyzed by user communities for understanding impacts to the engineering and risk models. </w:t>
      </w:r>
      <w:r w:rsidR="00310B93">
        <w:rPr>
          <w:rFonts w:ascii="Times New Roman" w:hAnsi="Times New Roman" w:cs="Times New Roman"/>
          <w:sz w:val="22"/>
          <w:szCs w:val="22"/>
        </w:rPr>
        <w:t xml:space="preserve">The research model </w:t>
      </w:r>
      <w:r w:rsidR="0074015A">
        <w:rPr>
          <w:rFonts w:ascii="Times New Roman" w:hAnsi="Times New Roman" w:cs="Times New Roman"/>
          <w:sz w:val="22"/>
          <w:szCs w:val="22"/>
        </w:rPr>
        <w:t>will</w:t>
      </w:r>
      <w:r w:rsidR="00310B93">
        <w:rPr>
          <w:rFonts w:ascii="Times New Roman" w:hAnsi="Times New Roman" w:cs="Times New Roman"/>
          <w:sz w:val="22"/>
          <w:szCs w:val="22"/>
        </w:rPr>
        <w:t xml:space="preserve"> be a constantly evolving model that is a single map or it could be a series of maps that </w:t>
      </w:r>
      <w:r w:rsidR="006F2EEF">
        <w:rPr>
          <w:rFonts w:ascii="Times New Roman" w:hAnsi="Times New Roman" w:cs="Times New Roman"/>
          <w:sz w:val="22"/>
          <w:szCs w:val="22"/>
        </w:rPr>
        <w:t>show impacts</w:t>
      </w:r>
      <w:r w:rsidR="00310B93">
        <w:rPr>
          <w:rFonts w:ascii="Times New Roman" w:hAnsi="Times New Roman" w:cs="Times New Roman"/>
          <w:sz w:val="22"/>
          <w:szCs w:val="22"/>
        </w:rPr>
        <w:t xml:space="preserve"> for each potential change in the</w:t>
      </w:r>
      <w:r w:rsidR="006A2167">
        <w:rPr>
          <w:rFonts w:ascii="Times New Roman" w:hAnsi="Times New Roman" w:cs="Times New Roman"/>
          <w:sz w:val="22"/>
          <w:szCs w:val="22"/>
        </w:rPr>
        <w:t xml:space="preserve"> input models (e.g., directivity, non-ergodic ground motion models, </w:t>
      </w:r>
      <w:r w:rsidR="000C46E4">
        <w:rPr>
          <w:rFonts w:ascii="Times New Roman" w:hAnsi="Times New Roman" w:cs="Times New Roman"/>
          <w:sz w:val="22"/>
          <w:szCs w:val="22"/>
        </w:rPr>
        <w:t>time-dependent fault rate models, etc.).</w:t>
      </w:r>
      <w:r w:rsidR="006114B0" w:rsidRPr="217A245B">
        <w:rPr>
          <w:rFonts w:ascii="Times New Roman" w:hAnsi="Times New Roman" w:cs="Times New Roman"/>
          <w:sz w:val="22"/>
          <w:szCs w:val="22"/>
        </w:rPr>
        <w:t xml:space="preserve"> </w:t>
      </w:r>
    </w:p>
    <w:p w14:paraId="47003FC6" w14:textId="77777777" w:rsidR="00A52CC2" w:rsidRPr="0089225E" w:rsidRDefault="00A52CC2" w:rsidP="008C33E3">
      <w:pPr>
        <w:rPr>
          <w:rFonts w:ascii="Times New Roman" w:hAnsi="Times New Roman" w:cs="Times New Roman"/>
          <w:sz w:val="22"/>
          <w:szCs w:val="22"/>
        </w:rPr>
      </w:pPr>
    </w:p>
    <w:p w14:paraId="6C9356EA" w14:textId="52812BAF" w:rsidR="002C497F" w:rsidRPr="000B22A3" w:rsidRDefault="00023473" w:rsidP="00023473">
      <w:pPr>
        <w:jc w:val="center"/>
        <w:rPr>
          <w:rFonts w:ascii="Times New Roman" w:hAnsi="Times New Roman" w:cs="Times New Roman"/>
          <w:b/>
          <w:sz w:val="22"/>
          <w:szCs w:val="22"/>
        </w:rPr>
      </w:pPr>
      <w:r>
        <w:rPr>
          <w:rFonts w:ascii="Times New Roman" w:hAnsi="Times New Roman" w:cs="Times New Roman"/>
          <w:b/>
          <w:sz w:val="22"/>
          <w:szCs w:val="22"/>
        </w:rPr>
        <w:t>CONCLUSIONS</w:t>
      </w:r>
    </w:p>
    <w:p w14:paraId="5790A049" w14:textId="77777777" w:rsidR="002C497F" w:rsidRPr="0089225E" w:rsidRDefault="002C497F" w:rsidP="008C33E3">
      <w:pPr>
        <w:rPr>
          <w:rFonts w:ascii="Times New Roman" w:hAnsi="Times New Roman" w:cs="Times New Roman"/>
          <w:sz w:val="22"/>
          <w:szCs w:val="22"/>
        </w:rPr>
      </w:pPr>
    </w:p>
    <w:p w14:paraId="5446D133" w14:textId="7F149559" w:rsidR="00A52CC2" w:rsidRPr="0089225E" w:rsidRDefault="00A52CC2" w:rsidP="00A52CC2">
      <w:pPr>
        <w:rPr>
          <w:rFonts w:ascii="Times New Roman" w:hAnsi="Times New Roman" w:cs="Times New Roman"/>
          <w:sz w:val="22"/>
          <w:szCs w:val="22"/>
        </w:rPr>
      </w:pPr>
      <w:r w:rsidRPr="0089225E">
        <w:rPr>
          <w:rFonts w:ascii="Times New Roman" w:hAnsi="Times New Roman" w:cs="Times New Roman"/>
          <w:sz w:val="22"/>
          <w:szCs w:val="22"/>
        </w:rPr>
        <w:t xml:space="preserve">The </w:t>
      </w:r>
      <w:r w:rsidR="00391976">
        <w:rPr>
          <w:rFonts w:ascii="Times New Roman" w:hAnsi="Times New Roman" w:cs="Times New Roman"/>
          <w:sz w:val="22"/>
          <w:szCs w:val="22"/>
        </w:rPr>
        <w:t>2023 NSHM provides important new data, models, and methods that improve</w:t>
      </w:r>
      <w:r w:rsidR="004D4A92">
        <w:rPr>
          <w:rFonts w:ascii="Times New Roman" w:hAnsi="Times New Roman" w:cs="Times New Roman"/>
          <w:sz w:val="22"/>
          <w:szCs w:val="22"/>
        </w:rPr>
        <w:t>s</w:t>
      </w:r>
      <w:r w:rsidR="00391976">
        <w:rPr>
          <w:rFonts w:ascii="Times New Roman" w:hAnsi="Times New Roman" w:cs="Times New Roman"/>
          <w:sz w:val="22"/>
          <w:szCs w:val="22"/>
        </w:rPr>
        <w:t xml:space="preserve"> the hazard characterization and usefulness</w:t>
      </w:r>
      <w:r w:rsidR="004D4A92">
        <w:rPr>
          <w:rFonts w:ascii="Times New Roman" w:hAnsi="Times New Roman" w:cs="Times New Roman"/>
          <w:sz w:val="22"/>
          <w:szCs w:val="22"/>
        </w:rPr>
        <w:t xml:space="preserve"> </w:t>
      </w:r>
      <w:r w:rsidR="68AC5B32" w:rsidRPr="375A55CF">
        <w:rPr>
          <w:rFonts w:ascii="Times New Roman" w:hAnsi="Times New Roman" w:cs="Times New Roman"/>
          <w:sz w:val="22"/>
          <w:szCs w:val="22"/>
        </w:rPr>
        <w:t>of</w:t>
      </w:r>
      <w:r w:rsidR="004D4A92">
        <w:rPr>
          <w:rFonts w:ascii="Times New Roman" w:hAnsi="Times New Roman" w:cs="Times New Roman"/>
          <w:sz w:val="22"/>
          <w:szCs w:val="22"/>
        </w:rPr>
        <w:t xml:space="preserve"> the new </w:t>
      </w:r>
      <w:r w:rsidR="004D4A92" w:rsidRPr="006475D1">
        <w:rPr>
          <w:rFonts w:ascii="Times New Roman" w:hAnsi="Times New Roman" w:cs="Times New Roman"/>
          <w:sz w:val="22"/>
          <w:szCs w:val="22"/>
        </w:rPr>
        <w:t>model</w:t>
      </w:r>
      <w:r w:rsidR="00391976" w:rsidRPr="006475D1">
        <w:rPr>
          <w:rFonts w:ascii="Times New Roman" w:hAnsi="Times New Roman" w:cs="Times New Roman"/>
          <w:sz w:val="22"/>
          <w:szCs w:val="22"/>
        </w:rPr>
        <w:t>.</w:t>
      </w:r>
      <w:r w:rsidR="00391976">
        <w:rPr>
          <w:rFonts w:ascii="Times New Roman" w:hAnsi="Times New Roman" w:cs="Times New Roman"/>
          <w:sz w:val="22"/>
          <w:szCs w:val="22"/>
        </w:rPr>
        <w:t xml:space="preserve"> </w:t>
      </w:r>
      <w:r w:rsidR="00026CC8">
        <w:rPr>
          <w:rFonts w:ascii="Times New Roman" w:hAnsi="Times New Roman" w:cs="Times New Roman"/>
          <w:sz w:val="22"/>
          <w:szCs w:val="22"/>
        </w:rPr>
        <w:t xml:space="preserve">Changes across the country are </w:t>
      </w:r>
      <w:r w:rsidR="00FD1222">
        <w:rPr>
          <w:rFonts w:ascii="Times New Roman" w:hAnsi="Times New Roman" w:cs="Times New Roman"/>
          <w:sz w:val="22"/>
          <w:szCs w:val="22"/>
        </w:rPr>
        <w:t>generally large</w:t>
      </w:r>
      <w:r w:rsidR="001B32F8">
        <w:rPr>
          <w:rFonts w:ascii="Times New Roman" w:hAnsi="Times New Roman" w:cs="Times New Roman"/>
          <w:sz w:val="22"/>
          <w:szCs w:val="22"/>
        </w:rPr>
        <w:t>r than</w:t>
      </w:r>
      <w:r w:rsidR="00FD1222">
        <w:rPr>
          <w:rFonts w:ascii="Times New Roman" w:hAnsi="Times New Roman" w:cs="Times New Roman"/>
          <w:sz w:val="22"/>
          <w:szCs w:val="22"/>
        </w:rPr>
        <w:t xml:space="preserve"> in</w:t>
      </w:r>
      <w:r w:rsidR="001B32F8">
        <w:rPr>
          <w:rFonts w:ascii="Times New Roman" w:hAnsi="Times New Roman" w:cs="Times New Roman"/>
          <w:sz w:val="22"/>
          <w:szCs w:val="22"/>
        </w:rPr>
        <w:t xml:space="preserve"> previous models because the </w:t>
      </w:r>
      <w:r w:rsidR="00FD1222">
        <w:rPr>
          <w:rFonts w:ascii="Times New Roman" w:hAnsi="Times New Roman" w:cs="Times New Roman"/>
          <w:sz w:val="22"/>
          <w:szCs w:val="22"/>
        </w:rPr>
        <w:t>2023</w:t>
      </w:r>
      <w:r w:rsidR="007F0485">
        <w:rPr>
          <w:rFonts w:ascii="Times New Roman" w:hAnsi="Times New Roman" w:cs="Times New Roman"/>
          <w:sz w:val="22"/>
          <w:szCs w:val="22"/>
        </w:rPr>
        <w:t xml:space="preserve"> NSHM</w:t>
      </w:r>
      <w:r w:rsidR="00CF6F53">
        <w:rPr>
          <w:rFonts w:ascii="Times New Roman" w:hAnsi="Times New Roman" w:cs="Times New Roman"/>
          <w:sz w:val="22"/>
          <w:szCs w:val="22"/>
        </w:rPr>
        <w:t xml:space="preserve"> </w:t>
      </w:r>
      <w:r w:rsidR="00FD1222">
        <w:rPr>
          <w:rFonts w:ascii="Times New Roman" w:hAnsi="Times New Roman" w:cs="Times New Roman"/>
          <w:sz w:val="22"/>
          <w:szCs w:val="22"/>
        </w:rPr>
        <w:t xml:space="preserve">update </w:t>
      </w:r>
      <w:r w:rsidR="001B32F8">
        <w:rPr>
          <w:rFonts w:ascii="Times New Roman" w:hAnsi="Times New Roman" w:cs="Times New Roman"/>
          <w:sz w:val="22"/>
          <w:szCs w:val="22"/>
        </w:rPr>
        <w:t>models</w:t>
      </w:r>
      <w:r w:rsidR="00FD1222">
        <w:rPr>
          <w:rFonts w:ascii="Times New Roman" w:hAnsi="Times New Roman" w:cs="Times New Roman"/>
          <w:sz w:val="22"/>
          <w:szCs w:val="22"/>
        </w:rPr>
        <w:t xml:space="preserve"> and techniques</w:t>
      </w:r>
      <w:r w:rsidR="001B32F8">
        <w:rPr>
          <w:rFonts w:ascii="Times New Roman" w:hAnsi="Times New Roman" w:cs="Times New Roman"/>
          <w:sz w:val="22"/>
          <w:szCs w:val="22"/>
        </w:rPr>
        <w:t xml:space="preserve"> are significant</w:t>
      </w:r>
      <w:r w:rsidR="002A2A19">
        <w:rPr>
          <w:rFonts w:ascii="Times New Roman" w:hAnsi="Times New Roman" w:cs="Times New Roman"/>
          <w:sz w:val="22"/>
          <w:szCs w:val="22"/>
        </w:rPr>
        <w:t xml:space="preserve">ly different than models applied in </w:t>
      </w:r>
      <w:r w:rsidR="001B32F8">
        <w:rPr>
          <w:rFonts w:ascii="Times New Roman" w:hAnsi="Times New Roman" w:cs="Times New Roman"/>
          <w:sz w:val="22"/>
          <w:szCs w:val="22"/>
        </w:rPr>
        <w:t>previous</w:t>
      </w:r>
      <w:r w:rsidR="007F0485">
        <w:rPr>
          <w:rFonts w:ascii="Times New Roman" w:hAnsi="Times New Roman" w:cs="Times New Roman"/>
          <w:sz w:val="22"/>
          <w:szCs w:val="22"/>
        </w:rPr>
        <w:t xml:space="preserve"> NSHM</w:t>
      </w:r>
      <w:r w:rsidR="00231A25">
        <w:rPr>
          <w:rFonts w:ascii="Times New Roman" w:hAnsi="Times New Roman" w:cs="Times New Roman"/>
          <w:sz w:val="22"/>
          <w:szCs w:val="22"/>
        </w:rPr>
        <w:t>s</w:t>
      </w:r>
      <w:r w:rsidR="00DA7145">
        <w:rPr>
          <w:rFonts w:ascii="Times New Roman" w:hAnsi="Times New Roman" w:cs="Times New Roman"/>
          <w:sz w:val="22"/>
          <w:szCs w:val="22"/>
        </w:rPr>
        <w:t>, especially in the WUS outside of California</w:t>
      </w:r>
      <w:r w:rsidR="005641CD">
        <w:rPr>
          <w:rFonts w:ascii="Times New Roman" w:hAnsi="Times New Roman" w:cs="Times New Roman"/>
          <w:sz w:val="22"/>
          <w:szCs w:val="22"/>
        </w:rPr>
        <w:t xml:space="preserve"> and in the sedimentary </w:t>
      </w:r>
      <w:r w:rsidR="005641CD">
        <w:rPr>
          <w:rFonts w:ascii="Times New Roman" w:hAnsi="Times New Roman" w:cs="Times New Roman"/>
          <w:sz w:val="22"/>
          <w:szCs w:val="22"/>
        </w:rPr>
        <w:lastRenderedPageBreak/>
        <w:t>basins or coastal plains where new amplification models are influential</w:t>
      </w:r>
      <w:r w:rsidR="00FD1222">
        <w:rPr>
          <w:rFonts w:ascii="Times New Roman" w:hAnsi="Times New Roman" w:cs="Times New Roman"/>
          <w:sz w:val="22"/>
          <w:szCs w:val="22"/>
        </w:rPr>
        <w:t>. We need to ensure that the new changes are better than previous models</w:t>
      </w:r>
      <w:r w:rsidR="007C13F8">
        <w:rPr>
          <w:rFonts w:ascii="Times New Roman" w:hAnsi="Times New Roman" w:cs="Times New Roman"/>
          <w:sz w:val="22"/>
          <w:szCs w:val="22"/>
        </w:rPr>
        <w:t xml:space="preserve"> or we need to consider logic trees that allow for a </w:t>
      </w:r>
      <w:r w:rsidR="00E35803">
        <w:rPr>
          <w:rFonts w:ascii="Times New Roman" w:hAnsi="Times New Roman" w:cs="Times New Roman"/>
          <w:sz w:val="22"/>
          <w:szCs w:val="22"/>
        </w:rPr>
        <w:t xml:space="preserve">broad </w:t>
      </w:r>
      <w:r w:rsidR="007C13F8">
        <w:rPr>
          <w:rFonts w:ascii="Times New Roman" w:hAnsi="Times New Roman" w:cs="Times New Roman"/>
          <w:sz w:val="22"/>
          <w:szCs w:val="22"/>
        </w:rPr>
        <w:t>range of possibilities. The new models</w:t>
      </w:r>
      <w:r w:rsidR="00026CC8">
        <w:rPr>
          <w:rFonts w:ascii="Times New Roman" w:hAnsi="Times New Roman" w:cs="Times New Roman"/>
          <w:sz w:val="22"/>
          <w:szCs w:val="22"/>
        </w:rPr>
        <w:t xml:space="preserve"> generally fall within the </w:t>
      </w:r>
      <w:r w:rsidR="007C3F59">
        <w:rPr>
          <w:rFonts w:ascii="Times New Roman" w:hAnsi="Times New Roman" w:cs="Times New Roman"/>
          <w:sz w:val="22"/>
          <w:szCs w:val="22"/>
        </w:rPr>
        <w:t xml:space="preserve">uncertainty bounds we calculate for </w:t>
      </w:r>
      <w:r w:rsidR="00DD3EC6">
        <w:rPr>
          <w:rFonts w:ascii="Times New Roman" w:hAnsi="Times New Roman" w:cs="Times New Roman"/>
          <w:sz w:val="22"/>
          <w:szCs w:val="22"/>
        </w:rPr>
        <w:t>previous</w:t>
      </w:r>
      <w:r w:rsidR="007C3F59">
        <w:rPr>
          <w:rFonts w:ascii="Times New Roman" w:hAnsi="Times New Roman" w:cs="Times New Roman"/>
          <w:sz w:val="22"/>
          <w:szCs w:val="22"/>
        </w:rPr>
        <w:t xml:space="preserve"> NSHMs: a </w:t>
      </w:r>
      <w:r w:rsidR="00026CC8">
        <w:rPr>
          <w:rFonts w:ascii="Times New Roman" w:hAnsi="Times New Roman" w:cs="Times New Roman"/>
          <w:sz w:val="22"/>
          <w:szCs w:val="22"/>
        </w:rPr>
        <w:t xml:space="preserve">factor of </w:t>
      </w:r>
      <w:r w:rsidR="00F7152A">
        <w:rPr>
          <w:rFonts w:ascii="Times New Roman" w:hAnsi="Times New Roman" w:cs="Times New Roman"/>
          <w:sz w:val="22"/>
          <w:szCs w:val="22"/>
        </w:rPr>
        <w:t xml:space="preserve">at least </w:t>
      </w:r>
      <w:r w:rsidR="00026CC8">
        <w:rPr>
          <w:rFonts w:ascii="Times New Roman" w:hAnsi="Times New Roman" w:cs="Times New Roman"/>
          <w:sz w:val="22"/>
          <w:szCs w:val="22"/>
        </w:rPr>
        <w:t xml:space="preserve">two </w:t>
      </w:r>
      <w:r w:rsidR="00AB016C">
        <w:rPr>
          <w:rFonts w:ascii="Times New Roman" w:hAnsi="Times New Roman" w:cs="Times New Roman"/>
          <w:sz w:val="22"/>
          <w:szCs w:val="22"/>
        </w:rPr>
        <w:t xml:space="preserve">to </w:t>
      </w:r>
      <w:r w:rsidR="00472300">
        <w:rPr>
          <w:rFonts w:ascii="Times New Roman" w:hAnsi="Times New Roman" w:cs="Times New Roman"/>
          <w:sz w:val="22"/>
          <w:szCs w:val="22"/>
        </w:rPr>
        <w:t>four</w:t>
      </w:r>
      <w:r w:rsidR="00026CC8">
        <w:rPr>
          <w:rFonts w:ascii="Times New Roman" w:hAnsi="Times New Roman" w:cs="Times New Roman"/>
          <w:sz w:val="22"/>
          <w:szCs w:val="22"/>
        </w:rPr>
        <w:t xml:space="preserve"> </w:t>
      </w:r>
      <w:r w:rsidR="00F7152A">
        <w:rPr>
          <w:rFonts w:ascii="Times New Roman" w:hAnsi="Times New Roman" w:cs="Times New Roman"/>
          <w:sz w:val="22"/>
          <w:szCs w:val="22"/>
        </w:rPr>
        <w:t xml:space="preserve">epistemic </w:t>
      </w:r>
      <w:r w:rsidR="00026CC8">
        <w:rPr>
          <w:rFonts w:ascii="Times New Roman" w:hAnsi="Times New Roman" w:cs="Times New Roman"/>
          <w:sz w:val="22"/>
          <w:szCs w:val="22"/>
        </w:rPr>
        <w:t>uncertainty bounds</w:t>
      </w:r>
      <w:r w:rsidR="00E42943">
        <w:rPr>
          <w:rFonts w:ascii="Times New Roman" w:hAnsi="Times New Roman" w:cs="Times New Roman"/>
          <w:sz w:val="22"/>
          <w:szCs w:val="22"/>
        </w:rPr>
        <w:t xml:space="preserve"> (we have not calculated the uncertainty fractiles yet for the 2023 NSHM)</w:t>
      </w:r>
      <w:r w:rsidR="00F7152A">
        <w:rPr>
          <w:rFonts w:ascii="Times New Roman" w:hAnsi="Times New Roman" w:cs="Times New Roman"/>
          <w:sz w:val="22"/>
          <w:szCs w:val="22"/>
        </w:rPr>
        <w:t xml:space="preserve">. </w:t>
      </w:r>
      <w:r w:rsidR="00C04182">
        <w:rPr>
          <w:rFonts w:ascii="Times New Roman" w:hAnsi="Times New Roman" w:cs="Times New Roman"/>
          <w:sz w:val="22"/>
          <w:szCs w:val="22"/>
        </w:rPr>
        <w:t xml:space="preserve">The new models consider full catalog </w:t>
      </w:r>
      <w:r w:rsidR="00996217">
        <w:rPr>
          <w:rFonts w:ascii="Times New Roman" w:hAnsi="Times New Roman" w:cs="Times New Roman"/>
          <w:sz w:val="22"/>
          <w:szCs w:val="22"/>
        </w:rPr>
        <w:t xml:space="preserve">rates </w:t>
      </w:r>
      <w:r w:rsidR="00C04182">
        <w:rPr>
          <w:rFonts w:ascii="Times New Roman" w:hAnsi="Times New Roman" w:cs="Times New Roman"/>
          <w:sz w:val="22"/>
          <w:szCs w:val="22"/>
        </w:rPr>
        <w:t>rather than</w:t>
      </w:r>
      <w:r w:rsidR="004737FC">
        <w:rPr>
          <w:rFonts w:ascii="Times New Roman" w:hAnsi="Times New Roman" w:cs="Times New Roman"/>
          <w:sz w:val="22"/>
          <w:szCs w:val="22"/>
        </w:rPr>
        <w:t xml:space="preserve"> </w:t>
      </w:r>
      <w:r w:rsidR="002416FA">
        <w:rPr>
          <w:rFonts w:ascii="Times New Roman" w:hAnsi="Times New Roman" w:cs="Times New Roman"/>
          <w:sz w:val="22"/>
          <w:szCs w:val="22"/>
        </w:rPr>
        <w:t>declustered earthquake rates</w:t>
      </w:r>
      <w:r w:rsidR="00CC4E69">
        <w:rPr>
          <w:rFonts w:ascii="Times New Roman" w:hAnsi="Times New Roman" w:cs="Times New Roman"/>
          <w:sz w:val="22"/>
          <w:szCs w:val="22"/>
        </w:rPr>
        <w:t xml:space="preserve"> </w:t>
      </w:r>
      <w:r w:rsidR="00996217">
        <w:rPr>
          <w:rFonts w:ascii="Times New Roman" w:hAnsi="Times New Roman" w:cs="Times New Roman"/>
          <w:sz w:val="22"/>
          <w:szCs w:val="22"/>
        </w:rPr>
        <w:t>applied</w:t>
      </w:r>
      <w:r w:rsidR="00CC4E69">
        <w:rPr>
          <w:rFonts w:ascii="Times New Roman" w:hAnsi="Times New Roman" w:cs="Times New Roman"/>
          <w:sz w:val="22"/>
          <w:szCs w:val="22"/>
        </w:rPr>
        <w:t xml:space="preserve"> in </w:t>
      </w:r>
      <w:r w:rsidR="00996217">
        <w:rPr>
          <w:rFonts w:ascii="Times New Roman" w:hAnsi="Times New Roman" w:cs="Times New Roman"/>
          <w:sz w:val="22"/>
          <w:szCs w:val="22"/>
        </w:rPr>
        <w:t>previous NSHMs,</w:t>
      </w:r>
      <w:r w:rsidR="00CC4E69">
        <w:rPr>
          <w:rFonts w:ascii="Times New Roman" w:hAnsi="Times New Roman" w:cs="Times New Roman"/>
          <w:sz w:val="22"/>
          <w:szCs w:val="22"/>
        </w:rPr>
        <w:t xml:space="preserve"> which increase the hazard by about 10% in Hawaii (Petersen et al., 2022)</w:t>
      </w:r>
      <w:r w:rsidR="00C11ED7">
        <w:rPr>
          <w:rFonts w:ascii="Times New Roman" w:hAnsi="Times New Roman" w:cs="Times New Roman"/>
          <w:sz w:val="22"/>
          <w:szCs w:val="22"/>
        </w:rPr>
        <w:t xml:space="preserve"> and could have similar or different effects in CONUS and Alaska</w:t>
      </w:r>
      <w:r w:rsidR="002416FA">
        <w:rPr>
          <w:rFonts w:ascii="Times New Roman" w:hAnsi="Times New Roman" w:cs="Times New Roman"/>
          <w:sz w:val="22"/>
          <w:szCs w:val="22"/>
        </w:rPr>
        <w:t xml:space="preserve">. This difference </w:t>
      </w:r>
      <w:r w:rsidR="00CC4E69">
        <w:rPr>
          <w:rFonts w:ascii="Times New Roman" w:hAnsi="Times New Roman" w:cs="Times New Roman"/>
          <w:sz w:val="22"/>
          <w:szCs w:val="22"/>
        </w:rPr>
        <w:t>in methodology</w:t>
      </w:r>
      <w:r w:rsidR="00B11DD9">
        <w:rPr>
          <w:rFonts w:ascii="Times New Roman" w:hAnsi="Times New Roman" w:cs="Times New Roman"/>
          <w:sz w:val="22"/>
          <w:szCs w:val="22"/>
        </w:rPr>
        <w:t xml:space="preserve"> change</w:t>
      </w:r>
      <w:r w:rsidR="00CC4E69">
        <w:rPr>
          <w:rFonts w:ascii="Times New Roman" w:hAnsi="Times New Roman" w:cs="Times New Roman"/>
          <w:sz w:val="22"/>
          <w:szCs w:val="22"/>
        </w:rPr>
        <w:t xml:space="preserve"> could </w:t>
      </w:r>
      <w:r w:rsidR="007D3B17">
        <w:rPr>
          <w:rFonts w:ascii="Times New Roman" w:hAnsi="Times New Roman" w:cs="Times New Roman"/>
          <w:sz w:val="22"/>
          <w:szCs w:val="22"/>
        </w:rPr>
        <w:t>translate in</w:t>
      </w:r>
      <w:r w:rsidR="00CC4E69">
        <w:rPr>
          <w:rFonts w:ascii="Times New Roman" w:hAnsi="Times New Roman" w:cs="Times New Roman"/>
          <w:sz w:val="22"/>
          <w:szCs w:val="22"/>
        </w:rPr>
        <w:t>to a step in</w:t>
      </w:r>
      <w:r w:rsidR="00252C01">
        <w:rPr>
          <w:rFonts w:ascii="Times New Roman" w:hAnsi="Times New Roman" w:cs="Times New Roman"/>
          <w:sz w:val="22"/>
          <w:szCs w:val="22"/>
        </w:rPr>
        <w:t>crease in</w:t>
      </w:r>
      <w:r w:rsidR="00CC4E69">
        <w:rPr>
          <w:rFonts w:ascii="Times New Roman" w:hAnsi="Times New Roman" w:cs="Times New Roman"/>
          <w:sz w:val="22"/>
          <w:szCs w:val="22"/>
        </w:rPr>
        <w:t xml:space="preserve"> hazard </w:t>
      </w:r>
      <w:r w:rsidR="002D6B35">
        <w:rPr>
          <w:rFonts w:ascii="Times New Roman" w:hAnsi="Times New Roman" w:cs="Times New Roman"/>
          <w:sz w:val="22"/>
          <w:szCs w:val="22"/>
        </w:rPr>
        <w:t xml:space="preserve">between </w:t>
      </w:r>
      <w:r w:rsidR="00CC4E69">
        <w:rPr>
          <w:rFonts w:ascii="Times New Roman" w:hAnsi="Times New Roman" w:cs="Times New Roman"/>
          <w:sz w:val="22"/>
          <w:szCs w:val="22"/>
        </w:rPr>
        <w:t>2023 and 2018 NSHMs</w:t>
      </w:r>
      <w:r w:rsidR="000D60AB">
        <w:rPr>
          <w:rFonts w:ascii="Times New Roman" w:hAnsi="Times New Roman" w:cs="Times New Roman"/>
          <w:sz w:val="22"/>
          <w:szCs w:val="22"/>
        </w:rPr>
        <w:t xml:space="preserve"> if we adopt this </w:t>
      </w:r>
      <w:r w:rsidR="00B136DC">
        <w:rPr>
          <w:rFonts w:ascii="Times New Roman" w:hAnsi="Times New Roman" w:cs="Times New Roman"/>
          <w:sz w:val="22"/>
          <w:szCs w:val="22"/>
        </w:rPr>
        <w:t>full catalog</w:t>
      </w:r>
      <w:r w:rsidR="004A4472">
        <w:rPr>
          <w:rFonts w:ascii="Times New Roman" w:hAnsi="Times New Roman" w:cs="Times New Roman"/>
          <w:sz w:val="22"/>
          <w:szCs w:val="22"/>
        </w:rPr>
        <w:t xml:space="preserve"> rate rather than the declustered catalog rate</w:t>
      </w:r>
      <w:r w:rsidR="00CC4E69">
        <w:rPr>
          <w:rFonts w:ascii="Times New Roman" w:hAnsi="Times New Roman" w:cs="Times New Roman"/>
          <w:sz w:val="22"/>
          <w:szCs w:val="22"/>
        </w:rPr>
        <w:t xml:space="preserve">. </w:t>
      </w:r>
      <w:r w:rsidR="00820D87">
        <w:rPr>
          <w:rFonts w:ascii="Times New Roman" w:hAnsi="Times New Roman" w:cs="Times New Roman"/>
          <w:sz w:val="22"/>
          <w:szCs w:val="22"/>
        </w:rPr>
        <w:t xml:space="preserve">New </w:t>
      </w:r>
      <w:r w:rsidRPr="0089225E">
        <w:rPr>
          <w:rFonts w:ascii="Times New Roman" w:hAnsi="Times New Roman" w:cs="Times New Roman"/>
          <w:sz w:val="22"/>
          <w:szCs w:val="22"/>
        </w:rPr>
        <w:t xml:space="preserve">earthquake source model inputs </w:t>
      </w:r>
      <w:r w:rsidR="003003D6" w:rsidRPr="0089225E">
        <w:rPr>
          <w:rFonts w:ascii="Times New Roman" w:hAnsi="Times New Roman" w:cs="Times New Roman"/>
          <w:sz w:val="22"/>
          <w:szCs w:val="22"/>
        </w:rPr>
        <w:t>include</w:t>
      </w:r>
      <w:r w:rsidRPr="0089225E">
        <w:rPr>
          <w:rFonts w:ascii="Times New Roman" w:hAnsi="Times New Roman" w:cs="Times New Roman"/>
          <w:sz w:val="22"/>
          <w:szCs w:val="22"/>
        </w:rPr>
        <w:t xml:space="preserve"> </w:t>
      </w:r>
      <w:r w:rsidR="00A0354F">
        <w:rPr>
          <w:rFonts w:ascii="Times New Roman" w:hAnsi="Times New Roman" w:cs="Times New Roman"/>
          <w:sz w:val="22"/>
          <w:szCs w:val="22"/>
        </w:rPr>
        <w:t xml:space="preserve">a </w:t>
      </w:r>
      <w:r w:rsidRPr="0089225E">
        <w:rPr>
          <w:rFonts w:ascii="Times New Roman" w:hAnsi="Times New Roman" w:cs="Times New Roman"/>
          <w:sz w:val="22"/>
          <w:szCs w:val="22"/>
        </w:rPr>
        <w:t>new earthquake catalog, new decluster model</w:t>
      </w:r>
      <w:r w:rsidR="00820D87">
        <w:rPr>
          <w:rFonts w:ascii="Times New Roman" w:hAnsi="Times New Roman" w:cs="Times New Roman"/>
          <w:sz w:val="22"/>
          <w:szCs w:val="22"/>
        </w:rPr>
        <w:t>s</w:t>
      </w:r>
      <w:r w:rsidRPr="0089225E">
        <w:rPr>
          <w:rFonts w:ascii="Times New Roman" w:hAnsi="Times New Roman" w:cs="Times New Roman"/>
          <w:sz w:val="22"/>
          <w:szCs w:val="22"/>
        </w:rPr>
        <w:t>, new gridded seismicity rate models</w:t>
      </w:r>
      <w:r w:rsidR="00AB28B2">
        <w:rPr>
          <w:rFonts w:ascii="Times New Roman" w:hAnsi="Times New Roman" w:cs="Times New Roman"/>
          <w:sz w:val="22"/>
          <w:szCs w:val="22"/>
        </w:rPr>
        <w:t xml:space="preserve"> that can cause significant changes </w:t>
      </w:r>
      <w:r w:rsidR="00124A35">
        <w:rPr>
          <w:rFonts w:ascii="Times New Roman" w:hAnsi="Times New Roman" w:cs="Times New Roman"/>
          <w:sz w:val="22"/>
          <w:szCs w:val="22"/>
        </w:rPr>
        <w:t>near faults with high uncertainties</w:t>
      </w:r>
      <w:r w:rsidRPr="0089225E">
        <w:rPr>
          <w:rFonts w:ascii="Times New Roman" w:hAnsi="Times New Roman" w:cs="Times New Roman"/>
          <w:sz w:val="22"/>
          <w:szCs w:val="22"/>
        </w:rPr>
        <w:t xml:space="preserve">, new </w:t>
      </w:r>
      <w:r w:rsidR="008F2604">
        <w:rPr>
          <w:rFonts w:ascii="Times New Roman" w:hAnsi="Times New Roman" w:cs="Times New Roman"/>
          <w:sz w:val="22"/>
          <w:szCs w:val="22"/>
        </w:rPr>
        <w:t>ERFs</w:t>
      </w:r>
      <w:r w:rsidRPr="0089225E">
        <w:rPr>
          <w:rFonts w:ascii="Times New Roman" w:hAnsi="Times New Roman" w:cs="Times New Roman"/>
          <w:sz w:val="22"/>
          <w:szCs w:val="22"/>
        </w:rPr>
        <w:t xml:space="preserve"> for the WUS including both a classic forward assessment and a multi-rupture grand inversion methodology, updated geologic and geodetic data, new CEUS sources, new Alaska sources, </w:t>
      </w:r>
      <w:r w:rsidR="00F41264">
        <w:rPr>
          <w:rFonts w:ascii="Times New Roman" w:hAnsi="Times New Roman" w:cs="Times New Roman"/>
          <w:sz w:val="22"/>
          <w:szCs w:val="22"/>
        </w:rPr>
        <w:t xml:space="preserve">and </w:t>
      </w:r>
      <w:r w:rsidRPr="0089225E">
        <w:rPr>
          <w:rFonts w:ascii="Times New Roman" w:hAnsi="Times New Roman" w:cs="Times New Roman"/>
          <w:sz w:val="22"/>
          <w:szCs w:val="22"/>
        </w:rPr>
        <w:t>new Hawaii sources</w:t>
      </w:r>
      <w:r w:rsidR="000543C7">
        <w:rPr>
          <w:rFonts w:ascii="Times New Roman" w:hAnsi="Times New Roman" w:cs="Times New Roman"/>
          <w:sz w:val="22"/>
          <w:szCs w:val="22"/>
        </w:rPr>
        <w:t>.</w:t>
      </w:r>
      <w:r w:rsidRPr="0089225E">
        <w:rPr>
          <w:rFonts w:ascii="Times New Roman" w:hAnsi="Times New Roman" w:cs="Times New Roman"/>
          <w:sz w:val="22"/>
          <w:szCs w:val="22"/>
        </w:rPr>
        <w:t xml:space="preserve"> The new </w:t>
      </w:r>
      <w:r w:rsidR="00FA4119">
        <w:rPr>
          <w:rFonts w:ascii="Times New Roman" w:hAnsi="Times New Roman" w:cs="Times New Roman"/>
          <w:sz w:val="22"/>
          <w:szCs w:val="22"/>
        </w:rPr>
        <w:t>GMM</w:t>
      </w:r>
      <w:r w:rsidRPr="0089225E">
        <w:rPr>
          <w:rFonts w:ascii="Times New Roman" w:hAnsi="Times New Roman" w:cs="Times New Roman"/>
          <w:sz w:val="22"/>
          <w:szCs w:val="22"/>
        </w:rPr>
        <w:t xml:space="preserve"> inputs include: NGA-Subduction </w:t>
      </w:r>
      <w:r w:rsidR="00F5062B">
        <w:rPr>
          <w:rFonts w:ascii="Times New Roman" w:hAnsi="Times New Roman" w:cs="Times New Roman"/>
          <w:sz w:val="22"/>
          <w:szCs w:val="22"/>
        </w:rPr>
        <w:t>GMMs</w:t>
      </w:r>
      <w:r w:rsidRPr="0089225E">
        <w:rPr>
          <w:rFonts w:ascii="Times New Roman" w:hAnsi="Times New Roman" w:cs="Times New Roman"/>
          <w:sz w:val="22"/>
          <w:szCs w:val="22"/>
        </w:rPr>
        <w:t xml:space="preserve"> and basin amplifications</w:t>
      </w:r>
      <w:r w:rsidR="00845BFF">
        <w:rPr>
          <w:rFonts w:ascii="Times New Roman" w:hAnsi="Times New Roman" w:cs="Times New Roman"/>
          <w:sz w:val="22"/>
          <w:szCs w:val="22"/>
        </w:rPr>
        <w:t xml:space="preserve"> for the W</w:t>
      </w:r>
      <w:r w:rsidR="00961E68">
        <w:rPr>
          <w:rFonts w:ascii="Times New Roman" w:hAnsi="Times New Roman" w:cs="Times New Roman"/>
          <w:sz w:val="22"/>
          <w:szCs w:val="22"/>
        </w:rPr>
        <w:t xml:space="preserve">US, CEUS, </w:t>
      </w:r>
      <w:r w:rsidRPr="0089225E">
        <w:rPr>
          <w:rFonts w:ascii="Times New Roman" w:hAnsi="Times New Roman" w:cs="Times New Roman"/>
          <w:sz w:val="22"/>
          <w:szCs w:val="22"/>
        </w:rPr>
        <w:t xml:space="preserve">Alaska, </w:t>
      </w:r>
      <w:r w:rsidR="00F46056">
        <w:rPr>
          <w:rFonts w:ascii="Times New Roman" w:hAnsi="Times New Roman" w:cs="Times New Roman"/>
          <w:sz w:val="22"/>
          <w:szCs w:val="22"/>
        </w:rPr>
        <w:t xml:space="preserve">and Hawaii; </w:t>
      </w:r>
      <w:r w:rsidRPr="0089225E">
        <w:rPr>
          <w:rFonts w:ascii="Times New Roman" w:hAnsi="Times New Roman" w:cs="Times New Roman"/>
          <w:sz w:val="22"/>
          <w:szCs w:val="22"/>
        </w:rPr>
        <w:t xml:space="preserve">new CEUS coastal </w:t>
      </w:r>
      <w:r w:rsidR="00535C11">
        <w:rPr>
          <w:rFonts w:ascii="Times New Roman" w:hAnsi="Times New Roman" w:cs="Times New Roman"/>
          <w:sz w:val="22"/>
          <w:szCs w:val="22"/>
        </w:rPr>
        <w:t>plain</w:t>
      </w:r>
      <w:r w:rsidRPr="0089225E">
        <w:rPr>
          <w:rFonts w:ascii="Times New Roman" w:hAnsi="Times New Roman" w:cs="Times New Roman"/>
          <w:sz w:val="22"/>
          <w:szCs w:val="22"/>
        </w:rPr>
        <w:t xml:space="preserve"> amplification model</w:t>
      </w:r>
      <w:r w:rsidR="00F46056">
        <w:rPr>
          <w:rFonts w:ascii="Times New Roman" w:hAnsi="Times New Roman" w:cs="Times New Roman"/>
          <w:sz w:val="22"/>
          <w:szCs w:val="22"/>
        </w:rPr>
        <w:t>;</w:t>
      </w:r>
      <w:r w:rsidRPr="0089225E">
        <w:rPr>
          <w:rFonts w:ascii="Times New Roman" w:hAnsi="Times New Roman" w:cs="Times New Roman"/>
          <w:sz w:val="22"/>
          <w:szCs w:val="22"/>
        </w:rPr>
        <w:t xml:space="preserve"> new directivity model for most active faults in California</w:t>
      </w:r>
      <w:r w:rsidR="00F46056">
        <w:rPr>
          <w:rFonts w:ascii="Times New Roman" w:hAnsi="Times New Roman" w:cs="Times New Roman"/>
          <w:sz w:val="22"/>
          <w:szCs w:val="22"/>
        </w:rPr>
        <w:t xml:space="preserve"> that was not implemented here;</w:t>
      </w:r>
      <w:r w:rsidRPr="0089225E">
        <w:rPr>
          <w:rFonts w:ascii="Times New Roman" w:hAnsi="Times New Roman" w:cs="Times New Roman"/>
          <w:sz w:val="22"/>
          <w:szCs w:val="22"/>
        </w:rPr>
        <w:t xml:space="preserve"> new depth</w:t>
      </w:r>
      <w:r w:rsidR="003B6651" w:rsidRPr="0089225E">
        <w:rPr>
          <w:rFonts w:ascii="Times New Roman" w:hAnsi="Times New Roman" w:cs="Times New Roman"/>
          <w:sz w:val="22"/>
          <w:szCs w:val="22"/>
        </w:rPr>
        <w:t>-</w:t>
      </w:r>
      <w:r w:rsidRPr="0089225E">
        <w:rPr>
          <w:rFonts w:ascii="Times New Roman" w:hAnsi="Times New Roman" w:cs="Times New Roman"/>
          <w:sz w:val="22"/>
          <w:szCs w:val="22"/>
        </w:rPr>
        <w:t>based amplification models for the Central Valley of California and Portland/Tual</w:t>
      </w:r>
      <w:r w:rsidR="003B6651" w:rsidRPr="0089225E">
        <w:rPr>
          <w:rFonts w:ascii="Times New Roman" w:hAnsi="Times New Roman" w:cs="Times New Roman"/>
          <w:sz w:val="22"/>
          <w:szCs w:val="22"/>
        </w:rPr>
        <w:t>a</w:t>
      </w:r>
      <w:r w:rsidRPr="0089225E">
        <w:rPr>
          <w:rFonts w:ascii="Times New Roman" w:hAnsi="Times New Roman" w:cs="Times New Roman"/>
          <w:sz w:val="22"/>
          <w:szCs w:val="22"/>
        </w:rPr>
        <w:t>tin sedimentary basins</w:t>
      </w:r>
      <w:r w:rsidR="00F46056">
        <w:rPr>
          <w:rFonts w:ascii="Times New Roman" w:hAnsi="Times New Roman" w:cs="Times New Roman"/>
          <w:sz w:val="22"/>
          <w:szCs w:val="22"/>
        </w:rPr>
        <w:t>;</w:t>
      </w:r>
      <w:r w:rsidRPr="0089225E">
        <w:rPr>
          <w:rFonts w:ascii="Times New Roman" w:hAnsi="Times New Roman" w:cs="Times New Roman"/>
          <w:sz w:val="22"/>
          <w:szCs w:val="22"/>
        </w:rPr>
        <w:t xml:space="preserve"> and new 3D </w:t>
      </w:r>
      <w:r w:rsidR="00864154">
        <w:rPr>
          <w:rFonts w:ascii="Times New Roman" w:hAnsi="Times New Roman" w:cs="Times New Roman"/>
          <w:sz w:val="22"/>
          <w:szCs w:val="22"/>
        </w:rPr>
        <w:t xml:space="preserve">ground motion </w:t>
      </w:r>
      <w:r w:rsidRPr="0089225E">
        <w:rPr>
          <w:rFonts w:ascii="Times New Roman" w:hAnsi="Times New Roman" w:cs="Times New Roman"/>
          <w:sz w:val="22"/>
          <w:szCs w:val="22"/>
        </w:rPr>
        <w:t>simulations</w:t>
      </w:r>
      <w:r w:rsidR="00414C21">
        <w:rPr>
          <w:rFonts w:ascii="Times New Roman" w:hAnsi="Times New Roman" w:cs="Times New Roman"/>
          <w:sz w:val="22"/>
          <w:szCs w:val="22"/>
        </w:rPr>
        <w:t xml:space="preserve"> in </w:t>
      </w:r>
      <w:r w:rsidR="00864154">
        <w:rPr>
          <w:rFonts w:ascii="Times New Roman" w:hAnsi="Times New Roman" w:cs="Times New Roman"/>
          <w:sz w:val="22"/>
          <w:szCs w:val="22"/>
        </w:rPr>
        <w:t xml:space="preserve">the </w:t>
      </w:r>
      <w:r w:rsidR="00414C21">
        <w:rPr>
          <w:rFonts w:ascii="Times New Roman" w:hAnsi="Times New Roman" w:cs="Times New Roman"/>
          <w:sz w:val="22"/>
          <w:szCs w:val="22"/>
        </w:rPr>
        <w:t>L</w:t>
      </w:r>
      <w:r w:rsidR="00864154">
        <w:rPr>
          <w:rFonts w:ascii="Times New Roman" w:hAnsi="Times New Roman" w:cs="Times New Roman"/>
          <w:sz w:val="22"/>
          <w:szCs w:val="22"/>
        </w:rPr>
        <w:t>os Angeles</w:t>
      </w:r>
      <w:r w:rsidR="00414C21">
        <w:rPr>
          <w:rFonts w:ascii="Times New Roman" w:hAnsi="Times New Roman" w:cs="Times New Roman"/>
          <w:sz w:val="22"/>
          <w:szCs w:val="22"/>
        </w:rPr>
        <w:t xml:space="preserve"> and Seattle</w:t>
      </w:r>
      <w:r w:rsidR="00CD02E3">
        <w:rPr>
          <w:rFonts w:ascii="Times New Roman" w:hAnsi="Times New Roman" w:cs="Times New Roman"/>
          <w:sz w:val="22"/>
          <w:szCs w:val="22"/>
        </w:rPr>
        <w:t xml:space="preserve"> area</w:t>
      </w:r>
      <w:r w:rsidR="00864154">
        <w:rPr>
          <w:rFonts w:ascii="Times New Roman" w:hAnsi="Times New Roman" w:cs="Times New Roman"/>
          <w:sz w:val="22"/>
          <w:szCs w:val="22"/>
        </w:rPr>
        <w:t>s implemented in sedimentary</w:t>
      </w:r>
      <w:r w:rsidR="00CD02E3">
        <w:rPr>
          <w:rFonts w:ascii="Times New Roman" w:hAnsi="Times New Roman" w:cs="Times New Roman"/>
          <w:sz w:val="22"/>
          <w:szCs w:val="22"/>
        </w:rPr>
        <w:t xml:space="preserve"> basins</w:t>
      </w:r>
      <w:r w:rsidRPr="0089225E">
        <w:rPr>
          <w:rFonts w:ascii="Times New Roman" w:hAnsi="Times New Roman" w:cs="Times New Roman"/>
          <w:sz w:val="22"/>
          <w:szCs w:val="22"/>
        </w:rPr>
        <w:t xml:space="preserve">. In this assessment we </w:t>
      </w:r>
      <w:r w:rsidR="00E45B89">
        <w:rPr>
          <w:rFonts w:ascii="Times New Roman" w:hAnsi="Times New Roman" w:cs="Times New Roman"/>
          <w:sz w:val="22"/>
          <w:szCs w:val="22"/>
        </w:rPr>
        <w:t>attempt</w:t>
      </w:r>
      <w:r w:rsidRPr="0089225E">
        <w:rPr>
          <w:rFonts w:ascii="Times New Roman" w:hAnsi="Times New Roman" w:cs="Times New Roman"/>
          <w:sz w:val="22"/>
          <w:szCs w:val="22"/>
        </w:rPr>
        <w:t xml:space="preserve"> to better categoriz</w:t>
      </w:r>
      <w:r w:rsidR="00E45B89">
        <w:rPr>
          <w:rFonts w:ascii="Times New Roman" w:hAnsi="Times New Roman" w:cs="Times New Roman"/>
          <w:sz w:val="22"/>
          <w:szCs w:val="22"/>
        </w:rPr>
        <w:t>e</w:t>
      </w:r>
      <w:r w:rsidRPr="0089225E">
        <w:rPr>
          <w:rFonts w:ascii="Times New Roman" w:hAnsi="Times New Roman" w:cs="Times New Roman"/>
          <w:sz w:val="22"/>
          <w:szCs w:val="22"/>
        </w:rPr>
        <w:t xml:space="preserve"> aleatory variability and epistemic uncertainty and </w:t>
      </w:r>
      <w:r w:rsidR="00BF7CCB">
        <w:rPr>
          <w:rFonts w:ascii="Times New Roman" w:hAnsi="Times New Roman" w:cs="Times New Roman"/>
          <w:sz w:val="22"/>
          <w:szCs w:val="22"/>
        </w:rPr>
        <w:t xml:space="preserve">are in the process of </w:t>
      </w:r>
      <w:r w:rsidRPr="0089225E">
        <w:rPr>
          <w:rFonts w:ascii="Times New Roman" w:hAnsi="Times New Roman" w:cs="Times New Roman"/>
          <w:sz w:val="22"/>
          <w:szCs w:val="22"/>
        </w:rPr>
        <w:t>characteriz</w:t>
      </w:r>
      <w:r w:rsidR="00BF7CCB">
        <w:rPr>
          <w:rFonts w:ascii="Times New Roman" w:hAnsi="Times New Roman" w:cs="Times New Roman"/>
          <w:sz w:val="22"/>
          <w:szCs w:val="22"/>
        </w:rPr>
        <w:t>ing</w:t>
      </w:r>
      <w:r w:rsidRPr="0089225E">
        <w:rPr>
          <w:rFonts w:ascii="Times New Roman" w:hAnsi="Times New Roman" w:cs="Times New Roman"/>
          <w:sz w:val="22"/>
          <w:szCs w:val="22"/>
        </w:rPr>
        <w:t xml:space="preserve"> the uncertainty at </w:t>
      </w:r>
      <w:r w:rsidR="00B265F1" w:rsidRPr="0089225E">
        <w:rPr>
          <w:rFonts w:ascii="Times New Roman" w:hAnsi="Times New Roman" w:cs="Times New Roman"/>
          <w:sz w:val="22"/>
          <w:szCs w:val="22"/>
        </w:rPr>
        <w:t>several</w:t>
      </w:r>
      <w:r w:rsidRPr="0089225E">
        <w:rPr>
          <w:rFonts w:ascii="Times New Roman" w:hAnsi="Times New Roman" w:cs="Times New Roman"/>
          <w:sz w:val="22"/>
          <w:szCs w:val="22"/>
        </w:rPr>
        <w:t xml:space="preserve"> sites </w:t>
      </w:r>
      <w:r w:rsidR="00BF7CCB">
        <w:rPr>
          <w:rFonts w:ascii="Times New Roman" w:hAnsi="Times New Roman" w:cs="Times New Roman"/>
          <w:sz w:val="22"/>
          <w:szCs w:val="22"/>
        </w:rPr>
        <w:t>spread</w:t>
      </w:r>
      <w:r w:rsidRPr="0089225E">
        <w:rPr>
          <w:rFonts w:ascii="Times New Roman" w:hAnsi="Times New Roman" w:cs="Times New Roman"/>
          <w:sz w:val="22"/>
          <w:szCs w:val="22"/>
        </w:rPr>
        <w:t xml:space="preserve"> across the country.</w:t>
      </w:r>
      <w:r w:rsidR="008B2F14">
        <w:rPr>
          <w:rFonts w:ascii="Times New Roman" w:hAnsi="Times New Roman" w:cs="Times New Roman"/>
          <w:sz w:val="22"/>
          <w:szCs w:val="22"/>
        </w:rPr>
        <w:t xml:space="preserve"> Results indicate changes </w:t>
      </w:r>
      <w:r w:rsidR="001907B7">
        <w:rPr>
          <w:rFonts w:ascii="Times New Roman" w:hAnsi="Times New Roman" w:cs="Times New Roman"/>
          <w:sz w:val="22"/>
          <w:szCs w:val="22"/>
        </w:rPr>
        <w:t>compared</w:t>
      </w:r>
      <w:r w:rsidR="008B2F14">
        <w:rPr>
          <w:rFonts w:ascii="Times New Roman" w:hAnsi="Times New Roman" w:cs="Times New Roman"/>
          <w:sz w:val="22"/>
          <w:szCs w:val="22"/>
        </w:rPr>
        <w:t xml:space="preserve"> with </w:t>
      </w:r>
      <w:r w:rsidR="006018A5">
        <w:rPr>
          <w:rFonts w:ascii="Times New Roman" w:hAnsi="Times New Roman" w:cs="Times New Roman"/>
          <w:sz w:val="22"/>
          <w:szCs w:val="22"/>
        </w:rPr>
        <w:t xml:space="preserve">the </w:t>
      </w:r>
      <w:r w:rsidR="008B2F14">
        <w:rPr>
          <w:rFonts w:ascii="Times New Roman" w:hAnsi="Times New Roman" w:cs="Times New Roman"/>
          <w:sz w:val="22"/>
          <w:szCs w:val="22"/>
        </w:rPr>
        <w:t>2018</w:t>
      </w:r>
      <w:r w:rsidR="006018A5">
        <w:rPr>
          <w:rFonts w:ascii="Times New Roman" w:hAnsi="Times New Roman" w:cs="Times New Roman"/>
          <w:sz w:val="22"/>
          <w:szCs w:val="22"/>
        </w:rPr>
        <w:t xml:space="preserve"> NSHM for CONUS</w:t>
      </w:r>
      <w:r w:rsidR="008B2F14">
        <w:rPr>
          <w:rFonts w:ascii="Times New Roman" w:hAnsi="Times New Roman" w:cs="Times New Roman"/>
          <w:sz w:val="22"/>
          <w:szCs w:val="22"/>
        </w:rPr>
        <w:t xml:space="preserve"> </w:t>
      </w:r>
      <w:r w:rsidR="000D3066">
        <w:rPr>
          <w:rFonts w:ascii="Times New Roman" w:hAnsi="Times New Roman" w:cs="Times New Roman"/>
          <w:sz w:val="22"/>
          <w:szCs w:val="22"/>
        </w:rPr>
        <w:t xml:space="preserve">up to about a factor of </w:t>
      </w:r>
      <w:r w:rsidR="00D37823">
        <w:rPr>
          <w:rFonts w:ascii="Times New Roman" w:hAnsi="Times New Roman" w:cs="Times New Roman"/>
          <w:sz w:val="22"/>
          <w:szCs w:val="22"/>
        </w:rPr>
        <w:t>2-4</w:t>
      </w:r>
      <w:r w:rsidR="000D3066">
        <w:rPr>
          <w:rFonts w:ascii="Times New Roman" w:hAnsi="Times New Roman" w:cs="Times New Roman"/>
          <w:sz w:val="22"/>
          <w:szCs w:val="22"/>
        </w:rPr>
        <w:t xml:space="preserve"> in very low hazard regions</w:t>
      </w:r>
      <w:r w:rsidR="00312A24">
        <w:rPr>
          <w:rFonts w:ascii="Times New Roman" w:hAnsi="Times New Roman" w:cs="Times New Roman"/>
          <w:sz w:val="22"/>
          <w:szCs w:val="22"/>
        </w:rPr>
        <w:t xml:space="preserve">. </w:t>
      </w:r>
      <w:r w:rsidR="00CE6074">
        <w:rPr>
          <w:rFonts w:ascii="Times New Roman" w:hAnsi="Times New Roman" w:cs="Times New Roman"/>
          <w:sz w:val="22"/>
          <w:szCs w:val="22"/>
        </w:rPr>
        <w:t>Many of the largest ratios are</w:t>
      </w:r>
      <w:r w:rsidR="00656031">
        <w:rPr>
          <w:rFonts w:ascii="Times New Roman" w:hAnsi="Times New Roman" w:cs="Times New Roman"/>
          <w:sz w:val="22"/>
          <w:szCs w:val="22"/>
        </w:rPr>
        <w:t xml:space="preserve"> caused by changes to the earthquake catalogs, </w:t>
      </w:r>
      <w:r w:rsidR="00656031" w:rsidRPr="000A0EFC">
        <w:rPr>
          <w:rFonts w:ascii="Times New Roman" w:hAnsi="Times New Roman" w:cs="Times New Roman"/>
          <w:i/>
          <w:iCs/>
          <w:sz w:val="22"/>
          <w:szCs w:val="22"/>
        </w:rPr>
        <w:t>b</w:t>
      </w:r>
      <w:r w:rsidR="00656031">
        <w:rPr>
          <w:rFonts w:ascii="Times New Roman" w:hAnsi="Times New Roman" w:cs="Times New Roman"/>
          <w:sz w:val="22"/>
          <w:szCs w:val="22"/>
        </w:rPr>
        <w:t xml:space="preserve">-values, </w:t>
      </w:r>
      <w:r w:rsidR="001571C8">
        <w:rPr>
          <w:rFonts w:ascii="Times New Roman" w:hAnsi="Times New Roman" w:cs="Times New Roman"/>
          <w:sz w:val="22"/>
          <w:szCs w:val="22"/>
        </w:rPr>
        <w:t xml:space="preserve">and </w:t>
      </w:r>
      <w:r w:rsidR="0095640D">
        <w:rPr>
          <w:rFonts w:ascii="Times New Roman" w:hAnsi="Times New Roman" w:cs="Times New Roman"/>
          <w:sz w:val="22"/>
          <w:szCs w:val="22"/>
        </w:rPr>
        <w:t>declustering methods</w:t>
      </w:r>
      <w:r w:rsidR="008B2F14">
        <w:rPr>
          <w:rFonts w:ascii="Times New Roman" w:hAnsi="Times New Roman" w:cs="Times New Roman"/>
          <w:sz w:val="22"/>
          <w:szCs w:val="22"/>
        </w:rPr>
        <w:t>. We will continue to update these models</w:t>
      </w:r>
      <w:r w:rsidR="007B2A48">
        <w:rPr>
          <w:rFonts w:ascii="Times New Roman" w:hAnsi="Times New Roman" w:cs="Times New Roman"/>
          <w:sz w:val="22"/>
          <w:szCs w:val="22"/>
        </w:rPr>
        <w:t xml:space="preserve"> as new technology and techniques allow us to better define the hazard and uncertainties across the U.S. We welcome any</w:t>
      </w:r>
      <w:r w:rsidR="00B53B4A">
        <w:rPr>
          <w:rFonts w:ascii="Times New Roman" w:hAnsi="Times New Roman" w:cs="Times New Roman"/>
          <w:sz w:val="22"/>
          <w:szCs w:val="22"/>
        </w:rPr>
        <w:t xml:space="preserve"> comments, suggestions, </w:t>
      </w:r>
      <w:r w:rsidR="00886280">
        <w:rPr>
          <w:rFonts w:ascii="Times New Roman" w:hAnsi="Times New Roman" w:cs="Times New Roman"/>
          <w:sz w:val="22"/>
          <w:szCs w:val="22"/>
        </w:rPr>
        <w:t xml:space="preserve">research, </w:t>
      </w:r>
      <w:r w:rsidR="00B53B4A">
        <w:rPr>
          <w:rFonts w:ascii="Times New Roman" w:hAnsi="Times New Roman" w:cs="Times New Roman"/>
          <w:sz w:val="22"/>
          <w:szCs w:val="22"/>
        </w:rPr>
        <w:t xml:space="preserve">and </w:t>
      </w:r>
      <w:r w:rsidR="00886280">
        <w:rPr>
          <w:rFonts w:ascii="Times New Roman" w:hAnsi="Times New Roman" w:cs="Times New Roman"/>
          <w:sz w:val="22"/>
          <w:szCs w:val="22"/>
        </w:rPr>
        <w:t>inputs that will help us improve models in the future.</w:t>
      </w:r>
    </w:p>
    <w:p w14:paraId="3BD472C9" w14:textId="77777777" w:rsidR="00A52CC2" w:rsidRPr="0089225E" w:rsidRDefault="00A52CC2" w:rsidP="00A52CC2">
      <w:pPr>
        <w:ind w:left="1440"/>
        <w:rPr>
          <w:rFonts w:ascii="Times New Roman" w:hAnsi="Times New Roman" w:cs="Times New Roman"/>
          <w:sz w:val="22"/>
          <w:szCs w:val="22"/>
        </w:rPr>
      </w:pPr>
    </w:p>
    <w:p w14:paraId="53752B96" w14:textId="77777777" w:rsidR="6593DD1D" w:rsidRPr="0089225E" w:rsidRDefault="6593DD1D" w:rsidP="6593DD1D">
      <w:pPr>
        <w:rPr>
          <w:rFonts w:ascii="Times New Roman" w:hAnsi="Times New Roman" w:cs="Times New Roman"/>
          <w:sz w:val="22"/>
          <w:szCs w:val="22"/>
        </w:rPr>
      </w:pPr>
    </w:p>
    <w:p w14:paraId="64135094" w14:textId="686DDA00" w:rsidR="00A711A5" w:rsidRDefault="00A711A5" w:rsidP="007D0418">
      <w:pPr>
        <w:jc w:val="center"/>
        <w:rPr>
          <w:rStyle w:val="eop"/>
          <w:rFonts w:ascii="Times New Roman" w:hAnsi="Times New Roman" w:cs="Times New Roman"/>
          <w:sz w:val="22"/>
          <w:szCs w:val="22"/>
        </w:rPr>
      </w:pPr>
      <w:r w:rsidRPr="0089225E">
        <w:rPr>
          <w:rStyle w:val="normaltextrun"/>
          <w:rFonts w:ascii="Times New Roman" w:hAnsi="Times New Roman" w:cs="Times New Roman"/>
          <w:b/>
          <w:sz w:val="22"/>
          <w:szCs w:val="22"/>
        </w:rPr>
        <w:t>ACKNOWLEDGEMENTS</w:t>
      </w:r>
    </w:p>
    <w:p w14:paraId="18D36D30" w14:textId="77777777" w:rsidR="00530A87" w:rsidRPr="00FF44F1" w:rsidRDefault="00530A87" w:rsidP="00530A87">
      <w:pPr>
        <w:rPr>
          <w:rStyle w:val="eop"/>
          <w:rFonts w:ascii="Times New Roman" w:hAnsi="Times New Roman" w:cs="Times New Roman"/>
          <w:sz w:val="22"/>
          <w:szCs w:val="22"/>
        </w:rPr>
      </w:pPr>
    </w:p>
    <w:p w14:paraId="6C650A51" w14:textId="0EA5127F" w:rsidR="00530A87" w:rsidRPr="00FF44F1" w:rsidRDefault="00A711A5" w:rsidP="00FF44F1">
      <w:pPr>
        <w:rPr>
          <w:rStyle w:val="eop"/>
          <w:rFonts w:ascii="Times New Roman" w:hAnsi="Times New Roman" w:cs="Times New Roman"/>
          <w:sz w:val="22"/>
          <w:szCs w:val="22"/>
        </w:rPr>
      </w:pPr>
      <w:r w:rsidRPr="00FF44F1">
        <w:rPr>
          <w:rStyle w:val="normaltextrun"/>
          <w:rFonts w:ascii="Times New Roman" w:hAnsi="Times New Roman" w:cs="Times New Roman"/>
          <w:sz w:val="22"/>
          <w:szCs w:val="22"/>
        </w:rPr>
        <w:t>We wish to thank the USGS Earthquake Hazards Program for funding the development of the 2023 50-State NSHM</w:t>
      </w:r>
      <w:r w:rsidR="007F2B38">
        <w:rPr>
          <w:rStyle w:val="normaltextrun"/>
          <w:rFonts w:ascii="Times New Roman" w:hAnsi="Times New Roman" w:cs="Times New Roman"/>
          <w:sz w:val="22"/>
          <w:szCs w:val="22"/>
        </w:rPr>
        <w:t>. T</w:t>
      </w:r>
      <w:r w:rsidRPr="00FF44F1">
        <w:rPr>
          <w:rStyle w:val="normaltextrun"/>
          <w:rFonts w:ascii="Times New Roman" w:hAnsi="Times New Roman" w:cs="Times New Roman"/>
          <w:sz w:val="22"/>
          <w:szCs w:val="22"/>
        </w:rPr>
        <w:t>he NSHMP Steering Committee</w:t>
      </w:r>
      <w:r w:rsidR="00367CDF">
        <w:rPr>
          <w:rStyle w:val="normaltextrun"/>
          <w:rFonts w:ascii="Times New Roman" w:hAnsi="Times New Roman" w:cs="Times New Roman"/>
          <w:sz w:val="22"/>
          <w:szCs w:val="22"/>
        </w:rPr>
        <w:t xml:space="preserve">, </w:t>
      </w:r>
      <w:r w:rsidR="00A65EC3">
        <w:rPr>
          <w:rStyle w:val="normaltextrun"/>
          <w:rFonts w:ascii="Times New Roman" w:hAnsi="Times New Roman" w:cs="Times New Roman"/>
          <w:sz w:val="22"/>
          <w:szCs w:val="22"/>
        </w:rPr>
        <w:t xml:space="preserve">the Deformation, </w:t>
      </w:r>
      <w:r w:rsidR="00367CDF">
        <w:rPr>
          <w:rStyle w:val="normaltextrun"/>
          <w:rFonts w:ascii="Times New Roman" w:hAnsi="Times New Roman" w:cs="Times New Roman"/>
          <w:sz w:val="22"/>
          <w:szCs w:val="22"/>
        </w:rPr>
        <w:t>ERF</w:t>
      </w:r>
      <w:r w:rsidR="00A65EC3">
        <w:rPr>
          <w:rStyle w:val="normaltextrun"/>
          <w:rFonts w:ascii="Times New Roman" w:hAnsi="Times New Roman" w:cs="Times New Roman"/>
          <w:sz w:val="22"/>
          <w:szCs w:val="22"/>
        </w:rPr>
        <w:t xml:space="preserve">, and </w:t>
      </w:r>
      <w:r w:rsidR="00E6292E">
        <w:rPr>
          <w:rStyle w:val="normaltextrun"/>
          <w:rFonts w:ascii="Times New Roman" w:hAnsi="Times New Roman" w:cs="Times New Roman"/>
          <w:sz w:val="22"/>
          <w:szCs w:val="22"/>
        </w:rPr>
        <w:t xml:space="preserve">GMM </w:t>
      </w:r>
      <w:r w:rsidR="0063757F">
        <w:rPr>
          <w:rStyle w:val="normaltextrun"/>
          <w:rFonts w:ascii="Times New Roman" w:hAnsi="Times New Roman" w:cs="Times New Roman"/>
          <w:sz w:val="22"/>
          <w:szCs w:val="22"/>
        </w:rPr>
        <w:t>R</w:t>
      </w:r>
      <w:r w:rsidR="00E6292E">
        <w:rPr>
          <w:rStyle w:val="normaltextrun"/>
          <w:rFonts w:ascii="Times New Roman" w:hAnsi="Times New Roman" w:cs="Times New Roman"/>
          <w:sz w:val="22"/>
          <w:szCs w:val="22"/>
        </w:rPr>
        <w:t xml:space="preserve">eview </w:t>
      </w:r>
      <w:r w:rsidR="0063757F">
        <w:rPr>
          <w:rStyle w:val="normaltextrun"/>
          <w:rFonts w:ascii="Times New Roman" w:hAnsi="Times New Roman" w:cs="Times New Roman"/>
          <w:sz w:val="22"/>
          <w:szCs w:val="22"/>
        </w:rPr>
        <w:t>P</w:t>
      </w:r>
      <w:r w:rsidR="00E6292E">
        <w:rPr>
          <w:rStyle w:val="normaltextrun"/>
          <w:rFonts w:ascii="Times New Roman" w:hAnsi="Times New Roman" w:cs="Times New Roman"/>
          <w:sz w:val="22"/>
          <w:szCs w:val="22"/>
        </w:rPr>
        <w:t>anel</w:t>
      </w:r>
      <w:r w:rsidR="00A65EC3">
        <w:rPr>
          <w:rStyle w:val="normaltextrun"/>
          <w:rFonts w:ascii="Times New Roman" w:hAnsi="Times New Roman" w:cs="Times New Roman"/>
          <w:sz w:val="22"/>
          <w:szCs w:val="22"/>
        </w:rPr>
        <w:t>s for CONUS</w:t>
      </w:r>
      <w:r w:rsidR="00E6292E">
        <w:rPr>
          <w:rStyle w:val="normaltextrun"/>
          <w:rFonts w:ascii="Times New Roman" w:hAnsi="Times New Roman" w:cs="Times New Roman"/>
          <w:sz w:val="22"/>
          <w:szCs w:val="22"/>
        </w:rPr>
        <w:t xml:space="preserve">, </w:t>
      </w:r>
      <w:r w:rsidR="001C357D">
        <w:rPr>
          <w:rStyle w:val="normaltextrun"/>
          <w:rFonts w:ascii="Times New Roman" w:hAnsi="Times New Roman" w:cs="Times New Roman"/>
          <w:sz w:val="22"/>
          <w:szCs w:val="22"/>
        </w:rPr>
        <w:t xml:space="preserve">the </w:t>
      </w:r>
      <w:r w:rsidR="00E6292E">
        <w:rPr>
          <w:rStyle w:val="normaltextrun"/>
          <w:rFonts w:ascii="Times New Roman" w:hAnsi="Times New Roman" w:cs="Times New Roman"/>
          <w:sz w:val="22"/>
          <w:szCs w:val="22"/>
        </w:rPr>
        <w:t xml:space="preserve">Alaska </w:t>
      </w:r>
      <w:r w:rsidR="00A65EC3">
        <w:rPr>
          <w:rStyle w:val="normaltextrun"/>
          <w:rFonts w:ascii="Times New Roman" w:hAnsi="Times New Roman" w:cs="Times New Roman"/>
          <w:sz w:val="22"/>
          <w:szCs w:val="22"/>
        </w:rPr>
        <w:t>R</w:t>
      </w:r>
      <w:r w:rsidR="00E6292E">
        <w:rPr>
          <w:rStyle w:val="normaltextrun"/>
          <w:rFonts w:ascii="Times New Roman" w:hAnsi="Times New Roman" w:cs="Times New Roman"/>
          <w:sz w:val="22"/>
          <w:szCs w:val="22"/>
        </w:rPr>
        <w:t xml:space="preserve">eview </w:t>
      </w:r>
      <w:r w:rsidR="00A65EC3">
        <w:rPr>
          <w:rStyle w:val="normaltextrun"/>
          <w:rFonts w:ascii="Times New Roman" w:hAnsi="Times New Roman" w:cs="Times New Roman"/>
          <w:sz w:val="22"/>
          <w:szCs w:val="22"/>
        </w:rPr>
        <w:t>P</w:t>
      </w:r>
      <w:r w:rsidR="00E6292E">
        <w:rPr>
          <w:rStyle w:val="normaltextrun"/>
          <w:rFonts w:ascii="Times New Roman" w:hAnsi="Times New Roman" w:cs="Times New Roman"/>
          <w:sz w:val="22"/>
          <w:szCs w:val="22"/>
        </w:rPr>
        <w:t>anel</w:t>
      </w:r>
      <w:r w:rsidR="007505A3">
        <w:rPr>
          <w:rStyle w:val="normaltextrun"/>
          <w:rFonts w:ascii="Times New Roman" w:hAnsi="Times New Roman" w:cs="Times New Roman"/>
          <w:sz w:val="22"/>
          <w:szCs w:val="22"/>
        </w:rPr>
        <w:t xml:space="preserve">, and </w:t>
      </w:r>
      <w:r w:rsidR="007F0B9A">
        <w:rPr>
          <w:rStyle w:val="normaltextrun"/>
          <w:rFonts w:ascii="Times New Roman" w:hAnsi="Times New Roman" w:cs="Times New Roman"/>
          <w:sz w:val="22"/>
          <w:szCs w:val="22"/>
        </w:rPr>
        <w:t xml:space="preserve">the </w:t>
      </w:r>
      <w:r w:rsidR="007505A3">
        <w:rPr>
          <w:rStyle w:val="normaltextrun"/>
          <w:rFonts w:ascii="Times New Roman" w:hAnsi="Times New Roman" w:cs="Times New Roman"/>
          <w:sz w:val="22"/>
          <w:szCs w:val="22"/>
        </w:rPr>
        <w:t xml:space="preserve">Hawaii Earthquake and Tsunami </w:t>
      </w:r>
      <w:r w:rsidR="00C923FA">
        <w:rPr>
          <w:rStyle w:val="normaltextrun"/>
          <w:rFonts w:ascii="Times New Roman" w:hAnsi="Times New Roman" w:cs="Times New Roman"/>
          <w:sz w:val="22"/>
          <w:szCs w:val="22"/>
        </w:rPr>
        <w:t xml:space="preserve">Advisory </w:t>
      </w:r>
      <w:r w:rsidR="007505A3">
        <w:rPr>
          <w:rStyle w:val="normaltextrun"/>
          <w:rFonts w:ascii="Times New Roman" w:hAnsi="Times New Roman" w:cs="Times New Roman"/>
          <w:sz w:val="22"/>
          <w:szCs w:val="22"/>
        </w:rPr>
        <w:t>Committee</w:t>
      </w:r>
      <w:r w:rsidR="001C357D">
        <w:rPr>
          <w:rStyle w:val="normaltextrun"/>
          <w:rFonts w:ascii="Times New Roman" w:hAnsi="Times New Roman" w:cs="Times New Roman"/>
          <w:sz w:val="22"/>
          <w:szCs w:val="22"/>
        </w:rPr>
        <w:t>, who acted as the Hawaii Review Panel</w:t>
      </w:r>
      <w:r w:rsidR="00AB53FB">
        <w:rPr>
          <w:rStyle w:val="normaltextrun"/>
          <w:rFonts w:ascii="Times New Roman" w:hAnsi="Times New Roman" w:cs="Times New Roman"/>
          <w:sz w:val="22"/>
          <w:szCs w:val="22"/>
        </w:rPr>
        <w:t xml:space="preserve">. </w:t>
      </w:r>
      <w:r w:rsidR="00DE7BA1">
        <w:rPr>
          <w:rStyle w:val="normaltextrun"/>
          <w:rFonts w:ascii="Times New Roman" w:hAnsi="Times New Roman" w:cs="Times New Roman"/>
          <w:sz w:val="22"/>
          <w:szCs w:val="22"/>
        </w:rPr>
        <w:t>We also thank the</w:t>
      </w:r>
      <w:r w:rsidR="00E06EA1">
        <w:rPr>
          <w:rStyle w:val="normaltextrun"/>
          <w:rFonts w:ascii="Times New Roman" w:hAnsi="Times New Roman" w:cs="Times New Roman"/>
          <w:sz w:val="22"/>
          <w:szCs w:val="22"/>
        </w:rPr>
        <w:t xml:space="preserve"> state geological surveys who provided </w:t>
      </w:r>
      <w:r w:rsidR="00060F48">
        <w:rPr>
          <w:rStyle w:val="normaltextrun"/>
          <w:rFonts w:ascii="Times New Roman" w:hAnsi="Times New Roman" w:cs="Times New Roman"/>
          <w:sz w:val="22"/>
          <w:szCs w:val="22"/>
        </w:rPr>
        <w:t xml:space="preserve">insights into the </w:t>
      </w:r>
      <w:r w:rsidR="00EC79CC">
        <w:rPr>
          <w:rStyle w:val="normaltextrun"/>
          <w:rFonts w:ascii="Times New Roman" w:hAnsi="Times New Roman" w:cs="Times New Roman"/>
          <w:sz w:val="22"/>
          <w:szCs w:val="22"/>
        </w:rPr>
        <w:t xml:space="preserve">quality and </w:t>
      </w:r>
      <w:r w:rsidR="00060F48">
        <w:rPr>
          <w:rStyle w:val="normaltextrun"/>
          <w:rFonts w:ascii="Times New Roman" w:hAnsi="Times New Roman" w:cs="Times New Roman"/>
          <w:sz w:val="22"/>
          <w:szCs w:val="22"/>
        </w:rPr>
        <w:t>usefulness</w:t>
      </w:r>
      <w:r w:rsidR="00EC79CC">
        <w:rPr>
          <w:rStyle w:val="normaltextrun"/>
          <w:rFonts w:ascii="Times New Roman" w:hAnsi="Times New Roman" w:cs="Times New Roman"/>
          <w:sz w:val="22"/>
          <w:szCs w:val="22"/>
        </w:rPr>
        <w:t xml:space="preserve"> of these models. </w:t>
      </w:r>
      <w:r w:rsidR="00AB53FB">
        <w:rPr>
          <w:rStyle w:val="normaltextrun"/>
          <w:rFonts w:ascii="Times New Roman" w:hAnsi="Times New Roman" w:cs="Times New Roman"/>
          <w:sz w:val="22"/>
          <w:szCs w:val="22"/>
        </w:rPr>
        <w:t>Each of these panels</w:t>
      </w:r>
      <w:r w:rsidR="007F2B38">
        <w:rPr>
          <w:rStyle w:val="normaltextrun"/>
          <w:rFonts w:ascii="Times New Roman" w:hAnsi="Times New Roman" w:cs="Times New Roman"/>
          <w:sz w:val="22"/>
          <w:szCs w:val="22"/>
        </w:rPr>
        <w:t xml:space="preserve"> provided</w:t>
      </w:r>
      <w:r w:rsidRPr="00FF44F1">
        <w:rPr>
          <w:rStyle w:val="normaltextrun"/>
          <w:rFonts w:ascii="Times New Roman" w:hAnsi="Times New Roman" w:cs="Times New Roman"/>
          <w:sz w:val="22"/>
          <w:szCs w:val="22"/>
        </w:rPr>
        <w:t xml:space="preserve"> helpful participatory comments and review</w:t>
      </w:r>
      <w:r w:rsidR="007F2B38">
        <w:rPr>
          <w:rStyle w:val="normaltextrun"/>
          <w:rFonts w:ascii="Times New Roman" w:hAnsi="Times New Roman" w:cs="Times New Roman"/>
          <w:sz w:val="22"/>
          <w:szCs w:val="22"/>
        </w:rPr>
        <w:t xml:space="preserve"> that improved the product</w:t>
      </w:r>
      <w:r w:rsidR="00C923FA">
        <w:rPr>
          <w:rStyle w:val="normaltextrun"/>
          <w:rFonts w:ascii="Times New Roman" w:hAnsi="Times New Roman" w:cs="Times New Roman"/>
          <w:sz w:val="22"/>
          <w:szCs w:val="22"/>
        </w:rPr>
        <w:t>. We also thank</w:t>
      </w:r>
      <w:r w:rsidRPr="00FF44F1">
        <w:rPr>
          <w:rStyle w:val="normaltextrun"/>
          <w:rFonts w:ascii="Times New Roman" w:hAnsi="Times New Roman" w:cs="Times New Roman"/>
          <w:sz w:val="22"/>
          <w:szCs w:val="22"/>
        </w:rPr>
        <w:t xml:space="preserve"> participants in the </w:t>
      </w:r>
      <w:r w:rsidR="004C1F4A">
        <w:rPr>
          <w:rStyle w:val="normaltextrun"/>
          <w:rFonts w:ascii="Times New Roman" w:hAnsi="Times New Roman" w:cs="Times New Roman"/>
          <w:sz w:val="22"/>
          <w:szCs w:val="22"/>
        </w:rPr>
        <w:t xml:space="preserve">workshops and </w:t>
      </w:r>
      <w:r w:rsidRPr="00FF44F1">
        <w:rPr>
          <w:rStyle w:val="normaltextrun"/>
          <w:rFonts w:ascii="Times New Roman" w:hAnsi="Times New Roman" w:cs="Times New Roman"/>
          <w:sz w:val="22"/>
          <w:szCs w:val="22"/>
        </w:rPr>
        <w:t>public review for their insights</w:t>
      </w:r>
      <w:r w:rsidR="007505A3">
        <w:rPr>
          <w:rStyle w:val="normaltextrun"/>
          <w:rFonts w:ascii="Times New Roman" w:hAnsi="Times New Roman" w:cs="Times New Roman"/>
          <w:sz w:val="22"/>
          <w:szCs w:val="22"/>
        </w:rPr>
        <w:t xml:space="preserve"> and assistance in defining the best available science. </w:t>
      </w:r>
      <w:r w:rsidR="00CB4146">
        <w:rPr>
          <w:rStyle w:val="normaltextrun"/>
          <w:rFonts w:ascii="Times New Roman" w:hAnsi="Times New Roman" w:cs="Times New Roman"/>
          <w:sz w:val="22"/>
          <w:szCs w:val="22"/>
        </w:rPr>
        <w:t xml:space="preserve">We thank </w:t>
      </w:r>
      <w:r w:rsidRPr="00FF44F1">
        <w:rPr>
          <w:rStyle w:val="normaltextrun"/>
          <w:rFonts w:ascii="Times New Roman" w:hAnsi="Times New Roman" w:cs="Times New Roman"/>
          <w:sz w:val="22"/>
          <w:szCs w:val="22"/>
        </w:rPr>
        <w:t xml:space="preserve">reviewers and editors of Earthquake Spectra and USGS reviewers </w:t>
      </w:r>
      <w:r w:rsidR="00EB4306">
        <w:rPr>
          <w:rStyle w:val="normaltextrun"/>
          <w:rFonts w:ascii="Times New Roman" w:hAnsi="Times New Roman" w:cs="Times New Roman"/>
          <w:sz w:val="22"/>
          <w:szCs w:val="22"/>
        </w:rPr>
        <w:t>David Wald(?)</w:t>
      </w:r>
      <w:r w:rsidR="00287FFC">
        <w:rPr>
          <w:rStyle w:val="normaltextrun"/>
          <w:rFonts w:ascii="Times New Roman" w:hAnsi="Times New Roman" w:cs="Times New Roman"/>
          <w:sz w:val="22"/>
          <w:szCs w:val="22"/>
        </w:rPr>
        <w:t xml:space="preserve"> and </w:t>
      </w:r>
      <w:r w:rsidR="00036561">
        <w:rPr>
          <w:rStyle w:val="normaltextrun"/>
          <w:rFonts w:ascii="Times New Roman" w:hAnsi="Times New Roman" w:cs="Times New Roman"/>
          <w:sz w:val="22"/>
          <w:szCs w:val="22"/>
        </w:rPr>
        <w:t>Br</w:t>
      </w:r>
      <w:r w:rsidR="009F2C9F">
        <w:rPr>
          <w:rStyle w:val="normaltextrun"/>
          <w:rFonts w:ascii="Times New Roman" w:hAnsi="Times New Roman" w:cs="Times New Roman"/>
          <w:sz w:val="22"/>
          <w:szCs w:val="22"/>
        </w:rPr>
        <w:t>ia</w:t>
      </w:r>
      <w:r w:rsidR="00036561">
        <w:rPr>
          <w:rStyle w:val="normaltextrun"/>
          <w:rFonts w:ascii="Times New Roman" w:hAnsi="Times New Roman" w:cs="Times New Roman"/>
          <w:sz w:val="22"/>
          <w:szCs w:val="22"/>
        </w:rPr>
        <w:t>n Shiro</w:t>
      </w:r>
      <w:r w:rsidR="00287FFC">
        <w:rPr>
          <w:rStyle w:val="normaltextrun"/>
          <w:rFonts w:ascii="Times New Roman" w:hAnsi="Times New Roman" w:cs="Times New Roman"/>
          <w:sz w:val="22"/>
          <w:szCs w:val="22"/>
        </w:rPr>
        <w:t>. Also,</w:t>
      </w:r>
      <w:r w:rsidRPr="00FF44F1">
        <w:rPr>
          <w:rStyle w:val="normaltextrun"/>
          <w:rFonts w:ascii="Times New Roman" w:hAnsi="Times New Roman" w:cs="Times New Roman"/>
          <w:sz w:val="22"/>
          <w:szCs w:val="22"/>
        </w:rPr>
        <w:t xml:space="preserve"> </w:t>
      </w:r>
      <w:r w:rsidR="00BE2CB6">
        <w:rPr>
          <w:rStyle w:val="normaltextrun"/>
          <w:rFonts w:ascii="Times New Roman" w:hAnsi="Times New Roman" w:cs="Times New Roman"/>
          <w:sz w:val="22"/>
          <w:szCs w:val="22"/>
        </w:rPr>
        <w:t>we thank</w:t>
      </w:r>
      <w:r w:rsidRPr="00FF44F1">
        <w:rPr>
          <w:rStyle w:val="normaltextrun"/>
          <w:rFonts w:ascii="Times New Roman" w:hAnsi="Times New Roman" w:cs="Times New Roman"/>
          <w:sz w:val="22"/>
          <w:szCs w:val="22"/>
        </w:rPr>
        <w:t xml:space="preserve"> Janet </w:t>
      </w:r>
      <w:r w:rsidR="00D35A85">
        <w:rPr>
          <w:rStyle w:val="normaltextrun"/>
          <w:rFonts w:ascii="Times New Roman" w:hAnsi="Times New Roman" w:cs="Times New Roman"/>
          <w:sz w:val="22"/>
          <w:szCs w:val="22"/>
        </w:rPr>
        <w:t>Carter</w:t>
      </w:r>
      <w:r w:rsidRPr="00FF44F1">
        <w:rPr>
          <w:rStyle w:val="normaltextrun"/>
          <w:rFonts w:ascii="Times New Roman" w:hAnsi="Times New Roman" w:cs="Times New Roman"/>
          <w:sz w:val="22"/>
          <w:szCs w:val="22"/>
        </w:rPr>
        <w:t xml:space="preserve"> for editing and providing helpful feedback on the manuscript.</w:t>
      </w:r>
    </w:p>
    <w:p w14:paraId="0C700E4A" w14:textId="77777777" w:rsidR="00530A87" w:rsidRDefault="00530A87" w:rsidP="00530A87">
      <w:pPr>
        <w:pStyle w:val="paragraph"/>
        <w:spacing w:before="0" w:beforeAutospacing="0" w:after="0" w:afterAutospacing="0"/>
        <w:textAlignment w:val="baseline"/>
        <w:rPr>
          <w:rStyle w:val="normaltextrun"/>
          <w:b/>
          <w:bCs/>
          <w:sz w:val="22"/>
          <w:szCs w:val="22"/>
        </w:rPr>
      </w:pPr>
    </w:p>
    <w:p w14:paraId="2DF52386" w14:textId="39F53D0D" w:rsidR="00A711A5" w:rsidRPr="0089225E" w:rsidRDefault="00A711A5" w:rsidP="007D0418">
      <w:pPr>
        <w:pStyle w:val="paragraph"/>
        <w:spacing w:before="0" w:beforeAutospacing="0" w:after="0" w:afterAutospacing="0"/>
        <w:jc w:val="center"/>
        <w:textAlignment w:val="baseline"/>
        <w:rPr>
          <w:rStyle w:val="eop"/>
          <w:sz w:val="22"/>
          <w:szCs w:val="22"/>
        </w:rPr>
      </w:pPr>
      <w:r w:rsidRPr="0089225E">
        <w:rPr>
          <w:rStyle w:val="normaltextrun"/>
          <w:b/>
          <w:bCs/>
          <w:sz w:val="22"/>
          <w:szCs w:val="22"/>
        </w:rPr>
        <w:t>REFERENCES</w:t>
      </w:r>
    </w:p>
    <w:p w14:paraId="67D40677" w14:textId="269C9DCF" w:rsidR="00F63D6C" w:rsidRDefault="00F63D6C" w:rsidP="00C16FA6">
      <w:pPr>
        <w:pStyle w:val="paragraph"/>
        <w:spacing w:before="0" w:beforeAutospacing="0" w:after="0" w:afterAutospacing="0"/>
        <w:ind w:left="360" w:hanging="360"/>
        <w:textAlignment w:val="baseline"/>
        <w:rPr>
          <w:rStyle w:val="eop"/>
          <w:sz w:val="22"/>
          <w:szCs w:val="22"/>
        </w:rPr>
      </w:pPr>
    </w:p>
    <w:p w14:paraId="060703D6" w14:textId="0F79CAE7" w:rsidR="00E5461F" w:rsidRPr="00134C72" w:rsidRDefault="69C1FBD9" w:rsidP="00B3398A">
      <w:pPr>
        <w:autoSpaceDE w:val="0"/>
        <w:autoSpaceDN w:val="0"/>
        <w:ind w:left="360" w:hanging="360"/>
        <w:rPr>
          <w:rFonts w:ascii="Times New Roman" w:hAnsi="Times New Roman" w:cs="Times New Roman"/>
          <w:sz w:val="22"/>
          <w:szCs w:val="22"/>
        </w:rPr>
      </w:pPr>
      <w:r w:rsidRPr="01B8966D">
        <w:rPr>
          <w:rFonts w:ascii="Times New Roman" w:hAnsi="Times New Roman" w:cs="Times New Roman"/>
          <w:sz w:val="22"/>
          <w:szCs w:val="22"/>
        </w:rPr>
        <w:t>Aagaard BT (2023a</w:t>
      </w:r>
      <w:r w:rsidRPr="148951D4">
        <w:rPr>
          <w:rFonts w:ascii="Times New Roman" w:hAnsi="Times New Roman" w:cs="Times New Roman"/>
          <w:sz w:val="22"/>
          <w:szCs w:val="22"/>
        </w:rPr>
        <w:t>)</w:t>
      </w:r>
      <w:r w:rsidRPr="01B8966D">
        <w:rPr>
          <w:rFonts w:ascii="Times New Roman" w:hAnsi="Times New Roman" w:cs="Times New Roman"/>
          <w:sz w:val="22"/>
          <w:szCs w:val="22"/>
        </w:rPr>
        <w:t xml:space="preserve"> Ground-motion records and basin depth models for Portland, Oregon.</w:t>
      </w:r>
    </w:p>
    <w:p w14:paraId="1DDF70C7" w14:textId="3E4F476A" w:rsidR="00E5461F" w:rsidRPr="00134C72" w:rsidRDefault="00E5461F" w:rsidP="00B3398A">
      <w:pPr>
        <w:autoSpaceDE w:val="0"/>
        <w:autoSpaceDN w:val="0"/>
        <w:ind w:left="360" w:hanging="360"/>
        <w:rPr>
          <w:rFonts w:ascii="Times New Roman" w:hAnsi="Times New Roman" w:cs="Times New Roman"/>
          <w:sz w:val="22"/>
          <w:szCs w:val="22"/>
        </w:rPr>
      </w:pPr>
    </w:p>
    <w:p w14:paraId="247CF8FA" w14:textId="6781D929" w:rsidR="00E5461F" w:rsidRPr="00134C72" w:rsidRDefault="69C1FBD9" w:rsidP="00B3398A">
      <w:pPr>
        <w:autoSpaceDE w:val="0"/>
        <w:autoSpaceDN w:val="0"/>
        <w:ind w:left="360" w:hanging="360"/>
        <w:rPr>
          <w:rFonts w:ascii="Times New Roman" w:hAnsi="Times New Roman" w:cs="Times New Roman"/>
          <w:sz w:val="22"/>
          <w:szCs w:val="22"/>
        </w:rPr>
      </w:pPr>
      <w:r w:rsidRPr="148951D4">
        <w:rPr>
          <w:rFonts w:ascii="Times New Roman" w:hAnsi="Times New Roman" w:cs="Times New Roman"/>
          <w:sz w:val="22"/>
          <w:szCs w:val="22"/>
        </w:rPr>
        <w:t>Aagaard BT (2023b) Ground-motion records and basin depth models for Reno, Nevada.</w:t>
      </w:r>
    </w:p>
    <w:p w14:paraId="2089ABD7" w14:textId="67922DF2" w:rsidR="00E5461F" w:rsidRPr="00134C72" w:rsidRDefault="00E5461F" w:rsidP="00B3398A">
      <w:pPr>
        <w:autoSpaceDE w:val="0"/>
        <w:autoSpaceDN w:val="0"/>
        <w:ind w:left="360" w:hanging="360"/>
        <w:rPr>
          <w:rFonts w:ascii="Times New Roman" w:hAnsi="Times New Roman" w:cs="Times New Roman"/>
          <w:sz w:val="22"/>
          <w:szCs w:val="22"/>
        </w:rPr>
      </w:pPr>
    </w:p>
    <w:p w14:paraId="1DE22D94" w14:textId="63180C4B" w:rsidR="00E5461F" w:rsidRPr="00134C72" w:rsidRDefault="69C1FBD9" w:rsidP="00B3398A">
      <w:pPr>
        <w:autoSpaceDE w:val="0"/>
        <w:autoSpaceDN w:val="0"/>
        <w:ind w:left="360" w:hanging="360"/>
        <w:rPr>
          <w:rFonts w:ascii="Times New Roman" w:hAnsi="Times New Roman" w:cs="Times New Roman"/>
          <w:sz w:val="22"/>
          <w:szCs w:val="22"/>
        </w:rPr>
      </w:pPr>
      <w:r w:rsidRPr="148951D4">
        <w:rPr>
          <w:rFonts w:ascii="Times New Roman" w:hAnsi="Times New Roman" w:cs="Times New Roman"/>
          <w:sz w:val="22"/>
          <w:szCs w:val="22"/>
        </w:rPr>
        <w:t>Aagaard BT (2023c) Ground-motion records and basin depth models for the Great Valley, California.</w:t>
      </w:r>
    </w:p>
    <w:p w14:paraId="34282715" w14:textId="6FDFF427" w:rsidR="00E5461F" w:rsidRPr="00134C72" w:rsidRDefault="00E5461F" w:rsidP="00B3398A">
      <w:pPr>
        <w:autoSpaceDE w:val="0"/>
        <w:autoSpaceDN w:val="0"/>
        <w:ind w:left="360" w:hanging="360"/>
        <w:rPr>
          <w:rFonts w:ascii="Times New Roman" w:hAnsi="Times New Roman" w:cs="Times New Roman"/>
          <w:sz w:val="22"/>
          <w:szCs w:val="22"/>
        </w:rPr>
      </w:pPr>
    </w:p>
    <w:p w14:paraId="22DBE1EF" w14:textId="3B030424" w:rsidR="00E5461F" w:rsidRPr="002F0EE4" w:rsidRDefault="00E5461F" w:rsidP="00B3398A">
      <w:pPr>
        <w:autoSpaceDE w:val="0"/>
        <w:autoSpaceDN w:val="0"/>
        <w:ind w:left="360" w:hanging="360"/>
        <w:rPr>
          <w:rFonts w:ascii="Times New Roman" w:hAnsi="Times New Roman" w:cs="Times New Roman"/>
          <w:color w:val="000000" w:themeColor="text1"/>
          <w:sz w:val="22"/>
          <w:szCs w:val="22"/>
        </w:rPr>
      </w:pPr>
      <w:r w:rsidRPr="002F0EE4">
        <w:rPr>
          <w:rFonts w:ascii="Times New Roman" w:hAnsi="Times New Roman" w:cs="Times New Roman"/>
          <w:color w:val="000000" w:themeColor="text1"/>
          <w:sz w:val="22"/>
          <w:szCs w:val="22"/>
        </w:rPr>
        <w:t xml:space="preserve">Aagaard BT and Hirakawa ET </w:t>
      </w:r>
      <w:r w:rsidR="38B9A6F9" w:rsidRPr="002F0EE4">
        <w:rPr>
          <w:rFonts w:ascii="Times New Roman" w:hAnsi="Times New Roman" w:cs="Times New Roman"/>
          <w:color w:val="000000" w:themeColor="text1"/>
          <w:sz w:val="22"/>
          <w:szCs w:val="22"/>
        </w:rPr>
        <w:t>(</w:t>
      </w:r>
      <w:r w:rsidRPr="002F0EE4">
        <w:rPr>
          <w:rFonts w:ascii="Times New Roman" w:hAnsi="Times New Roman" w:cs="Times New Roman"/>
          <w:color w:val="000000" w:themeColor="text1"/>
          <w:sz w:val="22"/>
          <w:szCs w:val="22"/>
        </w:rPr>
        <w:t>20</w:t>
      </w:r>
      <w:r w:rsidR="57598CEE" w:rsidRPr="002F0EE4">
        <w:rPr>
          <w:rFonts w:ascii="Times New Roman" w:hAnsi="Times New Roman" w:cs="Times New Roman"/>
          <w:color w:val="000000" w:themeColor="text1"/>
          <w:sz w:val="22"/>
          <w:szCs w:val="22"/>
        </w:rPr>
        <w:t>2</w:t>
      </w:r>
      <w:r w:rsidR="2A6CBAF3" w:rsidRPr="002F0EE4">
        <w:rPr>
          <w:rFonts w:ascii="Times New Roman" w:hAnsi="Times New Roman" w:cs="Times New Roman"/>
          <w:color w:val="000000" w:themeColor="text1"/>
          <w:sz w:val="22"/>
          <w:szCs w:val="22"/>
        </w:rPr>
        <w:t>1</w:t>
      </w:r>
      <w:r w:rsidR="379027C8" w:rsidRPr="002F0EE4">
        <w:rPr>
          <w:rFonts w:ascii="Times New Roman" w:hAnsi="Times New Roman" w:cs="Times New Roman"/>
          <w:color w:val="000000" w:themeColor="text1"/>
          <w:sz w:val="22"/>
          <w:szCs w:val="22"/>
        </w:rPr>
        <w:t>)</w:t>
      </w:r>
      <w:r w:rsidRPr="002F0EE4">
        <w:rPr>
          <w:rFonts w:ascii="Times New Roman" w:hAnsi="Times New Roman" w:cs="Times New Roman"/>
          <w:color w:val="000000" w:themeColor="text1"/>
          <w:sz w:val="22"/>
          <w:szCs w:val="22"/>
        </w:rPr>
        <w:t xml:space="preserve"> </w:t>
      </w:r>
      <w:r w:rsidRPr="002F0EE4">
        <w:rPr>
          <w:rFonts w:ascii="Times New Roman" w:hAnsi="Times New Roman" w:cs="Times New Roman"/>
          <w:i/>
          <w:color w:val="000000" w:themeColor="text1"/>
          <w:sz w:val="22"/>
          <w:szCs w:val="22"/>
        </w:rPr>
        <w:t>San Francisco Bay region 3D seismic velocity model v21.1</w:t>
      </w:r>
      <w:r w:rsidRPr="002F0EE4">
        <w:rPr>
          <w:rFonts w:ascii="Times New Roman" w:hAnsi="Times New Roman" w:cs="Times New Roman"/>
          <w:color w:val="000000" w:themeColor="text1"/>
          <w:sz w:val="22"/>
          <w:szCs w:val="22"/>
        </w:rPr>
        <w:t>: US Geological Survey data release</w:t>
      </w:r>
      <w:r w:rsidR="4B106982" w:rsidRPr="002F0EE4">
        <w:rPr>
          <w:rFonts w:ascii="Times New Roman" w:hAnsi="Times New Roman" w:cs="Times New Roman"/>
          <w:color w:val="000000" w:themeColor="text1"/>
          <w:sz w:val="22"/>
          <w:szCs w:val="22"/>
        </w:rPr>
        <w:t>. Available at:</w:t>
      </w:r>
      <w:r w:rsidRPr="002F0EE4">
        <w:rPr>
          <w:rFonts w:ascii="Times New Roman" w:hAnsi="Times New Roman" w:cs="Times New Roman"/>
          <w:color w:val="000000" w:themeColor="text1"/>
          <w:sz w:val="22"/>
          <w:szCs w:val="22"/>
        </w:rPr>
        <w:t xml:space="preserve"> </w:t>
      </w:r>
      <w:hyperlink r:id="rId37">
        <w:r w:rsidR="008C2E62" w:rsidRPr="002F0EE4">
          <w:rPr>
            <w:rStyle w:val="Hyperlink"/>
            <w:rFonts w:ascii="Times New Roman" w:eastAsia="Times New Roman" w:hAnsi="Times New Roman" w:cs="Times New Roman"/>
            <w:color w:val="000000" w:themeColor="text1"/>
            <w:sz w:val="22"/>
            <w:szCs w:val="22"/>
          </w:rPr>
          <w:t>https://doi.org/10.5066/P9TRDCHE</w:t>
        </w:r>
      </w:hyperlink>
    </w:p>
    <w:p w14:paraId="51BBDB6A" w14:textId="64A08511" w:rsidR="008C2E62" w:rsidRPr="002F0EE4" w:rsidRDefault="008C2E62" w:rsidP="00B3398A">
      <w:pPr>
        <w:autoSpaceDE w:val="0"/>
        <w:autoSpaceDN w:val="0"/>
        <w:ind w:left="360" w:hanging="360"/>
        <w:rPr>
          <w:rFonts w:ascii="Times New Roman" w:hAnsi="Times New Roman" w:cs="Times New Roman"/>
          <w:color w:val="000000" w:themeColor="text1"/>
          <w:sz w:val="22"/>
          <w:szCs w:val="22"/>
        </w:rPr>
      </w:pPr>
    </w:p>
    <w:p w14:paraId="7AAB7CAD" w14:textId="2D465596" w:rsidR="00E5461F" w:rsidRPr="002F0EE4" w:rsidRDefault="000836B4" w:rsidP="00B3398A">
      <w:pPr>
        <w:autoSpaceDE w:val="0"/>
        <w:autoSpaceDN w:val="0"/>
        <w:ind w:left="360" w:hanging="360"/>
        <w:rPr>
          <w:rFonts w:ascii="Times New Roman" w:hAnsi="Times New Roman" w:cs="Times New Roman"/>
          <w:color w:val="000000" w:themeColor="text1"/>
          <w:sz w:val="22"/>
          <w:szCs w:val="22"/>
        </w:rPr>
      </w:pPr>
      <w:r w:rsidRPr="002F0EE4">
        <w:rPr>
          <w:rFonts w:ascii="Times New Roman" w:hAnsi="Times New Roman" w:cs="Times New Roman"/>
          <w:color w:val="000000" w:themeColor="text1"/>
          <w:sz w:val="22"/>
          <w:szCs w:val="22"/>
          <w:shd w:val="clear" w:color="auto" w:fill="FFFFFF"/>
        </w:rPr>
        <w:t xml:space="preserve">Abrahamson </w:t>
      </w:r>
      <w:r w:rsidR="14F3E505" w:rsidRPr="002F0EE4">
        <w:rPr>
          <w:rFonts w:ascii="Times New Roman" w:hAnsi="Times New Roman" w:cs="Times New Roman"/>
          <w:color w:val="000000" w:themeColor="text1"/>
          <w:sz w:val="22"/>
          <w:szCs w:val="22"/>
          <w:shd w:val="clear" w:color="auto" w:fill="FFFFFF"/>
        </w:rPr>
        <w:t>N</w:t>
      </w:r>
      <w:r w:rsidR="30F40F7F" w:rsidRPr="002F0EE4">
        <w:rPr>
          <w:rFonts w:ascii="Times New Roman" w:hAnsi="Times New Roman" w:cs="Times New Roman"/>
          <w:color w:val="000000" w:themeColor="text1"/>
          <w:sz w:val="22"/>
          <w:szCs w:val="22"/>
          <w:shd w:val="clear" w:color="auto" w:fill="FFFFFF"/>
        </w:rPr>
        <w:t>A</w:t>
      </w:r>
      <w:r w:rsidR="5C9BF1A6" w:rsidRPr="002F0EE4">
        <w:rPr>
          <w:rFonts w:ascii="Times New Roman" w:hAnsi="Times New Roman" w:cs="Times New Roman"/>
          <w:color w:val="000000" w:themeColor="text1"/>
          <w:sz w:val="22"/>
          <w:szCs w:val="22"/>
          <w:shd w:val="clear" w:color="auto" w:fill="FFFFFF"/>
        </w:rPr>
        <w:t xml:space="preserve"> and</w:t>
      </w:r>
      <w:r w:rsidRPr="002F0EE4">
        <w:rPr>
          <w:rFonts w:ascii="Times New Roman" w:hAnsi="Times New Roman" w:cs="Times New Roman"/>
          <w:color w:val="000000" w:themeColor="text1"/>
          <w:sz w:val="22"/>
          <w:szCs w:val="22"/>
          <w:shd w:val="clear" w:color="auto" w:fill="FFFFFF"/>
        </w:rPr>
        <w:t xml:space="preserve"> Gülerce Z (202</w:t>
      </w:r>
      <w:r w:rsidR="6A238022" w:rsidRPr="002F0EE4">
        <w:rPr>
          <w:rFonts w:ascii="Times New Roman" w:hAnsi="Times New Roman" w:cs="Times New Roman"/>
          <w:color w:val="000000" w:themeColor="text1"/>
          <w:sz w:val="22"/>
          <w:szCs w:val="22"/>
          <w:shd w:val="clear" w:color="auto" w:fill="FFFFFF"/>
        </w:rPr>
        <w:t>2</w:t>
      </w:r>
      <w:r w:rsidRPr="002F0EE4">
        <w:rPr>
          <w:rFonts w:ascii="Times New Roman" w:hAnsi="Times New Roman" w:cs="Times New Roman"/>
          <w:color w:val="000000" w:themeColor="text1"/>
          <w:sz w:val="22"/>
          <w:szCs w:val="22"/>
          <w:shd w:val="clear" w:color="auto" w:fill="FFFFFF"/>
        </w:rPr>
        <w:t>) Summary of the Abrahamson and G</w:t>
      </w:r>
      <w:r w:rsidR="00D559A4" w:rsidRPr="002F0EE4">
        <w:rPr>
          <w:rFonts w:ascii="Times New Roman" w:hAnsi="Times New Roman" w:cs="Times New Roman"/>
          <w:color w:val="000000" w:themeColor="text1"/>
          <w:sz w:val="22"/>
          <w:szCs w:val="22"/>
          <w:shd w:val="clear" w:color="auto" w:fill="FFFFFF"/>
        </w:rPr>
        <w:t>ü</w:t>
      </w:r>
      <w:r w:rsidRPr="002F0EE4">
        <w:rPr>
          <w:rFonts w:ascii="Times New Roman" w:hAnsi="Times New Roman" w:cs="Times New Roman"/>
          <w:color w:val="000000" w:themeColor="text1"/>
          <w:sz w:val="22"/>
          <w:szCs w:val="22"/>
          <w:shd w:val="clear" w:color="auto" w:fill="FFFFFF"/>
        </w:rPr>
        <w:t xml:space="preserve">lerce NGA-SUB ground-motion model for </w:t>
      </w:r>
      <w:r w:rsidR="02359770" w:rsidRPr="002F0EE4">
        <w:rPr>
          <w:rFonts w:ascii="Times New Roman" w:hAnsi="Times New Roman" w:cs="Times New Roman"/>
          <w:color w:val="000000" w:themeColor="text1"/>
          <w:sz w:val="22"/>
          <w:szCs w:val="22"/>
        </w:rPr>
        <w:t>s</w:t>
      </w:r>
      <w:r w:rsidR="14F3E505" w:rsidRPr="002F0EE4">
        <w:rPr>
          <w:rFonts w:ascii="Times New Roman" w:hAnsi="Times New Roman" w:cs="Times New Roman"/>
          <w:color w:val="000000" w:themeColor="text1"/>
          <w:sz w:val="22"/>
          <w:szCs w:val="22"/>
          <w:shd w:val="clear" w:color="auto" w:fill="FFFFFF"/>
        </w:rPr>
        <w:t>ubduction</w:t>
      </w:r>
      <w:r w:rsidRPr="002F0EE4">
        <w:rPr>
          <w:rFonts w:ascii="Times New Roman" w:hAnsi="Times New Roman" w:cs="Times New Roman"/>
          <w:color w:val="000000" w:themeColor="text1"/>
          <w:sz w:val="22"/>
          <w:szCs w:val="22"/>
          <w:shd w:val="clear" w:color="auto" w:fill="FFFFFF"/>
        </w:rPr>
        <w:t xml:space="preserve"> earthquakes. </w:t>
      </w:r>
      <w:r w:rsidRPr="002F0EE4">
        <w:rPr>
          <w:rStyle w:val="Emphasis"/>
          <w:rFonts w:ascii="Times New Roman" w:hAnsi="Times New Roman" w:cs="Times New Roman"/>
          <w:color w:val="000000" w:themeColor="text1"/>
          <w:sz w:val="22"/>
          <w:szCs w:val="22"/>
          <w:shd w:val="clear" w:color="auto" w:fill="FFFFFF"/>
        </w:rPr>
        <w:t>Earthquake Spectra</w:t>
      </w:r>
      <w:r w:rsidR="205E048A" w:rsidRPr="002F0EE4">
        <w:rPr>
          <w:rStyle w:val="Emphasis"/>
          <w:rFonts w:ascii="Times New Roman" w:hAnsi="Times New Roman" w:cs="Times New Roman"/>
          <w:i w:val="0"/>
          <w:iCs w:val="0"/>
          <w:color w:val="000000" w:themeColor="text1"/>
          <w:sz w:val="22"/>
          <w:szCs w:val="22"/>
          <w:shd w:val="clear" w:color="auto" w:fill="FFFFFF"/>
        </w:rPr>
        <w:t xml:space="preserve"> 38(4): 2638</w:t>
      </w:r>
      <w:r w:rsidR="205E048A" w:rsidRPr="002F0EE4">
        <w:rPr>
          <w:rStyle w:val="Emphasis"/>
          <w:rFonts w:ascii="Times New Roman" w:hAnsi="Times New Roman" w:cs="Times New Roman"/>
          <w:i w:val="0"/>
          <w:iCs w:val="0"/>
          <w:color w:val="000000" w:themeColor="text1"/>
          <w:sz w:val="22"/>
          <w:szCs w:val="22"/>
        </w:rPr>
        <w:t>–</w:t>
      </w:r>
      <w:r w:rsidR="205E048A" w:rsidRPr="002F0EE4">
        <w:rPr>
          <w:rStyle w:val="Emphasis"/>
          <w:rFonts w:ascii="Times New Roman" w:hAnsi="Times New Roman" w:cs="Times New Roman"/>
          <w:i w:val="0"/>
          <w:iCs w:val="0"/>
          <w:color w:val="000000" w:themeColor="text1"/>
          <w:sz w:val="22"/>
          <w:szCs w:val="22"/>
          <w:shd w:val="clear" w:color="auto" w:fill="FFFFFF"/>
        </w:rPr>
        <w:t>2681.</w:t>
      </w:r>
    </w:p>
    <w:p w14:paraId="65D1495E" w14:textId="64A08511" w:rsidR="000836B4" w:rsidRPr="002F0EE4" w:rsidRDefault="000836B4" w:rsidP="00B3398A">
      <w:pPr>
        <w:autoSpaceDE w:val="0"/>
        <w:autoSpaceDN w:val="0"/>
        <w:ind w:left="360" w:hanging="360"/>
        <w:rPr>
          <w:rStyle w:val="Emphasis"/>
          <w:rFonts w:ascii="Times New Roman" w:hAnsi="Times New Roman" w:cs="Times New Roman"/>
          <w:color w:val="000000" w:themeColor="text1"/>
          <w:sz w:val="22"/>
          <w:szCs w:val="22"/>
        </w:rPr>
      </w:pPr>
    </w:p>
    <w:p w14:paraId="05FE00C4" w14:textId="64A08511" w:rsidR="00F63D6C" w:rsidRPr="002F0EE4" w:rsidRDefault="00F63D6C" w:rsidP="00B3398A">
      <w:pPr>
        <w:autoSpaceDE w:val="0"/>
        <w:autoSpaceDN w:val="0"/>
        <w:ind w:left="360" w:hanging="360"/>
        <w:rPr>
          <w:rStyle w:val="Emphasis"/>
          <w:rFonts w:ascii="Times New Roman" w:hAnsi="Times New Roman" w:cs="Times New Roman"/>
          <w:color w:val="000000" w:themeColor="text1"/>
          <w:sz w:val="22"/>
          <w:szCs w:val="22"/>
        </w:rPr>
      </w:pPr>
      <w:r w:rsidRPr="002F0EE4">
        <w:rPr>
          <w:rStyle w:val="Emphasis"/>
          <w:rFonts w:ascii="Times New Roman" w:hAnsi="Times New Roman" w:cs="Times New Roman"/>
          <w:i w:val="0"/>
          <w:color w:val="000000" w:themeColor="text1"/>
          <w:sz w:val="22"/>
          <w:szCs w:val="22"/>
        </w:rPr>
        <w:t>Abrahamson NA, Gregor N and Addo K (2016) BC Hydro ground motion prediction equations for</w:t>
      </w:r>
      <w:r w:rsidR="22CE7555" w:rsidRPr="002F0EE4">
        <w:rPr>
          <w:rStyle w:val="Emphasis"/>
          <w:rFonts w:ascii="Times New Roman" w:hAnsi="Times New Roman" w:cs="Times New Roman"/>
          <w:i w:val="0"/>
          <w:iCs w:val="0"/>
          <w:color w:val="000000" w:themeColor="text1"/>
          <w:sz w:val="22"/>
          <w:szCs w:val="22"/>
        </w:rPr>
        <w:t xml:space="preserve"> </w:t>
      </w:r>
      <w:r w:rsidRPr="002F0EE4">
        <w:rPr>
          <w:rStyle w:val="Emphasis"/>
          <w:rFonts w:ascii="Times New Roman" w:hAnsi="Times New Roman" w:cs="Times New Roman"/>
          <w:i w:val="0"/>
          <w:color w:val="000000" w:themeColor="text1"/>
          <w:sz w:val="22"/>
          <w:szCs w:val="22"/>
        </w:rPr>
        <w:t xml:space="preserve">subduction earthquakes. </w:t>
      </w:r>
      <w:r w:rsidRPr="002F0EE4">
        <w:rPr>
          <w:rStyle w:val="Emphasis"/>
          <w:rFonts w:ascii="Times New Roman" w:hAnsi="Times New Roman" w:cs="Times New Roman"/>
          <w:color w:val="000000" w:themeColor="text1"/>
          <w:sz w:val="22"/>
          <w:szCs w:val="22"/>
        </w:rPr>
        <w:t>Earthquake Spectra</w:t>
      </w:r>
      <w:r w:rsidRPr="002F0EE4">
        <w:rPr>
          <w:rStyle w:val="Emphasis"/>
          <w:rFonts w:ascii="Times New Roman" w:hAnsi="Times New Roman" w:cs="Times New Roman"/>
          <w:i w:val="0"/>
          <w:color w:val="000000" w:themeColor="text1"/>
          <w:sz w:val="22"/>
          <w:szCs w:val="22"/>
        </w:rPr>
        <w:t xml:space="preserve"> 32(1): 23–44.</w:t>
      </w:r>
    </w:p>
    <w:p w14:paraId="27392460" w14:textId="64A08511" w:rsidR="00497135" w:rsidRPr="002F0EE4" w:rsidRDefault="00497135" w:rsidP="00B3398A">
      <w:pPr>
        <w:ind w:left="360" w:hanging="360"/>
        <w:rPr>
          <w:rStyle w:val="Emphasis"/>
          <w:rFonts w:ascii="Times New Roman" w:hAnsi="Times New Roman" w:cs="Times New Roman"/>
          <w:color w:val="000000" w:themeColor="text1"/>
          <w:sz w:val="22"/>
          <w:szCs w:val="22"/>
        </w:rPr>
      </w:pPr>
    </w:p>
    <w:p w14:paraId="035A4788" w14:textId="0D1F1E1B" w:rsidR="00C16FA6" w:rsidRPr="002F0EE4" w:rsidRDefault="00AD54B8" w:rsidP="00B3398A">
      <w:pPr>
        <w:pStyle w:val="paragraph"/>
        <w:spacing w:before="0" w:beforeAutospacing="0" w:after="0" w:afterAutospacing="0"/>
        <w:ind w:left="360" w:hanging="360"/>
        <w:textAlignment w:val="baseline"/>
        <w:rPr>
          <w:color w:val="000000" w:themeColor="text1"/>
          <w:sz w:val="22"/>
          <w:szCs w:val="22"/>
        </w:rPr>
      </w:pPr>
      <w:r w:rsidRPr="002F0EE4">
        <w:rPr>
          <w:color w:val="000000" w:themeColor="text1"/>
          <w:sz w:val="22"/>
          <w:szCs w:val="22"/>
        </w:rPr>
        <w:t xml:space="preserve">Abrahamson NA and Silva WJ </w:t>
      </w:r>
      <w:r w:rsidR="40D53F14" w:rsidRPr="002F0EE4">
        <w:rPr>
          <w:color w:val="000000" w:themeColor="text1"/>
          <w:sz w:val="22"/>
          <w:szCs w:val="22"/>
        </w:rPr>
        <w:t>(</w:t>
      </w:r>
      <w:r w:rsidRPr="002F0EE4">
        <w:rPr>
          <w:color w:val="000000" w:themeColor="text1"/>
          <w:sz w:val="22"/>
          <w:szCs w:val="22"/>
        </w:rPr>
        <w:t>1997</w:t>
      </w:r>
      <w:r w:rsidR="49E21763" w:rsidRPr="002F0EE4">
        <w:rPr>
          <w:color w:val="000000" w:themeColor="text1"/>
          <w:sz w:val="22"/>
          <w:szCs w:val="22"/>
        </w:rPr>
        <w:t>)</w:t>
      </w:r>
      <w:r w:rsidRPr="002F0EE4">
        <w:rPr>
          <w:color w:val="000000" w:themeColor="text1"/>
          <w:sz w:val="22"/>
          <w:szCs w:val="22"/>
        </w:rPr>
        <w:t xml:space="preserve"> Empirical response spectral attenuation relations for shallow crustal earthquakes</w:t>
      </w:r>
      <w:r w:rsidR="48FB893D" w:rsidRPr="002F0EE4">
        <w:rPr>
          <w:color w:val="000000" w:themeColor="text1"/>
          <w:sz w:val="22"/>
          <w:szCs w:val="22"/>
        </w:rPr>
        <w:t>.</w:t>
      </w:r>
      <w:r w:rsidRPr="002F0EE4">
        <w:rPr>
          <w:color w:val="000000" w:themeColor="text1"/>
          <w:sz w:val="22"/>
          <w:szCs w:val="22"/>
        </w:rPr>
        <w:t xml:space="preserve"> </w:t>
      </w:r>
      <w:r w:rsidRPr="002F0EE4">
        <w:rPr>
          <w:i/>
          <w:color w:val="000000" w:themeColor="text1"/>
          <w:sz w:val="22"/>
          <w:szCs w:val="22"/>
        </w:rPr>
        <w:t>Seismological Research Letters</w:t>
      </w:r>
      <w:r w:rsidRPr="002F0EE4">
        <w:rPr>
          <w:color w:val="000000" w:themeColor="text1"/>
          <w:sz w:val="22"/>
          <w:szCs w:val="22"/>
        </w:rPr>
        <w:t xml:space="preserve"> 68</w:t>
      </w:r>
      <w:r w:rsidR="5708526B" w:rsidRPr="002F0EE4">
        <w:rPr>
          <w:color w:val="000000" w:themeColor="text1"/>
          <w:sz w:val="22"/>
          <w:szCs w:val="22"/>
        </w:rPr>
        <w:t>(</w:t>
      </w:r>
      <w:r w:rsidRPr="002F0EE4">
        <w:rPr>
          <w:color w:val="000000" w:themeColor="text1"/>
          <w:sz w:val="22"/>
          <w:szCs w:val="22"/>
        </w:rPr>
        <w:t>1</w:t>
      </w:r>
      <w:r w:rsidR="41ED1A6E" w:rsidRPr="002F0EE4">
        <w:rPr>
          <w:color w:val="000000" w:themeColor="text1"/>
          <w:sz w:val="22"/>
          <w:szCs w:val="22"/>
        </w:rPr>
        <w:t>):</w:t>
      </w:r>
      <w:r w:rsidRPr="002F0EE4">
        <w:rPr>
          <w:color w:val="000000" w:themeColor="text1"/>
          <w:sz w:val="22"/>
          <w:szCs w:val="22"/>
        </w:rPr>
        <w:t xml:space="preserve"> 94–127.</w:t>
      </w:r>
    </w:p>
    <w:p w14:paraId="0F9AC248" w14:textId="64A08511" w:rsidR="00A41F18" w:rsidRDefault="00A41F18" w:rsidP="00B3398A">
      <w:pPr>
        <w:pStyle w:val="paragraph"/>
        <w:spacing w:before="0" w:beforeAutospacing="0" w:after="0" w:afterAutospacing="0"/>
        <w:ind w:left="360" w:hanging="360"/>
        <w:textAlignment w:val="baseline"/>
        <w:rPr>
          <w:rStyle w:val="eop"/>
          <w:sz w:val="22"/>
          <w:szCs w:val="22"/>
        </w:rPr>
      </w:pPr>
    </w:p>
    <w:p w14:paraId="5A36E1E7" w14:textId="6230A95D" w:rsidR="004F5E18" w:rsidRDefault="004F5E18" w:rsidP="00B3398A">
      <w:pPr>
        <w:pStyle w:val="paragraph"/>
        <w:spacing w:before="0" w:beforeAutospacing="0" w:after="0" w:afterAutospacing="0"/>
        <w:ind w:left="360" w:hanging="360"/>
        <w:textAlignment w:val="baseline"/>
        <w:rPr>
          <w:rStyle w:val="eop"/>
          <w:sz w:val="22"/>
          <w:szCs w:val="22"/>
        </w:rPr>
      </w:pPr>
      <w:r>
        <w:rPr>
          <w:rStyle w:val="eop"/>
          <w:sz w:val="22"/>
          <w:szCs w:val="22"/>
        </w:rPr>
        <w:t xml:space="preserve">Ahdi SK, </w:t>
      </w:r>
      <w:r w:rsidR="009E6444">
        <w:rPr>
          <w:rStyle w:val="eop"/>
          <w:sz w:val="22"/>
          <w:szCs w:val="22"/>
        </w:rPr>
        <w:t xml:space="preserve">Aagaard BT, </w:t>
      </w:r>
      <w:r w:rsidR="004D4EDE">
        <w:rPr>
          <w:rStyle w:val="eop"/>
          <w:sz w:val="22"/>
          <w:szCs w:val="22"/>
        </w:rPr>
        <w:t xml:space="preserve">Moschetti MP, </w:t>
      </w:r>
      <w:r w:rsidR="00E710CE">
        <w:rPr>
          <w:rStyle w:val="eop"/>
          <w:sz w:val="22"/>
          <w:szCs w:val="22"/>
        </w:rPr>
        <w:t xml:space="preserve">Parker GA, </w:t>
      </w:r>
      <w:r w:rsidR="00BD3B8F">
        <w:rPr>
          <w:rStyle w:val="eop"/>
          <w:sz w:val="22"/>
          <w:szCs w:val="22"/>
        </w:rPr>
        <w:t>Boyd OS</w:t>
      </w:r>
      <w:r w:rsidR="2E0CFE8F" w:rsidRPr="514191DE">
        <w:rPr>
          <w:rStyle w:val="eop"/>
          <w:sz w:val="22"/>
          <w:szCs w:val="22"/>
        </w:rPr>
        <w:t xml:space="preserve"> and</w:t>
      </w:r>
      <w:r w:rsidR="00BD3B8F">
        <w:rPr>
          <w:rStyle w:val="eop"/>
          <w:sz w:val="22"/>
          <w:szCs w:val="22"/>
        </w:rPr>
        <w:t xml:space="preserve"> </w:t>
      </w:r>
      <w:r w:rsidR="0038006B">
        <w:rPr>
          <w:rStyle w:val="eop"/>
          <w:sz w:val="22"/>
          <w:szCs w:val="22"/>
        </w:rPr>
        <w:t xml:space="preserve">Stephenson WJ (2023) </w:t>
      </w:r>
      <w:r w:rsidR="00B717E7" w:rsidRPr="00B717E7">
        <w:rPr>
          <w:rStyle w:val="eop"/>
          <w:sz w:val="22"/>
          <w:szCs w:val="22"/>
        </w:rPr>
        <w:t>Empirical Response of Select Basins in the Western United States</w:t>
      </w:r>
      <w:r w:rsidR="00B717E7">
        <w:rPr>
          <w:rStyle w:val="eop"/>
          <w:sz w:val="22"/>
          <w:szCs w:val="22"/>
        </w:rPr>
        <w:t xml:space="preserve">. </w:t>
      </w:r>
      <w:r w:rsidR="00B717E7">
        <w:rPr>
          <w:rStyle w:val="eop"/>
          <w:i/>
          <w:iCs/>
          <w:sz w:val="22"/>
          <w:szCs w:val="22"/>
        </w:rPr>
        <w:t>Earthquake Spectra</w:t>
      </w:r>
      <w:r w:rsidR="00B717E7">
        <w:rPr>
          <w:rStyle w:val="eop"/>
          <w:sz w:val="22"/>
          <w:szCs w:val="22"/>
        </w:rPr>
        <w:t>, this issue.</w:t>
      </w:r>
    </w:p>
    <w:p w14:paraId="1AE1327F" w14:textId="77777777" w:rsidR="004F5E18" w:rsidRDefault="79B74C8E" w:rsidP="00B3398A">
      <w:pPr>
        <w:pStyle w:val="paragraph"/>
        <w:spacing w:before="0" w:beforeAutospacing="0" w:after="0" w:afterAutospacing="0"/>
        <w:ind w:left="360" w:hanging="360"/>
        <w:textAlignment w:val="baseline"/>
        <w:rPr>
          <w:rStyle w:val="eop"/>
          <w:sz w:val="22"/>
          <w:szCs w:val="22"/>
        </w:rPr>
      </w:pPr>
      <w:r w:rsidRPr="217A245B">
        <w:rPr>
          <w:rStyle w:val="eop"/>
          <w:sz w:val="22"/>
          <w:szCs w:val="22"/>
        </w:rPr>
        <w:t> </w:t>
      </w:r>
    </w:p>
    <w:p w14:paraId="118627CD" w14:textId="280BA67F" w:rsidR="00C16FA6" w:rsidRPr="00134C72" w:rsidRDefault="3900D49B" w:rsidP="00B3398A">
      <w:pPr>
        <w:pStyle w:val="paragraph"/>
        <w:spacing w:before="0" w:beforeAutospacing="0" w:after="0" w:afterAutospacing="0"/>
        <w:ind w:left="360" w:hanging="360"/>
        <w:textAlignment w:val="baseline"/>
        <w:rPr>
          <w:rStyle w:val="eop"/>
          <w:sz w:val="22"/>
          <w:szCs w:val="22"/>
        </w:rPr>
      </w:pPr>
      <w:r w:rsidRPr="217A245B">
        <w:rPr>
          <w:rStyle w:val="eop"/>
          <w:sz w:val="22"/>
          <w:szCs w:val="22"/>
        </w:rPr>
        <w:t xml:space="preserve">Algermissen ST and Perkins DM (1976) </w:t>
      </w:r>
      <w:r w:rsidRPr="217A245B">
        <w:rPr>
          <w:rStyle w:val="eop"/>
          <w:i/>
          <w:iCs/>
          <w:sz w:val="22"/>
          <w:szCs w:val="22"/>
        </w:rPr>
        <w:t xml:space="preserve">A probabilistic estimate of the maximum acceleration in rock in the contiguous United States. </w:t>
      </w:r>
      <w:r w:rsidR="7997B8BE" w:rsidRPr="217A245B">
        <w:rPr>
          <w:rStyle w:val="eop"/>
          <w:sz w:val="22"/>
          <w:szCs w:val="22"/>
        </w:rPr>
        <w:t>USGS</w:t>
      </w:r>
      <w:r w:rsidRPr="217A245B">
        <w:rPr>
          <w:rStyle w:val="eop"/>
          <w:sz w:val="22"/>
          <w:szCs w:val="22"/>
        </w:rPr>
        <w:t xml:space="preserve"> Open</w:t>
      </w:r>
      <w:r w:rsidR="1987B6E0" w:rsidRPr="217A245B">
        <w:rPr>
          <w:rStyle w:val="eop"/>
          <w:sz w:val="22"/>
          <w:szCs w:val="22"/>
        </w:rPr>
        <w:t xml:space="preserve"> </w:t>
      </w:r>
      <w:r w:rsidRPr="217A245B">
        <w:rPr>
          <w:rStyle w:val="eop"/>
          <w:sz w:val="22"/>
          <w:szCs w:val="22"/>
        </w:rPr>
        <w:t xml:space="preserve">File </w:t>
      </w:r>
      <w:r w:rsidR="7E4C97A3" w:rsidRPr="217A245B">
        <w:rPr>
          <w:rStyle w:val="eop"/>
          <w:sz w:val="22"/>
          <w:szCs w:val="22"/>
        </w:rPr>
        <w:t>R</w:t>
      </w:r>
      <w:r w:rsidRPr="217A245B">
        <w:rPr>
          <w:rStyle w:val="eop"/>
          <w:sz w:val="22"/>
          <w:szCs w:val="22"/>
        </w:rPr>
        <w:t>eport 76-416, 2 plates, scale 1:7,500,000. Reston, VA: U</w:t>
      </w:r>
      <w:r w:rsidR="6D7B3CE1" w:rsidRPr="217A245B">
        <w:rPr>
          <w:rStyle w:val="eop"/>
          <w:sz w:val="22"/>
          <w:szCs w:val="22"/>
        </w:rPr>
        <w:t xml:space="preserve">nited </w:t>
      </w:r>
      <w:r w:rsidRPr="217A245B">
        <w:rPr>
          <w:rStyle w:val="eop"/>
          <w:sz w:val="22"/>
          <w:szCs w:val="22"/>
        </w:rPr>
        <w:t>S</w:t>
      </w:r>
      <w:r w:rsidR="0836F85A" w:rsidRPr="217A245B">
        <w:rPr>
          <w:rStyle w:val="eop"/>
          <w:sz w:val="22"/>
          <w:szCs w:val="22"/>
        </w:rPr>
        <w:t>tates</w:t>
      </w:r>
      <w:r w:rsidRPr="217A245B">
        <w:rPr>
          <w:rStyle w:val="eop"/>
          <w:sz w:val="22"/>
          <w:szCs w:val="22"/>
        </w:rPr>
        <w:t xml:space="preserve"> Geological Survey</w:t>
      </w:r>
      <w:r w:rsidR="4EA11E58" w:rsidRPr="217A245B">
        <w:rPr>
          <w:rStyle w:val="eop"/>
          <w:sz w:val="22"/>
          <w:szCs w:val="22"/>
        </w:rPr>
        <w:t>.</w:t>
      </w:r>
      <w:r w:rsidR="0AA2739D" w:rsidRPr="309F0A47">
        <w:rPr>
          <w:rStyle w:val="eop"/>
          <w:sz w:val="22"/>
          <w:szCs w:val="22"/>
        </w:rPr>
        <w:t xml:space="preserve"> doi: 10.3133/ofr76416</w:t>
      </w:r>
    </w:p>
    <w:p w14:paraId="09894F6F" w14:textId="64A08511" w:rsidR="00C16FA6" w:rsidRPr="00134C72" w:rsidRDefault="63BC70AA"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 xml:space="preserve"> </w:t>
      </w:r>
    </w:p>
    <w:p w14:paraId="28A6B45D" w14:textId="77777777" w:rsidR="002D6B1E" w:rsidRDefault="002D6B1E" w:rsidP="00B3398A">
      <w:pPr>
        <w:pStyle w:val="CommentText"/>
        <w:ind w:left="360" w:hanging="360"/>
        <w:rPr>
          <w:rFonts w:ascii="Times New Roman" w:hAnsi="Times New Roman" w:cs="Times New Roman"/>
          <w:sz w:val="22"/>
          <w:szCs w:val="22"/>
          <w:shd w:val="clear" w:color="auto" w:fill="FFFFFF"/>
        </w:rPr>
      </w:pPr>
      <w:r w:rsidRPr="00A579E2">
        <w:rPr>
          <w:rFonts w:ascii="Times New Roman" w:hAnsi="Times New Roman" w:cs="Times New Roman"/>
          <w:sz w:val="22"/>
          <w:szCs w:val="22"/>
          <w:shd w:val="clear" w:color="auto" w:fill="FFFFFF"/>
        </w:rPr>
        <w:t>American Association of State Highway and Transportation Officials (2017</w:t>
      </w:r>
      <w:r w:rsidR="6E7B283C" w:rsidRPr="00A579E2">
        <w:rPr>
          <w:rFonts w:ascii="Times New Roman" w:hAnsi="Times New Roman" w:cs="Times New Roman"/>
          <w:sz w:val="22"/>
          <w:szCs w:val="22"/>
          <w:shd w:val="clear" w:color="auto" w:fill="FFFFFF"/>
        </w:rPr>
        <w:t>)</w:t>
      </w:r>
      <w:r w:rsidRPr="00A579E2">
        <w:rPr>
          <w:rFonts w:ascii="Times New Roman" w:hAnsi="Times New Roman" w:cs="Times New Roman"/>
          <w:sz w:val="22"/>
          <w:szCs w:val="22"/>
          <w:shd w:val="clear" w:color="auto" w:fill="FFFFFF"/>
        </w:rPr>
        <w:t> </w:t>
      </w:r>
      <w:r w:rsidRPr="00A579E2">
        <w:rPr>
          <w:rFonts w:ascii="Times New Roman" w:hAnsi="Times New Roman" w:cs="Times New Roman"/>
          <w:i/>
          <w:iCs/>
          <w:sz w:val="22"/>
          <w:szCs w:val="22"/>
          <w:shd w:val="clear" w:color="auto" w:fill="FFFFFF"/>
        </w:rPr>
        <w:t>AASHTO LRFD bridge design specifications, customary U.S. units</w:t>
      </w:r>
      <w:r w:rsidRPr="00A579E2">
        <w:rPr>
          <w:rFonts w:ascii="Times New Roman" w:hAnsi="Times New Roman" w:cs="Times New Roman"/>
          <w:sz w:val="22"/>
          <w:szCs w:val="22"/>
          <w:shd w:val="clear" w:color="auto" w:fill="FFFFFF"/>
        </w:rPr>
        <w:t>. American Association of State Highway and Transportation Officials.</w:t>
      </w:r>
    </w:p>
    <w:p w14:paraId="239FCA0D" w14:textId="77777777" w:rsidR="00C85C3D" w:rsidRPr="00A579E2" w:rsidRDefault="00C85C3D" w:rsidP="00B3398A">
      <w:pPr>
        <w:pStyle w:val="CommentText"/>
        <w:ind w:left="360" w:hanging="360"/>
        <w:rPr>
          <w:rFonts w:ascii="Times New Roman" w:hAnsi="Times New Roman" w:cs="Times New Roman"/>
          <w:sz w:val="22"/>
          <w:szCs w:val="22"/>
        </w:rPr>
      </w:pPr>
    </w:p>
    <w:p w14:paraId="7F496E8C" w14:textId="32D1ED53" w:rsidR="002D6B1E" w:rsidRDefault="002D6B1E" w:rsidP="00B3398A">
      <w:pPr>
        <w:pStyle w:val="CommentText"/>
        <w:ind w:left="360" w:hanging="360"/>
        <w:rPr>
          <w:rStyle w:val="CommentReference"/>
          <w:rFonts w:ascii="Times New Roman" w:hAnsi="Times New Roman" w:cs="Times New Roman"/>
          <w:i/>
          <w:iCs/>
          <w:sz w:val="22"/>
          <w:szCs w:val="22"/>
        </w:rPr>
      </w:pPr>
      <w:r w:rsidRPr="00A579E2">
        <w:rPr>
          <w:rStyle w:val="CommentReference"/>
          <w:rFonts w:ascii="Times New Roman" w:hAnsi="Times New Roman" w:cs="Times New Roman"/>
          <w:sz w:val="22"/>
          <w:szCs w:val="22"/>
        </w:rPr>
        <w:t>American Railway Engineering and Maintenance-of-Way Association (2019</w:t>
      </w:r>
      <w:r w:rsidR="6E7B283C" w:rsidRPr="514191DE">
        <w:rPr>
          <w:rStyle w:val="CommentReference"/>
          <w:rFonts w:ascii="Times New Roman" w:hAnsi="Times New Roman" w:cs="Times New Roman"/>
          <w:sz w:val="22"/>
          <w:szCs w:val="22"/>
        </w:rPr>
        <w:t>)</w:t>
      </w:r>
      <w:r w:rsidRPr="00A579E2">
        <w:rPr>
          <w:rStyle w:val="CommentReference"/>
          <w:rFonts w:ascii="Times New Roman" w:hAnsi="Times New Roman" w:cs="Times New Roman"/>
          <w:sz w:val="22"/>
          <w:szCs w:val="22"/>
        </w:rPr>
        <w:t xml:space="preserve"> </w:t>
      </w:r>
      <w:r w:rsidRPr="00A579E2">
        <w:rPr>
          <w:rStyle w:val="CommentReference"/>
          <w:rFonts w:ascii="Times New Roman" w:hAnsi="Times New Roman" w:cs="Times New Roman"/>
          <w:i/>
          <w:iCs/>
          <w:sz w:val="22"/>
          <w:szCs w:val="22"/>
        </w:rPr>
        <w:t>Manual for Railway Engineering.</w:t>
      </w:r>
    </w:p>
    <w:p w14:paraId="438AB2FD" w14:textId="77777777" w:rsidR="00C85C3D" w:rsidRPr="00E212DC" w:rsidRDefault="00C85C3D" w:rsidP="00B3398A">
      <w:pPr>
        <w:pStyle w:val="CommentText"/>
        <w:ind w:left="360" w:hanging="360"/>
        <w:rPr>
          <w:rFonts w:ascii="Times New Roman" w:hAnsi="Times New Roman" w:cs="Times New Roman"/>
          <w:i/>
          <w:sz w:val="22"/>
          <w:szCs w:val="22"/>
        </w:rPr>
      </w:pPr>
    </w:p>
    <w:p w14:paraId="1E620F48" w14:textId="3E2D95CD" w:rsidR="002D6B1E" w:rsidRDefault="002D6B1E" w:rsidP="00B3398A">
      <w:pPr>
        <w:autoSpaceDE w:val="0"/>
        <w:autoSpaceDN w:val="0"/>
        <w:ind w:left="360" w:hanging="360"/>
        <w:rPr>
          <w:rFonts w:ascii="Times New Roman" w:hAnsi="Times New Roman" w:cs="Times New Roman"/>
          <w:sz w:val="22"/>
          <w:szCs w:val="22"/>
        </w:rPr>
      </w:pPr>
      <w:r w:rsidRPr="00A579E2">
        <w:rPr>
          <w:rFonts w:ascii="Times New Roman" w:hAnsi="Times New Roman" w:cs="Times New Roman"/>
          <w:sz w:val="22"/>
          <w:szCs w:val="22"/>
        </w:rPr>
        <w:t xml:space="preserve">American Society of Civil Engineers (2017) </w:t>
      </w:r>
      <w:r w:rsidRPr="00A579E2">
        <w:rPr>
          <w:rFonts w:ascii="Times New Roman" w:eastAsia="Times New Roman" w:hAnsi="Times New Roman" w:cs="Times New Roman"/>
          <w:i/>
          <w:iCs/>
          <w:sz w:val="22"/>
          <w:szCs w:val="22"/>
        </w:rPr>
        <w:t xml:space="preserve">Engineers Seismic Evaluation and Retrofit of Existing Buildings. </w:t>
      </w:r>
      <w:r w:rsidRPr="00A579E2">
        <w:rPr>
          <w:rFonts w:ascii="Times New Roman" w:hAnsi="Times New Roman" w:cs="Times New Roman"/>
          <w:sz w:val="22"/>
          <w:szCs w:val="22"/>
        </w:rPr>
        <w:t>ASCE/SEI 41-17. Reston, VA: ASCE.</w:t>
      </w:r>
    </w:p>
    <w:p w14:paraId="69C1C5A2" w14:textId="77777777" w:rsidR="00C85C3D" w:rsidRPr="00A579E2" w:rsidRDefault="00C85C3D" w:rsidP="00B3398A">
      <w:pPr>
        <w:autoSpaceDE w:val="0"/>
        <w:autoSpaceDN w:val="0"/>
        <w:ind w:left="360" w:hanging="360"/>
        <w:rPr>
          <w:rFonts w:ascii="Times New Roman" w:hAnsi="Times New Roman" w:cs="Times New Roman"/>
          <w:sz w:val="22"/>
          <w:szCs w:val="22"/>
        </w:rPr>
      </w:pPr>
    </w:p>
    <w:p w14:paraId="0026E41F" w14:textId="56DCAFA7" w:rsidR="002D6B1E" w:rsidRDefault="002D6B1E" w:rsidP="00B3398A">
      <w:pPr>
        <w:autoSpaceDE w:val="0"/>
        <w:autoSpaceDN w:val="0"/>
        <w:ind w:left="360" w:hanging="360"/>
        <w:rPr>
          <w:rStyle w:val="eop"/>
          <w:rFonts w:ascii="Times New Roman" w:hAnsi="Times New Roman" w:cs="Times New Roman"/>
          <w:i/>
          <w:iCs/>
          <w:sz w:val="22"/>
          <w:szCs w:val="22"/>
        </w:rPr>
      </w:pPr>
      <w:r w:rsidRPr="00A579E2">
        <w:rPr>
          <w:rFonts w:ascii="Times New Roman" w:hAnsi="Times New Roman" w:cs="Times New Roman"/>
          <w:sz w:val="22"/>
          <w:szCs w:val="22"/>
        </w:rPr>
        <w:t xml:space="preserve">American Society of Civil Engineers (2021) </w:t>
      </w:r>
      <w:r w:rsidRPr="00A579E2">
        <w:rPr>
          <w:rFonts w:ascii="Times New Roman" w:hAnsi="Times New Roman" w:cs="Times New Roman"/>
          <w:i/>
          <w:iCs/>
          <w:sz w:val="22"/>
          <w:szCs w:val="22"/>
        </w:rPr>
        <w:t xml:space="preserve">Minimum design loads and associated criteria for buildings and other structures. </w:t>
      </w:r>
      <w:r w:rsidRPr="00A579E2">
        <w:rPr>
          <w:rFonts w:ascii="Times New Roman" w:hAnsi="Times New Roman" w:cs="Times New Roman"/>
          <w:sz w:val="22"/>
          <w:szCs w:val="22"/>
        </w:rPr>
        <w:t>ASCE/SEI 7-22. Reston, VA: ASCE.</w:t>
      </w:r>
      <w:r w:rsidRPr="002D6B1E">
        <w:rPr>
          <w:rStyle w:val="eop"/>
          <w:rFonts w:ascii="Times New Roman" w:hAnsi="Times New Roman" w:cs="Times New Roman"/>
          <w:i/>
          <w:iCs/>
          <w:sz w:val="22"/>
          <w:szCs w:val="22"/>
        </w:rPr>
        <w:t xml:space="preserve"> </w:t>
      </w:r>
    </w:p>
    <w:p w14:paraId="5FAC0C00" w14:textId="77777777" w:rsidR="00C85C3D" w:rsidRPr="00E212DC" w:rsidRDefault="00C85C3D" w:rsidP="00B3398A">
      <w:pPr>
        <w:autoSpaceDE w:val="0"/>
        <w:autoSpaceDN w:val="0"/>
        <w:ind w:left="360" w:hanging="360"/>
        <w:rPr>
          <w:rStyle w:val="eop"/>
          <w:rFonts w:ascii="Times New Roman" w:hAnsi="Times New Roman" w:cs="Times New Roman"/>
          <w:i/>
          <w:sz w:val="22"/>
          <w:szCs w:val="22"/>
        </w:rPr>
      </w:pPr>
    </w:p>
    <w:p w14:paraId="7EFA8372" w14:textId="64A08511" w:rsidR="00C16FA6" w:rsidRPr="00134C72" w:rsidRDefault="63BC70AA"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 xml:space="preserve">Ancheta TD, Darragh RB, Stewart JP, Seyhan E, Silva WJ, Chiou BSJ, Wooddell KE, Graves RW, Kottke AR, Boore DM, Kishida T and Donahue JL (2014) NGA-West2 database. </w:t>
      </w:r>
      <w:r w:rsidRPr="7ADE08C9">
        <w:rPr>
          <w:rStyle w:val="eop"/>
          <w:i/>
          <w:sz w:val="22"/>
          <w:szCs w:val="22"/>
        </w:rPr>
        <w:t>Earthquake Spectra</w:t>
      </w:r>
      <w:r w:rsidRPr="6F95D20F">
        <w:rPr>
          <w:rStyle w:val="eop"/>
          <w:sz w:val="22"/>
          <w:szCs w:val="22"/>
        </w:rPr>
        <w:t xml:space="preserve"> 30(3): 989–1005. </w:t>
      </w:r>
    </w:p>
    <w:p w14:paraId="0F796D3C" w14:textId="64A08511" w:rsidR="00C16FA6" w:rsidRPr="00134C72" w:rsidRDefault="63BC70AA"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 xml:space="preserve"> </w:t>
      </w:r>
    </w:p>
    <w:p w14:paraId="775F8EBD" w14:textId="64A08511" w:rsidR="00C16FA6" w:rsidRPr="00134C72" w:rsidRDefault="63BC70AA"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 xml:space="preserve">Atkinson GA (2010) Ground-motion prediction equations for Hawaii from a referenced empirical approach. </w:t>
      </w:r>
      <w:r w:rsidRPr="7ADE08C9">
        <w:rPr>
          <w:rStyle w:val="eop"/>
          <w:i/>
          <w:sz w:val="22"/>
          <w:szCs w:val="22"/>
        </w:rPr>
        <w:t>Bulletin of the Seismological Society of America</w:t>
      </w:r>
      <w:r w:rsidRPr="6F95D20F">
        <w:rPr>
          <w:rStyle w:val="eop"/>
          <w:sz w:val="22"/>
          <w:szCs w:val="22"/>
        </w:rPr>
        <w:t xml:space="preserve"> 100(2): 751–761. </w:t>
      </w:r>
    </w:p>
    <w:p w14:paraId="17866538" w14:textId="64A08511" w:rsidR="00C16FA6" w:rsidRPr="00134C72" w:rsidRDefault="63BC70AA"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 xml:space="preserve"> </w:t>
      </w:r>
    </w:p>
    <w:p w14:paraId="22D9175C" w14:textId="64A08511" w:rsidR="00C16FA6" w:rsidRPr="00134C72" w:rsidRDefault="002572DD" w:rsidP="00B3398A">
      <w:pPr>
        <w:pStyle w:val="paragraph"/>
        <w:spacing w:before="0" w:beforeAutospacing="0" w:after="0" w:afterAutospacing="0"/>
        <w:ind w:left="360" w:hanging="360"/>
        <w:textAlignment w:val="baseline"/>
        <w:rPr>
          <w:rStyle w:val="eop"/>
          <w:sz w:val="22"/>
          <w:szCs w:val="22"/>
        </w:rPr>
      </w:pPr>
      <w:r w:rsidRPr="6F95D20F">
        <w:rPr>
          <w:rStyle w:val="eop"/>
          <w:sz w:val="22"/>
          <w:szCs w:val="22"/>
        </w:rPr>
        <w:t>Atkinson GM and Boore DM (2003) Empirical ground-motion relations for subduction-zone</w:t>
      </w:r>
      <w:r w:rsidR="34097282" w:rsidRPr="6F95D20F">
        <w:rPr>
          <w:rStyle w:val="eop"/>
          <w:sz w:val="22"/>
          <w:szCs w:val="22"/>
        </w:rPr>
        <w:t xml:space="preserve"> </w:t>
      </w:r>
      <w:r w:rsidRPr="6F95D20F">
        <w:rPr>
          <w:rStyle w:val="eop"/>
          <w:sz w:val="22"/>
          <w:szCs w:val="22"/>
        </w:rPr>
        <w:t xml:space="preserve">earthquakes and their application to Cascadia and other regions. </w:t>
      </w:r>
      <w:r w:rsidRPr="7ADE08C9">
        <w:rPr>
          <w:rStyle w:val="eop"/>
          <w:i/>
          <w:sz w:val="22"/>
          <w:szCs w:val="22"/>
        </w:rPr>
        <w:t>Bulletin of the Seismological</w:t>
      </w:r>
      <w:r w:rsidR="5A964A08" w:rsidRPr="7ADE08C9">
        <w:rPr>
          <w:rStyle w:val="eop"/>
          <w:i/>
          <w:sz w:val="22"/>
          <w:szCs w:val="22"/>
        </w:rPr>
        <w:t xml:space="preserve"> </w:t>
      </w:r>
      <w:r w:rsidRPr="7ADE08C9">
        <w:rPr>
          <w:rStyle w:val="eop"/>
          <w:i/>
          <w:sz w:val="22"/>
          <w:szCs w:val="22"/>
        </w:rPr>
        <w:t>Society of America</w:t>
      </w:r>
      <w:r w:rsidRPr="6F95D20F">
        <w:rPr>
          <w:rStyle w:val="eop"/>
          <w:sz w:val="22"/>
          <w:szCs w:val="22"/>
        </w:rPr>
        <w:t xml:space="preserve"> 93(4): 1703–1729.</w:t>
      </w:r>
    </w:p>
    <w:p w14:paraId="0B9A0D29" w14:textId="64A08511" w:rsidR="6F95D20F" w:rsidRDefault="6F95D20F" w:rsidP="00B3398A">
      <w:pPr>
        <w:pStyle w:val="paragraph"/>
        <w:spacing w:before="0" w:beforeAutospacing="0" w:after="0" w:afterAutospacing="0"/>
        <w:ind w:left="360" w:hanging="360"/>
        <w:rPr>
          <w:rStyle w:val="eop"/>
          <w:sz w:val="22"/>
          <w:szCs w:val="22"/>
        </w:rPr>
      </w:pPr>
    </w:p>
    <w:p w14:paraId="7D61E023" w14:textId="4461DD13" w:rsidR="00C16FA6" w:rsidRDefault="00C16FA6" w:rsidP="00B3398A">
      <w:pPr>
        <w:pStyle w:val="paragraph"/>
        <w:spacing w:before="0" w:beforeAutospacing="0" w:after="0" w:afterAutospacing="0"/>
        <w:ind w:left="360" w:hanging="360"/>
        <w:textAlignment w:val="baseline"/>
        <w:rPr>
          <w:rStyle w:val="normaltextrun"/>
          <w:sz w:val="22"/>
          <w:szCs w:val="22"/>
        </w:rPr>
      </w:pPr>
      <w:r w:rsidRPr="0089225E">
        <w:rPr>
          <w:rStyle w:val="normaltextrun"/>
          <w:sz w:val="22"/>
          <w:szCs w:val="22"/>
        </w:rPr>
        <w:t xml:space="preserve">Atkinson GM and Boore DM (2011) Modifications to existing ground-motion prediction equations in light of new data. </w:t>
      </w:r>
      <w:r w:rsidRPr="0089225E">
        <w:rPr>
          <w:rStyle w:val="normaltextrun"/>
          <w:i/>
          <w:iCs/>
          <w:sz w:val="22"/>
          <w:szCs w:val="22"/>
        </w:rPr>
        <w:t>Bulletin of the Seismological Society of America</w:t>
      </w:r>
      <w:r w:rsidRPr="0089225E">
        <w:rPr>
          <w:rStyle w:val="normaltextrun"/>
          <w:sz w:val="22"/>
          <w:szCs w:val="22"/>
        </w:rPr>
        <w:t xml:space="preserve"> 101(3): 1121</w:t>
      </w:r>
      <w:r w:rsidR="05330E9C" w:rsidRPr="0089225E">
        <w:rPr>
          <w:rStyle w:val="normaltextrun"/>
          <w:sz w:val="22"/>
          <w:szCs w:val="22"/>
        </w:rPr>
        <w:t>–</w:t>
      </w:r>
      <w:r w:rsidRPr="0089225E">
        <w:rPr>
          <w:rStyle w:val="normaltextrun"/>
          <w:sz w:val="22"/>
          <w:szCs w:val="22"/>
        </w:rPr>
        <w:t>1135.</w:t>
      </w:r>
    </w:p>
    <w:p w14:paraId="79506998" w14:textId="29D70A45" w:rsidR="5AA8E9B4" w:rsidRDefault="5AA8E9B4" w:rsidP="5AA8E9B4">
      <w:pPr>
        <w:pStyle w:val="paragraph"/>
        <w:spacing w:before="0" w:beforeAutospacing="0" w:after="0" w:afterAutospacing="0"/>
        <w:ind w:left="360" w:hanging="360"/>
        <w:rPr>
          <w:rStyle w:val="normaltextrun"/>
          <w:sz w:val="22"/>
          <w:szCs w:val="22"/>
        </w:rPr>
      </w:pPr>
    </w:p>
    <w:p w14:paraId="56FFB0BD" w14:textId="42AA4DE9" w:rsidR="7B6030B9" w:rsidRDefault="7B6030B9" w:rsidP="5AA8E9B4">
      <w:pPr>
        <w:pStyle w:val="paragraph"/>
        <w:spacing w:before="0" w:beforeAutospacing="0" w:after="0" w:afterAutospacing="0"/>
        <w:ind w:left="360" w:hanging="360"/>
        <w:rPr>
          <w:rStyle w:val="normaltextrun"/>
          <w:sz w:val="22"/>
          <w:szCs w:val="22"/>
        </w:rPr>
      </w:pPr>
      <w:r w:rsidRPr="5AA8E9B4">
        <w:rPr>
          <w:rStyle w:val="normaltextrun"/>
          <w:sz w:val="22"/>
          <w:szCs w:val="22"/>
        </w:rPr>
        <w:t xml:space="preserve">Atkinson GM and Macias M (2009) Predicted Ground Motions for Great Interface Earthquakes in the Cascadia Subduction Zone. </w:t>
      </w:r>
      <w:r w:rsidRPr="5AA8E9B4">
        <w:rPr>
          <w:rStyle w:val="normaltextrun"/>
          <w:i/>
          <w:iCs/>
          <w:sz w:val="22"/>
          <w:szCs w:val="22"/>
        </w:rPr>
        <w:t>Bulletin of the Seismological Society of America</w:t>
      </w:r>
      <w:r w:rsidRPr="5AA8E9B4">
        <w:rPr>
          <w:rStyle w:val="normaltextrun"/>
          <w:sz w:val="22"/>
          <w:szCs w:val="22"/>
        </w:rPr>
        <w:t xml:space="preserve"> 99(3): 1552–1578.</w:t>
      </w:r>
    </w:p>
    <w:p w14:paraId="713BC2F6" w14:textId="64A08511" w:rsidR="00FE7009" w:rsidRDefault="00FE7009" w:rsidP="00B3398A">
      <w:pPr>
        <w:pStyle w:val="paragraph"/>
        <w:spacing w:before="0" w:beforeAutospacing="0" w:after="0" w:afterAutospacing="0"/>
        <w:ind w:left="360" w:hanging="360"/>
        <w:textAlignment w:val="baseline"/>
        <w:rPr>
          <w:rStyle w:val="eop"/>
          <w:sz w:val="22"/>
          <w:szCs w:val="22"/>
        </w:rPr>
      </w:pPr>
    </w:p>
    <w:p w14:paraId="17E4B4AC" w14:textId="28FCEF49" w:rsidR="00FE7009" w:rsidRDefault="00FE7009" w:rsidP="00B3398A">
      <w:pPr>
        <w:pStyle w:val="paragraph"/>
        <w:spacing w:before="0" w:beforeAutospacing="0" w:after="0" w:afterAutospacing="0"/>
        <w:ind w:left="360" w:hanging="360"/>
        <w:textAlignment w:val="baseline"/>
        <w:rPr>
          <w:sz w:val="22"/>
          <w:szCs w:val="22"/>
        </w:rPr>
      </w:pPr>
      <w:r>
        <w:rPr>
          <w:sz w:val="22"/>
          <w:szCs w:val="22"/>
        </w:rPr>
        <w:lastRenderedPageBreak/>
        <w:t xml:space="preserve">Baker </w:t>
      </w:r>
      <w:r w:rsidR="00CF7604" w:rsidRPr="2D308836">
        <w:rPr>
          <w:sz w:val="22"/>
          <w:szCs w:val="22"/>
        </w:rPr>
        <w:t>JW,</w:t>
      </w:r>
      <w:r w:rsidR="00CF7604">
        <w:rPr>
          <w:sz w:val="22"/>
          <w:szCs w:val="22"/>
        </w:rPr>
        <w:t xml:space="preserve"> Bradley </w:t>
      </w:r>
      <w:r w:rsidR="00CF7604" w:rsidRPr="2D308836">
        <w:rPr>
          <w:sz w:val="22"/>
          <w:szCs w:val="22"/>
        </w:rPr>
        <w:t>BA</w:t>
      </w:r>
      <w:r w:rsidR="00CF7604">
        <w:rPr>
          <w:sz w:val="22"/>
          <w:szCs w:val="22"/>
        </w:rPr>
        <w:t xml:space="preserve"> and Stafford </w:t>
      </w:r>
      <w:r w:rsidR="00CF7604" w:rsidRPr="2D308836">
        <w:rPr>
          <w:sz w:val="22"/>
          <w:szCs w:val="22"/>
        </w:rPr>
        <w:t>PJ</w:t>
      </w:r>
      <w:r w:rsidR="00CF7604">
        <w:rPr>
          <w:sz w:val="22"/>
          <w:szCs w:val="22"/>
        </w:rPr>
        <w:t xml:space="preserve"> (</w:t>
      </w:r>
      <w:r w:rsidR="0063764A">
        <w:rPr>
          <w:sz w:val="22"/>
          <w:szCs w:val="22"/>
        </w:rPr>
        <w:t>2021</w:t>
      </w:r>
      <w:r w:rsidR="0063764A" w:rsidRPr="2D308836">
        <w:rPr>
          <w:sz w:val="22"/>
          <w:szCs w:val="22"/>
        </w:rPr>
        <w:t>)</w:t>
      </w:r>
      <w:r w:rsidR="0063764A">
        <w:rPr>
          <w:sz w:val="22"/>
          <w:szCs w:val="22"/>
        </w:rPr>
        <w:t xml:space="preserve"> </w:t>
      </w:r>
      <w:r w:rsidR="00834AB6" w:rsidRPr="3F1CEB22">
        <w:rPr>
          <w:i/>
          <w:sz w:val="22"/>
          <w:szCs w:val="22"/>
        </w:rPr>
        <w:t>Seismic Hazard and Risk Analysis</w:t>
      </w:r>
      <w:r w:rsidR="78CCA07B" w:rsidRPr="3F1CEB22">
        <w:rPr>
          <w:i/>
          <w:iCs/>
          <w:sz w:val="22"/>
          <w:szCs w:val="22"/>
        </w:rPr>
        <w:t>.</w:t>
      </w:r>
      <w:r w:rsidR="00834AB6">
        <w:rPr>
          <w:sz w:val="22"/>
          <w:szCs w:val="22"/>
        </w:rPr>
        <w:t xml:space="preserve"> </w:t>
      </w:r>
      <w:r w:rsidR="007C6766">
        <w:rPr>
          <w:sz w:val="22"/>
          <w:szCs w:val="22"/>
        </w:rPr>
        <w:t xml:space="preserve">Cambridge University Press, </w:t>
      </w:r>
      <w:r w:rsidR="42B1B86C" w:rsidRPr="468C254D">
        <w:rPr>
          <w:sz w:val="22"/>
          <w:szCs w:val="22"/>
        </w:rPr>
        <w:t xml:space="preserve">581 pp. </w:t>
      </w:r>
      <w:r w:rsidR="29C455FD" w:rsidRPr="468C254D">
        <w:rPr>
          <w:sz w:val="22"/>
          <w:szCs w:val="22"/>
        </w:rPr>
        <w:t>Available at:</w:t>
      </w:r>
      <w:r w:rsidR="0003218A">
        <w:rPr>
          <w:sz w:val="22"/>
          <w:szCs w:val="22"/>
        </w:rPr>
        <w:t xml:space="preserve"> </w:t>
      </w:r>
      <w:hyperlink r:id="rId38">
        <w:r w:rsidR="0003218A" w:rsidRPr="7102A37B">
          <w:rPr>
            <w:rStyle w:val="Hyperlink"/>
            <w:sz w:val="22"/>
            <w:szCs w:val="22"/>
          </w:rPr>
          <w:t>https://www.cambridge.org/core/books/seismic-hazard-and-risk-analysis/177B4BA01FC2600AA53A22B27598A06C</w:t>
        </w:r>
      </w:hyperlink>
      <w:r w:rsidR="006D45B3">
        <w:rPr>
          <w:sz w:val="22"/>
          <w:szCs w:val="22"/>
        </w:rPr>
        <w:t>.</w:t>
      </w:r>
    </w:p>
    <w:p w14:paraId="68DD9A66" w14:textId="77777777" w:rsidR="00BC03B5" w:rsidRDefault="00BC03B5" w:rsidP="00B3398A">
      <w:pPr>
        <w:pStyle w:val="paragraph"/>
        <w:spacing w:before="0" w:beforeAutospacing="0" w:after="0" w:afterAutospacing="0"/>
        <w:ind w:left="360" w:hanging="360"/>
        <w:textAlignment w:val="baseline"/>
        <w:rPr>
          <w:sz w:val="22"/>
          <w:szCs w:val="22"/>
        </w:rPr>
      </w:pPr>
    </w:p>
    <w:p w14:paraId="4EDBAB41" w14:textId="08A8B4DA" w:rsidR="003D3679" w:rsidRDefault="1276DC41" w:rsidP="00B3398A">
      <w:pPr>
        <w:pStyle w:val="paragraph"/>
        <w:spacing w:before="0" w:beforeAutospacing="0" w:after="0" w:afterAutospacing="0"/>
        <w:ind w:left="360" w:hanging="360"/>
        <w:textAlignment w:val="baseline"/>
        <w:rPr>
          <w:sz w:val="22"/>
          <w:szCs w:val="22"/>
        </w:rPr>
      </w:pPr>
      <w:r w:rsidRPr="217A245B">
        <w:rPr>
          <w:sz w:val="22"/>
          <w:szCs w:val="22"/>
        </w:rPr>
        <w:t xml:space="preserve">Bender AM, Haeussler PJ and Powers PM </w:t>
      </w:r>
      <w:r w:rsidR="39BC13F7" w:rsidRPr="217A245B">
        <w:rPr>
          <w:sz w:val="22"/>
          <w:szCs w:val="22"/>
        </w:rPr>
        <w:t>(</w:t>
      </w:r>
      <w:r w:rsidRPr="217A245B">
        <w:rPr>
          <w:sz w:val="22"/>
          <w:szCs w:val="22"/>
        </w:rPr>
        <w:t>2021</w:t>
      </w:r>
      <w:r w:rsidR="39F08C34" w:rsidRPr="217A245B">
        <w:rPr>
          <w:sz w:val="22"/>
          <w:szCs w:val="22"/>
        </w:rPr>
        <w:t>)</w:t>
      </w:r>
      <w:r w:rsidRPr="217A245B">
        <w:rPr>
          <w:sz w:val="22"/>
          <w:szCs w:val="22"/>
        </w:rPr>
        <w:t xml:space="preserve"> </w:t>
      </w:r>
      <w:r w:rsidRPr="217A245B">
        <w:rPr>
          <w:i/>
          <w:iCs/>
          <w:sz w:val="22"/>
          <w:szCs w:val="22"/>
        </w:rPr>
        <w:t>Geologic inputs for the 2023 Alaska update to the U.S. National Seismic Hazard Model (NSHM)</w:t>
      </w:r>
      <w:r w:rsidRPr="217A245B">
        <w:rPr>
          <w:sz w:val="22"/>
          <w:szCs w:val="22"/>
        </w:rPr>
        <w:t>: US Geological Survey data release</w:t>
      </w:r>
      <w:r w:rsidR="68B6EB50" w:rsidRPr="217A245B">
        <w:rPr>
          <w:sz w:val="22"/>
          <w:szCs w:val="22"/>
        </w:rPr>
        <w:t>. Available at:</w:t>
      </w:r>
      <w:r w:rsidRPr="217A245B">
        <w:rPr>
          <w:sz w:val="22"/>
          <w:szCs w:val="22"/>
        </w:rPr>
        <w:t xml:space="preserve"> </w:t>
      </w:r>
      <w:hyperlink r:id="rId39">
        <w:r w:rsidR="66174674" w:rsidRPr="217A245B">
          <w:rPr>
            <w:rStyle w:val="Hyperlink"/>
            <w:sz w:val="22"/>
            <w:szCs w:val="22"/>
          </w:rPr>
          <w:t>https://doi.org/10.5066/P97NRR0F</w:t>
        </w:r>
      </w:hyperlink>
      <w:r w:rsidR="006D45B3">
        <w:rPr>
          <w:rStyle w:val="Hyperlink"/>
          <w:sz w:val="22"/>
          <w:szCs w:val="22"/>
        </w:rPr>
        <w:t>.</w:t>
      </w:r>
    </w:p>
    <w:p w14:paraId="38F700E3" w14:textId="77777777" w:rsidR="007978C1" w:rsidRDefault="007978C1" w:rsidP="00B3398A">
      <w:pPr>
        <w:pStyle w:val="paragraph"/>
        <w:spacing w:before="0" w:beforeAutospacing="0" w:after="0" w:afterAutospacing="0"/>
        <w:ind w:left="360" w:hanging="360"/>
        <w:textAlignment w:val="baseline"/>
        <w:rPr>
          <w:sz w:val="22"/>
          <w:szCs w:val="22"/>
        </w:rPr>
      </w:pPr>
    </w:p>
    <w:p w14:paraId="0819AD3F" w14:textId="5B0657C2" w:rsidR="003D3679" w:rsidRDefault="003D3679" w:rsidP="00B3398A">
      <w:pPr>
        <w:pStyle w:val="paragraph"/>
        <w:spacing w:before="0" w:beforeAutospacing="0" w:after="0" w:afterAutospacing="0"/>
        <w:ind w:left="360" w:hanging="360"/>
        <w:textAlignment w:val="baseline"/>
        <w:rPr>
          <w:sz w:val="22"/>
          <w:szCs w:val="22"/>
        </w:rPr>
      </w:pPr>
      <w:r w:rsidRPr="003D3679">
        <w:rPr>
          <w:sz w:val="22"/>
          <w:szCs w:val="22"/>
        </w:rPr>
        <w:t>Boore</w:t>
      </w:r>
      <w:r w:rsidRPr="2D308836">
        <w:rPr>
          <w:sz w:val="22"/>
          <w:szCs w:val="22"/>
        </w:rPr>
        <w:t xml:space="preserve"> DM,</w:t>
      </w:r>
      <w:r w:rsidRPr="003D3679">
        <w:rPr>
          <w:sz w:val="22"/>
          <w:szCs w:val="22"/>
        </w:rPr>
        <w:t xml:space="preserve"> Joyner W and Fumal T</w:t>
      </w:r>
      <w:r w:rsidRPr="2D308836">
        <w:rPr>
          <w:sz w:val="22"/>
          <w:szCs w:val="22"/>
        </w:rPr>
        <w:t xml:space="preserve"> </w:t>
      </w:r>
      <w:r w:rsidR="76E89322" w:rsidRPr="2D308836">
        <w:rPr>
          <w:sz w:val="22"/>
          <w:szCs w:val="22"/>
        </w:rPr>
        <w:t>(</w:t>
      </w:r>
      <w:r w:rsidRPr="003D3679">
        <w:rPr>
          <w:sz w:val="22"/>
          <w:szCs w:val="22"/>
        </w:rPr>
        <w:t>1997</w:t>
      </w:r>
      <w:r w:rsidR="563B05BB" w:rsidRPr="2D308836">
        <w:rPr>
          <w:sz w:val="22"/>
          <w:szCs w:val="22"/>
        </w:rPr>
        <w:t>)</w:t>
      </w:r>
      <w:r w:rsidRPr="003D3679">
        <w:rPr>
          <w:sz w:val="22"/>
          <w:szCs w:val="22"/>
        </w:rPr>
        <w:t xml:space="preserve"> Equations for estimating horizontal response spectra and peak acceleration from Western North American earthquakes—</w:t>
      </w:r>
      <w:r w:rsidR="40680838" w:rsidRPr="2D308836">
        <w:rPr>
          <w:sz w:val="22"/>
          <w:szCs w:val="22"/>
        </w:rPr>
        <w:t>A</w:t>
      </w:r>
      <w:r w:rsidRPr="003D3679">
        <w:rPr>
          <w:sz w:val="22"/>
          <w:szCs w:val="22"/>
        </w:rPr>
        <w:t xml:space="preserve"> summary of recent work</w:t>
      </w:r>
      <w:r w:rsidR="54C63B67" w:rsidRPr="4CBEB384">
        <w:rPr>
          <w:sz w:val="22"/>
          <w:szCs w:val="22"/>
        </w:rPr>
        <w:t>.</w:t>
      </w:r>
      <w:r w:rsidRPr="003D3679">
        <w:rPr>
          <w:sz w:val="22"/>
          <w:szCs w:val="22"/>
        </w:rPr>
        <w:t xml:space="preserve"> </w:t>
      </w:r>
      <w:r w:rsidRPr="4CBEB384">
        <w:rPr>
          <w:i/>
          <w:sz w:val="22"/>
          <w:szCs w:val="22"/>
        </w:rPr>
        <w:t>Seismological Research Letters</w:t>
      </w:r>
      <w:r w:rsidRPr="003D3679">
        <w:rPr>
          <w:sz w:val="22"/>
          <w:szCs w:val="22"/>
        </w:rPr>
        <w:t xml:space="preserve"> 68</w:t>
      </w:r>
      <w:r w:rsidR="69516EB8" w:rsidRPr="2D308836">
        <w:rPr>
          <w:sz w:val="22"/>
          <w:szCs w:val="22"/>
        </w:rPr>
        <w:t>(</w:t>
      </w:r>
      <w:r w:rsidRPr="003D3679">
        <w:rPr>
          <w:sz w:val="22"/>
          <w:szCs w:val="22"/>
        </w:rPr>
        <w:t>1</w:t>
      </w:r>
      <w:r w:rsidR="14EC1DDD" w:rsidRPr="2D308836">
        <w:rPr>
          <w:sz w:val="22"/>
          <w:szCs w:val="22"/>
        </w:rPr>
        <w:t>):</w:t>
      </w:r>
      <w:r w:rsidRPr="003D3679">
        <w:rPr>
          <w:sz w:val="22"/>
          <w:szCs w:val="22"/>
        </w:rPr>
        <w:t xml:space="preserve"> 128–153.</w:t>
      </w:r>
    </w:p>
    <w:p w14:paraId="66B2868F" w14:textId="56CE3F16" w:rsidR="007B2CCD" w:rsidRPr="00134C72" w:rsidRDefault="007B2CCD" w:rsidP="00B3398A">
      <w:pPr>
        <w:pStyle w:val="paragraph"/>
        <w:spacing w:before="0" w:beforeAutospacing="0" w:after="0" w:afterAutospacing="0"/>
        <w:ind w:left="360" w:hanging="360"/>
        <w:textAlignment w:val="baseline"/>
        <w:rPr>
          <w:rStyle w:val="eop"/>
          <w:sz w:val="22"/>
          <w:szCs w:val="22"/>
        </w:rPr>
      </w:pPr>
    </w:p>
    <w:p w14:paraId="2EE09601" w14:textId="09FDF06F" w:rsidR="00C16FA6" w:rsidRPr="0089225E" w:rsidRDefault="007B2CCD" w:rsidP="00B3398A">
      <w:pPr>
        <w:pStyle w:val="paragraph"/>
        <w:spacing w:before="0" w:beforeAutospacing="0" w:after="0" w:afterAutospacing="0"/>
        <w:ind w:left="360" w:hanging="360"/>
        <w:textAlignment w:val="baseline"/>
        <w:rPr>
          <w:sz w:val="22"/>
          <w:szCs w:val="22"/>
        </w:rPr>
      </w:pPr>
      <w:r w:rsidRPr="1B82A956">
        <w:rPr>
          <w:rStyle w:val="eop"/>
          <w:sz w:val="22"/>
          <w:szCs w:val="22"/>
        </w:rPr>
        <w:t>Boore DM, Stewart JP, Seyhan E</w:t>
      </w:r>
      <w:r w:rsidR="717FD406" w:rsidRPr="2D308836">
        <w:rPr>
          <w:rStyle w:val="eop"/>
          <w:sz w:val="22"/>
          <w:szCs w:val="22"/>
        </w:rPr>
        <w:t xml:space="preserve"> and Atkinson GM</w:t>
      </w:r>
      <w:r w:rsidRPr="1B82A956">
        <w:rPr>
          <w:rStyle w:val="eop"/>
          <w:sz w:val="22"/>
          <w:szCs w:val="22"/>
        </w:rPr>
        <w:t xml:space="preserve"> (2014) NGA-West2 equations for predicting PGA, PGV, and</w:t>
      </w:r>
      <w:r w:rsidR="74639889" w:rsidRPr="1B82A956">
        <w:rPr>
          <w:rStyle w:val="eop"/>
          <w:sz w:val="22"/>
          <w:szCs w:val="22"/>
        </w:rPr>
        <w:t xml:space="preserve"> </w:t>
      </w:r>
      <w:r w:rsidRPr="1B82A956">
        <w:rPr>
          <w:rStyle w:val="eop"/>
          <w:sz w:val="22"/>
          <w:szCs w:val="22"/>
        </w:rPr>
        <w:t xml:space="preserve">5% damped PSA for shallow crustal earthquakes. </w:t>
      </w:r>
      <w:r w:rsidRPr="7ADE08C9">
        <w:rPr>
          <w:rStyle w:val="eop"/>
          <w:i/>
          <w:sz w:val="22"/>
          <w:szCs w:val="22"/>
        </w:rPr>
        <w:t>Earthquake Spectra</w:t>
      </w:r>
      <w:r w:rsidRPr="1B82A956">
        <w:rPr>
          <w:rStyle w:val="eop"/>
          <w:sz w:val="22"/>
          <w:szCs w:val="22"/>
        </w:rPr>
        <w:t xml:space="preserve"> 30(3): 1057–1085.</w:t>
      </w:r>
    </w:p>
    <w:p w14:paraId="70B0497A" w14:textId="77777777" w:rsidR="00B7633F" w:rsidRDefault="00B7633F" w:rsidP="00B3398A">
      <w:pPr>
        <w:pStyle w:val="paragraph"/>
        <w:spacing w:before="0" w:beforeAutospacing="0" w:after="0" w:afterAutospacing="0"/>
        <w:ind w:left="360" w:hanging="360"/>
        <w:textAlignment w:val="baseline"/>
        <w:rPr>
          <w:rStyle w:val="eop"/>
          <w:sz w:val="22"/>
          <w:szCs w:val="22"/>
        </w:rPr>
      </w:pPr>
    </w:p>
    <w:p w14:paraId="73AA42E9" w14:textId="603C3843" w:rsidR="001A22FE" w:rsidRPr="00247435" w:rsidRDefault="12D3BFD1" w:rsidP="00B3398A">
      <w:pPr>
        <w:pStyle w:val="paragraph"/>
        <w:spacing w:before="0" w:beforeAutospacing="0" w:after="0" w:afterAutospacing="0"/>
        <w:ind w:left="360" w:hanging="360"/>
        <w:textAlignment w:val="baseline"/>
        <w:rPr>
          <w:rStyle w:val="eop"/>
          <w:sz w:val="22"/>
          <w:szCs w:val="22"/>
        </w:rPr>
      </w:pPr>
      <w:r w:rsidRPr="00247435">
        <w:rPr>
          <w:rStyle w:val="eop"/>
          <w:sz w:val="22"/>
          <w:szCs w:val="22"/>
        </w:rPr>
        <w:t>Boyd OS</w:t>
      </w:r>
      <w:r w:rsidR="75141551" w:rsidRPr="0395037F">
        <w:rPr>
          <w:rStyle w:val="eop"/>
          <w:sz w:val="22"/>
          <w:szCs w:val="22"/>
        </w:rPr>
        <w:t xml:space="preserve">, Churchwell D, </w:t>
      </w:r>
      <w:r w:rsidR="75141551" w:rsidRPr="5E9ECAE9">
        <w:rPr>
          <w:rStyle w:val="eop"/>
          <w:sz w:val="22"/>
          <w:szCs w:val="22"/>
        </w:rPr>
        <w:t>Moschetti MP, Thompson EM, Chapman MC, Ilhan O, Pratt TL, Ahdi SK and Rezaeian S</w:t>
      </w:r>
      <w:r w:rsidRPr="00247435">
        <w:rPr>
          <w:rStyle w:val="eop"/>
          <w:sz w:val="22"/>
          <w:szCs w:val="22"/>
        </w:rPr>
        <w:t xml:space="preserve"> (2023) </w:t>
      </w:r>
      <w:r w:rsidR="7A358305" w:rsidRPr="00247435">
        <w:rPr>
          <w:rStyle w:val="eop"/>
          <w:sz w:val="22"/>
          <w:szCs w:val="22"/>
        </w:rPr>
        <w:t>Sediment thickness and ground motion amplification along the United States Atlantic and Gulf Coastal Plains</w:t>
      </w:r>
      <w:r w:rsidR="5FA25979" w:rsidRPr="00247435">
        <w:rPr>
          <w:rFonts w:eastAsia="Calibri"/>
          <w:color w:val="000000" w:themeColor="text1"/>
          <w:sz w:val="22"/>
          <w:szCs w:val="22"/>
        </w:rPr>
        <w:t xml:space="preserve"> Sediment thickness map of Atlantic and Gulf Coastal Plain strata, central and eastern U.S., and their influence on earthquake ground motions</w:t>
      </w:r>
      <w:r w:rsidR="479FC894" w:rsidRPr="00247435">
        <w:rPr>
          <w:rStyle w:val="eop"/>
          <w:sz w:val="22"/>
          <w:szCs w:val="22"/>
        </w:rPr>
        <w:t>.</w:t>
      </w:r>
      <w:r w:rsidRPr="00247435">
        <w:rPr>
          <w:rStyle w:val="eop"/>
          <w:sz w:val="22"/>
          <w:szCs w:val="22"/>
        </w:rPr>
        <w:t xml:space="preserve"> </w:t>
      </w:r>
      <w:r w:rsidR="12A7D9DE" w:rsidRPr="00247435">
        <w:rPr>
          <w:rStyle w:val="eop"/>
          <w:sz w:val="22"/>
          <w:szCs w:val="22"/>
        </w:rPr>
        <w:t>I</w:t>
      </w:r>
      <w:r w:rsidRPr="00247435">
        <w:rPr>
          <w:rStyle w:val="eop"/>
          <w:sz w:val="22"/>
          <w:szCs w:val="22"/>
        </w:rPr>
        <w:t xml:space="preserve">n </w:t>
      </w:r>
      <w:r w:rsidR="18CCBE78" w:rsidRPr="00247435">
        <w:rPr>
          <w:rStyle w:val="eop"/>
          <w:sz w:val="22"/>
          <w:szCs w:val="22"/>
        </w:rPr>
        <w:t>prep</w:t>
      </w:r>
    </w:p>
    <w:p w14:paraId="3947D7D5" w14:textId="3F59BB72" w:rsidR="68EBF3B7" w:rsidRDefault="68EBF3B7" w:rsidP="00B3398A">
      <w:pPr>
        <w:pStyle w:val="paragraph"/>
        <w:spacing w:before="0" w:beforeAutospacing="0" w:after="0" w:afterAutospacing="0"/>
        <w:ind w:left="360" w:hanging="360"/>
        <w:rPr>
          <w:rStyle w:val="eop"/>
          <w:sz w:val="22"/>
          <w:szCs w:val="22"/>
        </w:rPr>
      </w:pPr>
    </w:p>
    <w:p w14:paraId="5C2CCDE3" w14:textId="03C08809" w:rsidR="00AF4032" w:rsidRDefault="00AF4032" w:rsidP="00B3398A">
      <w:pPr>
        <w:ind w:left="360" w:hanging="360"/>
        <w:rPr>
          <w:rStyle w:val="eop"/>
          <w:rFonts w:ascii="Times New Roman" w:eastAsia="Times New Roman" w:hAnsi="Times New Roman" w:cs="Times New Roman"/>
          <w:sz w:val="22"/>
          <w:szCs w:val="22"/>
        </w:rPr>
      </w:pPr>
      <w:r w:rsidRPr="00FB1F07">
        <w:rPr>
          <w:rStyle w:val="eop"/>
          <w:rFonts w:ascii="Times New Roman" w:eastAsia="Times New Roman" w:hAnsi="Times New Roman" w:cs="Times New Roman"/>
          <w:sz w:val="22"/>
          <w:szCs w:val="22"/>
        </w:rPr>
        <w:t>Bozorgnia</w:t>
      </w:r>
      <w:r>
        <w:rPr>
          <w:rStyle w:val="eop"/>
          <w:rFonts w:ascii="Times New Roman" w:eastAsia="Times New Roman" w:hAnsi="Times New Roman" w:cs="Times New Roman"/>
          <w:sz w:val="22"/>
          <w:szCs w:val="22"/>
        </w:rPr>
        <w:t xml:space="preserve"> Y</w:t>
      </w:r>
      <w:r w:rsidRPr="00FB1F07">
        <w:rPr>
          <w:rStyle w:val="eop"/>
          <w:rFonts w:ascii="Times New Roman" w:eastAsia="Times New Roman" w:hAnsi="Times New Roman" w:cs="Times New Roman"/>
          <w:sz w:val="22"/>
          <w:szCs w:val="22"/>
        </w:rPr>
        <w:t>, Abrahamson</w:t>
      </w:r>
      <w:r>
        <w:rPr>
          <w:rStyle w:val="eop"/>
          <w:rFonts w:ascii="Times New Roman" w:eastAsia="Times New Roman" w:hAnsi="Times New Roman" w:cs="Times New Roman"/>
          <w:sz w:val="22"/>
          <w:szCs w:val="22"/>
        </w:rPr>
        <w:t xml:space="preserve"> NA</w:t>
      </w:r>
      <w:r w:rsidRPr="00FB1F07">
        <w:rPr>
          <w:rStyle w:val="eop"/>
          <w:rFonts w:ascii="Times New Roman" w:eastAsia="Times New Roman" w:hAnsi="Times New Roman" w:cs="Times New Roman"/>
          <w:sz w:val="22"/>
          <w:szCs w:val="22"/>
        </w:rPr>
        <w:t>, Al Atik</w:t>
      </w:r>
      <w:r>
        <w:rPr>
          <w:rStyle w:val="eop"/>
          <w:rFonts w:ascii="Times New Roman" w:eastAsia="Times New Roman" w:hAnsi="Times New Roman" w:cs="Times New Roman"/>
          <w:sz w:val="22"/>
          <w:szCs w:val="22"/>
        </w:rPr>
        <w:t xml:space="preserve"> L</w:t>
      </w:r>
      <w:r w:rsidRPr="00FB1F07">
        <w:rPr>
          <w:rStyle w:val="eop"/>
          <w:rFonts w:ascii="Times New Roman" w:eastAsia="Times New Roman" w:hAnsi="Times New Roman" w:cs="Times New Roman"/>
          <w:sz w:val="22"/>
          <w:szCs w:val="22"/>
        </w:rPr>
        <w:t>, Ancheta</w:t>
      </w:r>
      <w:r>
        <w:rPr>
          <w:rStyle w:val="eop"/>
          <w:rFonts w:ascii="Times New Roman" w:eastAsia="Times New Roman" w:hAnsi="Times New Roman" w:cs="Times New Roman"/>
          <w:sz w:val="22"/>
          <w:szCs w:val="22"/>
        </w:rPr>
        <w:t xml:space="preserve"> TD</w:t>
      </w:r>
      <w:r w:rsidRPr="00FB1F07">
        <w:rPr>
          <w:rStyle w:val="eop"/>
          <w:rFonts w:ascii="Times New Roman" w:eastAsia="Times New Roman" w:hAnsi="Times New Roman" w:cs="Times New Roman"/>
          <w:sz w:val="22"/>
          <w:szCs w:val="22"/>
        </w:rPr>
        <w:t>, Atkinson</w:t>
      </w:r>
      <w:r>
        <w:rPr>
          <w:rStyle w:val="eop"/>
          <w:rFonts w:ascii="Times New Roman" w:eastAsia="Times New Roman" w:hAnsi="Times New Roman" w:cs="Times New Roman"/>
          <w:sz w:val="22"/>
          <w:szCs w:val="22"/>
        </w:rPr>
        <w:t xml:space="preserve"> GM</w:t>
      </w:r>
      <w:r w:rsidRPr="00FB1F07">
        <w:rPr>
          <w:rStyle w:val="eop"/>
          <w:rFonts w:ascii="Times New Roman" w:eastAsia="Times New Roman" w:hAnsi="Times New Roman" w:cs="Times New Roman"/>
          <w:sz w:val="22"/>
          <w:szCs w:val="22"/>
        </w:rPr>
        <w:t>, Baker</w:t>
      </w:r>
      <w:r>
        <w:rPr>
          <w:rStyle w:val="eop"/>
          <w:rFonts w:ascii="Times New Roman" w:eastAsia="Times New Roman" w:hAnsi="Times New Roman" w:cs="Times New Roman"/>
          <w:sz w:val="22"/>
          <w:szCs w:val="22"/>
        </w:rPr>
        <w:t xml:space="preserve"> JW</w:t>
      </w:r>
      <w:r w:rsidRPr="00FB1F07">
        <w:rPr>
          <w:rStyle w:val="eop"/>
          <w:rFonts w:ascii="Times New Roman" w:eastAsia="Times New Roman" w:hAnsi="Times New Roman" w:cs="Times New Roman"/>
          <w:sz w:val="22"/>
          <w:szCs w:val="22"/>
        </w:rPr>
        <w:t>, Baltay</w:t>
      </w:r>
      <w:r>
        <w:rPr>
          <w:rStyle w:val="eop"/>
          <w:rFonts w:ascii="Times New Roman" w:eastAsia="Times New Roman" w:hAnsi="Times New Roman" w:cs="Times New Roman"/>
          <w:sz w:val="22"/>
          <w:szCs w:val="22"/>
        </w:rPr>
        <w:t xml:space="preserve"> A</w:t>
      </w:r>
      <w:r w:rsidRPr="00FB1F07">
        <w:rPr>
          <w:rStyle w:val="eop"/>
          <w:rFonts w:ascii="Times New Roman" w:eastAsia="Times New Roman" w:hAnsi="Times New Roman" w:cs="Times New Roman"/>
          <w:sz w:val="22"/>
          <w:szCs w:val="22"/>
        </w:rPr>
        <w:t>, Boore</w:t>
      </w:r>
      <w:r>
        <w:rPr>
          <w:rStyle w:val="eop"/>
          <w:rFonts w:ascii="Times New Roman" w:eastAsia="Times New Roman" w:hAnsi="Times New Roman" w:cs="Times New Roman"/>
          <w:sz w:val="22"/>
          <w:szCs w:val="22"/>
        </w:rPr>
        <w:t xml:space="preserve"> DM</w:t>
      </w:r>
      <w:r w:rsidRPr="00FB1F07">
        <w:rPr>
          <w:rStyle w:val="eop"/>
          <w:rFonts w:ascii="Times New Roman" w:eastAsia="Times New Roman" w:hAnsi="Times New Roman" w:cs="Times New Roman"/>
          <w:sz w:val="22"/>
          <w:szCs w:val="22"/>
        </w:rPr>
        <w:t>,</w:t>
      </w:r>
      <w:r>
        <w:rPr>
          <w:rStyle w:val="eop"/>
          <w:rFonts w:ascii="Times New Roman" w:eastAsia="Times New Roman" w:hAnsi="Times New Roman" w:cs="Times New Roman"/>
          <w:sz w:val="22"/>
          <w:szCs w:val="22"/>
        </w:rPr>
        <w:t xml:space="preserve"> </w:t>
      </w:r>
      <w:r w:rsidRPr="00FB1F07">
        <w:rPr>
          <w:rStyle w:val="eop"/>
          <w:rFonts w:ascii="Times New Roman" w:eastAsia="Times New Roman" w:hAnsi="Times New Roman" w:cs="Times New Roman"/>
          <w:sz w:val="22"/>
          <w:szCs w:val="22"/>
        </w:rPr>
        <w:t>Campbell</w:t>
      </w:r>
      <w:r>
        <w:rPr>
          <w:rStyle w:val="eop"/>
          <w:rFonts w:ascii="Times New Roman" w:eastAsia="Times New Roman" w:hAnsi="Times New Roman" w:cs="Times New Roman"/>
          <w:sz w:val="22"/>
          <w:szCs w:val="22"/>
        </w:rPr>
        <w:t xml:space="preserve"> KW</w:t>
      </w:r>
      <w:r w:rsidRPr="00FB1F07">
        <w:rPr>
          <w:rStyle w:val="eop"/>
          <w:rFonts w:ascii="Times New Roman" w:eastAsia="Times New Roman" w:hAnsi="Times New Roman" w:cs="Times New Roman"/>
          <w:sz w:val="22"/>
          <w:szCs w:val="22"/>
        </w:rPr>
        <w:t>, Chiou</w:t>
      </w:r>
      <w:r>
        <w:rPr>
          <w:rStyle w:val="eop"/>
          <w:rFonts w:ascii="Times New Roman" w:eastAsia="Times New Roman" w:hAnsi="Times New Roman" w:cs="Times New Roman"/>
          <w:sz w:val="22"/>
          <w:szCs w:val="22"/>
        </w:rPr>
        <w:t xml:space="preserve"> BS-J</w:t>
      </w:r>
      <w:r w:rsidRPr="00FB1F07">
        <w:rPr>
          <w:rStyle w:val="eop"/>
          <w:rFonts w:ascii="Times New Roman" w:eastAsia="Times New Roman" w:hAnsi="Times New Roman" w:cs="Times New Roman"/>
          <w:sz w:val="22"/>
          <w:szCs w:val="22"/>
        </w:rPr>
        <w:t>, Darragh</w:t>
      </w:r>
      <w:r>
        <w:rPr>
          <w:rStyle w:val="eop"/>
          <w:rFonts w:ascii="Times New Roman" w:eastAsia="Times New Roman" w:hAnsi="Times New Roman" w:cs="Times New Roman"/>
          <w:sz w:val="22"/>
          <w:szCs w:val="22"/>
        </w:rPr>
        <w:t xml:space="preserve"> RB</w:t>
      </w:r>
      <w:r w:rsidRPr="00FB1F07">
        <w:rPr>
          <w:rStyle w:val="eop"/>
          <w:rFonts w:ascii="Times New Roman" w:eastAsia="Times New Roman" w:hAnsi="Times New Roman" w:cs="Times New Roman"/>
          <w:sz w:val="22"/>
          <w:szCs w:val="22"/>
        </w:rPr>
        <w:t>, Day</w:t>
      </w:r>
      <w:r>
        <w:rPr>
          <w:rStyle w:val="eop"/>
          <w:rFonts w:ascii="Times New Roman" w:eastAsia="Times New Roman" w:hAnsi="Times New Roman" w:cs="Times New Roman"/>
          <w:sz w:val="22"/>
          <w:szCs w:val="22"/>
        </w:rPr>
        <w:t xml:space="preserve"> S</w:t>
      </w:r>
      <w:r w:rsidRPr="00FB1F07">
        <w:rPr>
          <w:rStyle w:val="eop"/>
          <w:rFonts w:ascii="Times New Roman" w:eastAsia="Times New Roman" w:hAnsi="Times New Roman" w:cs="Times New Roman"/>
          <w:sz w:val="22"/>
          <w:szCs w:val="22"/>
        </w:rPr>
        <w:t>, Donahue</w:t>
      </w:r>
      <w:r>
        <w:rPr>
          <w:rStyle w:val="eop"/>
          <w:rFonts w:ascii="Times New Roman" w:eastAsia="Times New Roman" w:hAnsi="Times New Roman" w:cs="Times New Roman"/>
          <w:sz w:val="22"/>
          <w:szCs w:val="22"/>
        </w:rPr>
        <w:t xml:space="preserve"> J</w:t>
      </w:r>
      <w:r w:rsidRPr="00FB1F07">
        <w:rPr>
          <w:rStyle w:val="eop"/>
          <w:rFonts w:ascii="Times New Roman" w:eastAsia="Times New Roman" w:hAnsi="Times New Roman" w:cs="Times New Roman"/>
          <w:sz w:val="22"/>
          <w:szCs w:val="22"/>
        </w:rPr>
        <w:t>, Graves</w:t>
      </w:r>
      <w:r>
        <w:rPr>
          <w:rStyle w:val="eop"/>
          <w:rFonts w:ascii="Times New Roman" w:eastAsia="Times New Roman" w:hAnsi="Times New Roman" w:cs="Times New Roman"/>
          <w:sz w:val="22"/>
          <w:szCs w:val="22"/>
        </w:rPr>
        <w:t xml:space="preserve"> RW</w:t>
      </w:r>
      <w:r w:rsidRPr="00FB1F07">
        <w:rPr>
          <w:rStyle w:val="eop"/>
          <w:rFonts w:ascii="Times New Roman" w:eastAsia="Times New Roman" w:hAnsi="Times New Roman" w:cs="Times New Roman"/>
          <w:sz w:val="22"/>
          <w:szCs w:val="22"/>
        </w:rPr>
        <w:t>, Gregor</w:t>
      </w:r>
      <w:r>
        <w:rPr>
          <w:rStyle w:val="eop"/>
          <w:rFonts w:ascii="Times New Roman" w:eastAsia="Times New Roman" w:hAnsi="Times New Roman" w:cs="Times New Roman"/>
          <w:sz w:val="22"/>
          <w:szCs w:val="22"/>
        </w:rPr>
        <w:t xml:space="preserve"> N</w:t>
      </w:r>
      <w:r w:rsidRPr="00FB1F07">
        <w:rPr>
          <w:rStyle w:val="eop"/>
          <w:rFonts w:ascii="Times New Roman" w:eastAsia="Times New Roman" w:hAnsi="Times New Roman" w:cs="Times New Roman"/>
          <w:sz w:val="22"/>
          <w:szCs w:val="22"/>
        </w:rPr>
        <w:t>, Hanks</w:t>
      </w:r>
      <w:r>
        <w:rPr>
          <w:rStyle w:val="eop"/>
          <w:rFonts w:ascii="Times New Roman" w:eastAsia="Times New Roman" w:hAnsi="Times New Roman" w:cs="Times New Roman"/>
          <w:sz w:val="22"/>
          <w:szCs w:val="22"/>
        </w:rPr>
        <w:t xml:space="preserve"> T</w:t>
      </w:r>
      <w:r w:rsidRPr="00FB1F07">
        <w:rPr>
          <w:rStyle w:val="eop"/>
          <w:rFonts w:ascii="Times New Roman" w:eastAsia="Times New Roman" w:hAnsi="Times New Roman" w:cs="Times New Roman"/>
          <w:sz w:val="22"/>
          <w:szCs w:val="22"/>
        </w:rPr>
        <w:t>, Idriss</w:t>
      </w:r>
      <w:r>
        <w:rPr>
          <w:rStyle w:val="eop"/>
          <w:rFonts w:ascii="Times New Roman" w:eastAsia="Times New Roman" w:hAnsi="Times New Roman" w:cs="Times New Roman"/>
          <w:sz w:val="22"/>
          <w:szCs w:val="22"/>
        </w:rPr>
        <w:t xml:space="preserve"> IM</w:t>
      </w:r>
      <w:r w:rsidRPr="00FB1F07">
        <w:rPr>
          <w:rStyle w:val="eop"/>
          <w:rFonts w:ascii="Times New Roman" w:eastAsia="Times New Roman" w:hAnsi="Times New Roman" w:cs="Times New Roman"/>
          <w:sz w:val="22"/>
          <w:szCs w:val="22"/>
        </w:rPr>
        <w:t>,</w:t>
      </w:r>
      <w:r>
        <w:rPr>
          <w:rStyle w:val="eop"/>
          <w:rFonts w:ascii="Times New Roman" w:eastAsia="Times New Roman" w:hAnsi="Times New Roman" w:cs="Times New Roman"/>
          <w:sz w:val="22"/>
          <w:szCs w:val="22"/>
        </w:rPr>
        <w:t xml:space="preserve"> </w:t>
      </w:r>
      <w:r w:rsidRPr="00FB1F07">
        <w:rPr>
          <w:rStyle w:val="eop"/>
          <w:rFonts w:ascii="Times New Roman" w:eastAsia="Times New Roman" w:hAnsi="Times New Roman" w:cs="Times New Roman"/>
          <w:sz w:val="22"/>
          <w:szCs w:val="22"/>
        </w:rPr>
        <w:t>Kamai</w:t>
      </w:r>
      <w:r>
        <w:rPr>
          <w:rStyle w:val="eop"/>
          <w:rFonts w:ascii="Times New Roman" w:eastAsia="Times New Roman" w:hAnsi="Times New Roman" w:cs="Times New Roman"/>
          <w:sz w:val="22"/>
          <w:szCs w:val="22"/>
        </w:rPr>
        <w:t xml:space="preserve"> R</w:t>
      </w:r>
      <w:r w:rsidRPr="00FB1F07">
        <w:rPr>
          <w:rStyle w:val="eop"/>
          <w:rFonts w:ascii="Times New Roman" w:eastAsia="Times New Roman" w:hAnsi="Times New Roman" w:cs="Times New Roman"/>
          <w:sz w:val="22"/>
          <w:szCs w:val="22"/>
        </w:rPr>
        <w:t>, Kishida</w:t>
      </w:r>
      <w:r>
        <w:rPr>
          <w:rStyle w:val="eop"/>
          <w:rFonts w:ascii="Times New Roman" w:eastAsia="Times New Roman" w:hAnsi="Times New Roman" w:cs="Times New Roman"/>
          <w:sz w:val="22"/>
          <w:szCs w:val="22"/>
        </w:rPr>
        <w:t xml:space="preserve"> T</w:t>
      </w:r>
      <w:r w:rsidRPr="00FB1F07">
        <w:rPr>
          <w:rStyle w:val="eop"/>
          <w:rFonts w:ascii="Times New Roman" w:eastAsia="Times New Roman" w:hAnsi="Times New Roman" w:cs="Times New Roman"/>
          <w:sz w:val="22"/>
          <w:szCs w:val="22"/>
        </w:rPr>
        <w:t>, Kottke</w:t>
      </w:r>
      <w:r>
        <w:rPr>
          <w:rStyle w:val="eop"/>
          <w:rFonts w:ascii="Times New Roman" w:eastAsia="Times New Roman" w:hAnsi="Times New Roman" w:cs="Times New Roman"/>
          <w:sz w:val="22"/>
          <w:szCs w:val="22"/>
        </w:rPr>
        <w:t xml:space="preserve"> AR</w:t>
      </w:r>
      <w:r w:rsidRPr="00FB1F07">
        <w:rPr>
          <w:rStyle w:val="eop"/>
          <w:rFonts w:ascii="Times New Roman" w:eastAsia="Times New Roman" w:hAnsi="Times New Roman" w:cs="Times New Roman"/>
          <w:sz w:val="22"/>
          <w:szCs w:val="22"/>
        </w:rPr>
        <w:t>, Mahin</w:t>
      </w:r>
      <w:r>
        <w:rPr>
          <w:rStyle w:val="eop"/>
          <w:rFonts w:ascii="Times New Roman" w:eastAsia="Times New Roman" w:hAnsi="Times New Roman" w:cs="Times New Roman"/>
          <w:sz w:val="22"/>
          <w:szCs w:val="22"/>
        </w:rPr>
        <w:t xml:space="preserve"> SA</w:t>
      </w:r>
      <w:r w:rsidRPr="00FB1F07">
        <w:rPr>
          <w:rStyle w:val="eop"/>
          <w:rFonts w:ascii="Times New Roman" w:eastAsia="Times New Roman" w:hAnsi="Times New Roman" w:cs="Times New Roman"/>
          <w:sz w:val="22"/>
          <w:szCs w:val="22"/>
        </w:rPr>
        <w:t>, Rezaeian</w:t>
      </w:r>
      <w:r>
        <w:rPr>
          <w:rStyle w:val="eop"/>
          <w:rFonts w:ascii="Times New Roman" w:eastAsia="Times New Roman" w:hAnsi="Times New Roman" w:cs="Times New Roman"/>
          <w:sz w:val="22"/>
          <w:szCs w:val="22"/>
        </w:rPr>
        <w:t xml:space="preserve"> S</w:t>
      </w:r>
      <w:r w:rsidRPr="00FB1F07">
        <w:rPr>
          <w:rStyle w:val="eop"/>
          <w:rFonts w:ascii="Times New Roman" w:eastAsia="Times New Roman" w:hAnsi="Times New Roman" w:cs="Times New Roman"/>
          <w:sz w:val="22"/>
          <w:szCs w:val="22"/>
        </w:rPr>
        <w:t>, Rowshandel</w:t>
      </w:r>
      <w:r>
        <w:rPr>
          <w:rStyle w:val="eop"/>
          <w:rFonts w:ascii="Times New Roman" w:eastAsia="Times New Roman" w:hAnsi="Times New Roman" w:cs="Times New Roman"/>
          <w:sz w:val="22"/>
          <w:szCs w:val="22"/>
        </w:rPr>
        <w:t xml:space="preserve"> B</w:t>
      </w:r>
      <w:r w:rsidRPr="00FB1F07">
        <w:rPr>
          <w:rStyle w:val="eop"/>
          <w:rFonts w:ascii="Times New Roman" w:eastAsia="Times New Roman" w:hAnsi="Times New Roman" w:cs="Times New Roman"/>
          <w:sz w:val="22"/>
          <w:szCs w:val="22"/>
        </w:rPr>
        <w:t>, Seyhan</w:t>
      </w:r>
      <w:r>
        <w:rPr>
          <w:rStyle w:val="eop"/>
          <w:rFonts w:ascii="Times New Roman" w:eastAsia="Times New Roman" w:hAnsi="Times New Roman" w:cs="Times New Roman"/>
          <w:sz w:val="22"/>
          <w:szCs w:val="22"/>
        </w:rPr>
        <w:t xml:space="preserve"> E</w:t>
      </w:r>
      <w:r w:rsidRPr="00FB1F07">
        <w:rPr>
          <w:rStyle w:val="eop"/>
          <w:rFonts w:ascii="Times New Roman" w:eastAsia="Times New Roman" w:hAnsi="Times New Roman" w:cs="Times New Roman"/>
          <w:sz w:val="22"/>
          <w:szCs w:val="22"/>
        </w:rPr>
        <w:t>, Shahi</w:t>
      </w:r>
      <w:r>
        <w:rPr>
          <w:rStyle w:val="eop"/>
          <w:rFonts w:ascii="Times New Roman" w:eastAsia="Times New Roman" w:hAnsi="Times New Roman" w:cs="Times New Roman"/>
          <w:sz w:val="22"/>
          <w:szCs w:val="22"/>
        </w:rPr>
        <w:t xml:space="preserve"> S</w:t>
      </w:r>
      <w:r w:rsidRPr="00FB1F07">
        <w:rPr>
          <w:rStyle w:val="eop"/>
          <w:rFonts w:ascii="Times New Roman" w:eastAsia="Times New Roman" w:hAnsi="Times New Roman" w:cs="Times New Roman"/>
          <w:sz w:val="22"/>
          <w:szCs w:val="22"/>
        </w:rPr>
        <w:t>, Shantz</w:t>
      </w:r>
      <w:r>
        <w:rPr>
          <w:rStyle w:val="eop"/>
          <w:rFonts w:ascii="Times New Roman" w:eastAsia="Times New Roman" w:hAnsi="Times New Roman" w:cs="Times New Roman"/>
          <w:sz w:val="22"/>
          <w:szCs w:val="22"/>
        </w:rPr>
        <w:t xml:space="preserve"> T</w:t>
      </w:r>
      <w:r w:rsidRPr="00FB1F07">
        <w:rPr>
          <w:rStyle w:val="eop"/>
          <w:rFonts w:ascii="Times New Roman" w:eastAsia="Times New Roman" w:hAnsi="Times New Roman" w:cs="Times New Roman"/>
          <w:sz w:val="22"/>
          <w:szCs w:val="22"/>
        </w:rPr>
        <w:t>, Silva</w:t>
      </w:r>
      <w:r>
        <w:rPr>
          <w:rStyle w:val="eop"/>
          <w:rFonts w:ascii="Times New Roman" w:eastAsia="Times New Roman" w:hAnsi="Times New Roman" w:cs="Times New Roman"/>
          <w:sz w:val="22"/>
          <w:szCs w:val="22"/>
        </w:rPr>
        <w:t xml:space="preserve"> WJ</w:t>
      </w:r>
      <w:r w:rsidRPr="00FB1F07">
        <w:rPr>
          <w:rStyle w:val="eop"/>
          <w:rFonts w:ascii="Times New Roman" w:eastAsia="Times New Roman" w:hAnsi="Times New Roman" w:cs="Times New Roman"/>
          <w:sz w:val="22"/>
          <w:szCs w:val="22"/>
        </w:rPr>
        <w:t>, Spudich</w:t>
      </w:r>
      <w:r>
        <w:rPr>
          <w:rStyle w:val="eop"/>
          <w:rFonts w:ascii="Times New Roman" w:eastAsia="Times New Roman" w:hAnsi="Times New Roman" w:cs="Times New Roman"/>
          <w:sz w:val="22"/>
          <w:szCs w:val="22"/>
        </w:rPr>
        <w:t xml:space="preserve"> P</w:t>
      </w:r>
      <w:r w:rsidRPr="00FB1F07">
        <w:rPr>
          <w:rStyle w:val="eop"/>
          <w:rFonts w:ascii="Times New Roman" w:eastAsia="Times New Roman" w:hAnsi="Times New Roman" w:cs="Times New Roman"/>
          <w:sz w:val="22"/>
          <w:szCs w:val="22"/>
        </w:rPr>
        <w:t>, Stewart</w:t>
      </w:r>
      <w:r>
        <w:rPr>
          <w:rStyle w:val="eop"/>
          <w:rFonts w:ascii="Times New Roman" w:eastAsia="Times New Roman" w:hAnsi="Times New Roman" w:cs="Times New Roman"/>
          <w:sz w:val="22"/>
          <w:szCs w:val="22"/>
        </w:rPr>
        <w:t xml:space="preserve"> JP</w:t>
      </w:r>
      <w:r w:rsidRPr="00FB1F07">
        <w:rPr>
          <w:rStyle w:val="eop"/>
          <w:rFonts w:ascii="Times New Roman" w:eastAsia="Times New Roman" w:hAnsi="Times New Roman" w:cs="Times New Roman"/>
          <w:sz w:val="22"/>
          <w:szCs w:val="22"/>
        </w:rPr>
        <w:t>, Watson-Lamprey</w:t>
      </w:r>
      <w:r>
        <w:rPr>
          <w:rStyle w:val="eop"/>
          <w:rFonts w:ascii="Times New Roman" w:eastAsia="Times New Roman" w:hAnsi="Times New Roman" w:cs="Times New Roman"/>
          <w:sz w:val="22"/>
          <w:szCs w:val="22"/>
        </w:rPr>
        <w:t xml:space="preserve"> </w:t>
      </w:r>
      <w:r w:rsidR="3C9D72C9" w:rsidRPr="03793315">
        <w:rPr>
          <w:rStyle w:val="eop"/>
          <w:rFonts w:ascii="Times New Roman" w:eastAsia="Times New Roman" w:hAnsi="Times New Roman" w:cs="Times New Roman"/>
          <w:sz w:val="22"/>
          <w:szCs w:val="22"/>
        </w:rPr>
        <w:t>JA</w:t>
      </w:r>
      <w:r w:rsidRPr="00FB1F07">
        <w:rPr>
          <w:rStyle w:val="eop"/>
          <w:rFonts w:ascii="Times New Roman" w:eastAsia="Times New Roman" w:hAnsi="Times New Roman" w:cs="Times New Roman"/>
          <w:sz w:val="22"/>
          <w:szCs w:val="22"/>
        </w:rPr>
        <w:t>, Wooddell</w:t>
      </w:r>
      <w:r>
        <w:rPr>
          <w:rStyle w:val="eop"/>
          <w:rFonts w:ascii="Times New Roman" w:eastAsia="Times New Roman" w:hAnsi="Times New Roman" w:cs="Times New Roman"/>
          <w:sz w:val="22"/>
          <w:szCs w:val="22"/>
        </w:rPr>
        <w:t xml:space="preserve"> KE</w:t>
      </w:r>
      <w:r w:rsidRPr="00FB1F07">
        <w:rPr>
          <w:rStyle w:val="eop"/>
          <w:rFonts w:ascii="Times New Roman" w:eastAsia="Times New Roman" w:hAnsi="Times New Roman" w:cs="Times New Roman"/>
          <w:sz w:val="22"/>
          <w:szCs w:val="22"/>
        </w:rPr>
        <w:t xml:space="preserve"> </w:t>
      </w:r>
      <w:r>
        <w:rPr>
          <w:rStyle w:val="eop"/>
          <w:rFonts w:ascii="Times New Roman" w:eastAsia="Times New Roman" w:hAnsi="Times New Roman" w:cs="Times New Roman"/>
          <w:sz w:val="22"/>
          <w:szCs w:val="22"/>
        </w:rPr>
        <w:t xml:space="preserve">and </w:t>
      </w:r>
      <w:r w:rsidRPr="00FB1F07">
        <w:rPr>
          <w:rStyle w:val="eop"/>
          <w:rFonts w:ascii="Times New Roman" w:eastAsia="Times New Roman" w:hAnsi="Times New Roman" w:cs="Times New Roman"/>
          <w:sz w:val="22"/>
          <w:szCs w:val="22"/>
        </w:rPr>
        <w:t>Youngs</w:t>
      </w:r>
      <w:r>
        <w:rPr>
          <w:rStyle w:val="eop"/>
          <w:rFonts w:ascii="Times New Roman" w:eastAsia="Times New Roman" w:hAnsi="Times New Roman" w:cs="Times New Roman"/>
          <w:sz w:val="22"/>
          <w:szCs w:val="22"/>
        </w:rPr>
        <w:t xml:space="preserve"> RR (2014</w:t>
      </w:r>
      <w:r w:rsidR="3B82612B" w:rsidRPr="5C42D66C">
        <w:rPr>
          <w:rStyle w:val="eop"/>
          <w:rFonts w:ascii="Times New Roman" w:eastAsia="Times New Roman" w:hAnsi="Times New Roman" w:cs="Times New Roman"/>
          <w:sz w:val="22"/>
          <w:szCs w:val="22"/>
        </w:rPr>
        <w:t>)</w:t>
      </w:r>
      <w:r w:rsidRPr="00FB1F07">
        <w:rPr>
          <w:rStyle w:val="eop"/>
          <w:rFonts w:ascii="Times New Roman" w:eastAsia="Times New Roman" w:hAnsi="Times New Roman" w:cs="Times New Roman"/>
          <w:sz w:val="22"/>
          <w:szCs w:val="22"/>
        </w:rPr>
        <w:t xml:space="preserve"> NGA-West2 Research Project. </w:t>
      </w:r>
      <w:r w:rsidRPr="00FB1F07">
        <w:rPr>
          <w:rStyle w:val="eop"/>
          <w:rFonts w:ascii="Times New Roman" w:eastAsia="Times New Roman" w:hAnsi="Times New Roman" w:cs="Times New Roman"/>
          <w:i/>
          <w:iCs/>
          <w:sz w:val="22"/>
          <w:szCs w:val="22"/>
        </w:rPr>
        <w:t>Earthquake Spectra</w:t>
      </w:r>
      <w:r>
        <w:rPr>
          <w:rStyle w:val="eop"/>
          <w:rFonts w:ascii="Times New Roman" w:eastAsia="Times New Roman" w:hAnsi="Times New Roman" w:cs="Times New Roman"/>
          <w:sz w:val="22"/>
          <w:szCs w:val="22"/>
        </w:rPr>
        <w:t>,</w:t>
      </w:r>
      <w:r w:rsidRPr="00FB1F07">
        <w:rPr>
          <w:rStyle w:val="eop"/>
          <w:rFonts w:ascii="Times New Roman" w:eastAsia="Times New Roman" w:hAnsi="Times New Roman" w:cs="Times New Roman"/>
          <w:sz w:val="22"/>
          <w:szCs w:val="22"/>
        </w:rPr>
        <w:t xml:space="preserve"> 30(3): 973–987. doi: </w:t>
      </w:r>
      <w:hyperlink r:id="rId40">
        <w:r w:rsidR="3B82612B" w:rsidRPr="5C42D66C">
          <w:rPr>
            <w:rStyle w:val="Hyperlink"/>
            <w:rFonts w:ascii="Times New Roman" w:eastAsia="Times New Roman" w:hAnsi="Times New Roman" w:cs="Times New Roman"/>
            <w:sz w:val="22"/>
            <w:szCs w:val="22"/>
          </w:rPr>
          <w:t>10.1193/072113EQS209M</w:t>
        </w:r>
      </w:hyperlink>
      <w:r w:rsidR="006D45B3">
        <w:rPr>
          <w:rStyle w:val="Hyperlink"/>
          <w:rFonts w:ascii="Times New Roman" w:eastAsia="Times New Roman" w:hAnsi="Times New Roman" w:cs="Times New Roman"/>
          <w:sz w:val="22"/>
          <w:szCs w:val="22"/>
        </w:rPr>
        <w:t>.</w:t>
      </w:r>
    </w:p>
    <w:p w14:paraId="3DE372A7" w14:textId="77777777" w:rsidR="00AF4032" w:rsidRDefault="00AF4032" w:rsidP="00B3398A">
      <w:pPr>
        <w:ind w:left="360" w:hanging="360"/>
        <w:rPr>
          <w:rStyle w:val="eop"/>
          <w:rFonts w:ascii="Times New Roman" w:eastAsia="Times New Roman" w:hAnsi="Times New Roman" w:cs="Times New Roman"/>
          <w:sz w:val="22"/>
          <w:szCs w:val="22"/>
        </w:rPr>
      </w:pPr>
    </w:p>
    <w:p w14:paraId="59B24DCD" w14:textId="5E10D41B" w:rsidR="00AF4032" w:rsidRDefault="00AF4032" w:rsidP="00B3398A">
      <w:pPr>
        <w:ind w:left="360" w:hanging="360"/>
        <w:rPr>
          <w:rStyle w:val="eop"/>
          <w:rFonts w:ascii="Times New Roman" w:eastAsia="Times New Roman" w:hAnsi="Times New Roman" w:cs="Times New Roman"/>
          <w:sz w:val="22"/>
          <w:szCs w:val="22"/>
        </w:rPr>
      </w:pPr>
      <w:r w:rsidRPr="00AF4032">
        <w:rPr>
          <w:rStyle w:val="eop"/>
          <w:rFonts w:ascii="Times New Roman" w:eastAsia="Times New Roman" w:hAnsi="Times New Roman" w:cs="Times New Roman"/>
          <w:sz w:val="22"/>
          <w:szCs w:val="22"/>
        </w:rPr>
        <w:t xml:space="preserve">Bozorgnia Y, Abrahamson NA, Ahdi SK, Ancheta TD, Al Atik L, Archuleta RJ, Atkinson GM, Boore DM, Campbell KW, Chiou BS-J, Contreras V, Darragh RB, Derakhshan S, Donahue JL, Gregor N, Gulerce Z, Idriss IM, Ji C, Kishida T, Kottke AR, Kuehn N, Kwak DY, Kwok AOL, Lin P, Mazzoni S, Midorikawa S, Muin S, Parker GA, Rezaeian S, Si H, Silva WJ, Stewart JP, Walling M, Wooddell K </w:t>
      </w:r>
      <w:r>
        <w:rPr>
          <w:rStyle w:val="eop"/>
          <w:rFonts w:ascii="Times New Roman" w:eastAsia="Times New Roman" w:hAnsi="Times New Roman" w:cs="Times New Roman"/>
          <w:sz w:val="22"/>
          <w:szCs w:val="22"/>
        </w:rPr>
        <w:t xml:space="preserve">and </w:t>
      </w:r>
      <w:r w:rsidRPr="00AF4032">
        <w:rPr>
          <w:rStyle w:val="eop"/>
          <w:rFonts w:ascii="Times New Roman" w:eastAsia="Times New Roman" w:hAnsi="Times New Roman" w:cs="Times New Roman"/>
          <w:sz w:val="22"/>
          <w:szCs w:val="22"/>
        </w:rPr>
        <w:t>Youngs RR (</w:t>
      </w:r>
      <w:r>
        <w:rPr>
          <w:rStyle w:val="eop"/>
          <w:rFonts w:ascii="Times New Roman" w:eastAsia="Times New Roman" w:hAnsi="Times New Roman" w:cs="Times New Roman"/>
          <w:sz w:val="22"/>
          <w:szCs w:val="22"/>
        </w:rPr>
        <w:t>2022</w:t>
      </w:r>
      <w:r w:rsidRPr="00AF4032">
        <w:rPr>
          <w:rStyle w:val="eop"/>
          <w:rFonts w:ascii="Times New Roman" w:eastAsia="Times New Roman" w:hAnsi="Times New Roman" w:cs="Times New Roman"/>
          <w:sz w:val="22"/>
          <w:szCs w:val="22"/>
        </w:rPr>
        <w:t xml:space="preserve">) NGA-Subduction research program, </w:t>
      </w:r>
      <w:r w:rsidRPr="00AF4032">
        <w:rPr>
          <w:rStyle w:val="eop"/>
          <w:rFonts w:ascii="Times New Roman" w:eastAsia="Times New Roman" w:hAnsi="Times New Roman" w:cs="Times New Roman"/>
          <w:i/>
          <w:iCs/>
          <w:sz w:val="22"/>
          <w:szCs w:val="22"/>
        </w:rPr>
        <w:t>Earthquake Spectra</w:t>
      </w:r>
      <w:r w:rsidRPr="00AF4032">
        <w:rPr>
          <w:rStyle w:val="eop"/>
          <w:rFonts w:ascii="Times New Roman" w:eastAsia="Times New Roman" w:hAnsi="Times New Roman" w:cs="Times New Roman"/>
          <w:sz w:val="22"/>
          <w:szCs w:val="22"/>
        </w:rPr>
        <w:t xml:space="preserve">, </w:t>
      </w:r>
      <w:r>
        <w:rPr>
          <w:rStyle w:val="eop"/>
          <w:rFonts w:ascii="Times New Roman" w:eastAsia="Times New Roman" w:hAnsi="Times New Roman" w:cs="Times New Roman"/>
          <w:sz w:val="22"/>
          <w:szCs w:val="22"/>
        </w:rPr>
        <w:t xml:space="preserve">38(2): </w:t>
      </w:r>
      <w:r w:rsidRPr="00AF4032">
        <w:rPr>
          <w:rStyle w:val="eop"/>
          <w:rFonts w:ascii="Times New Roman" w:eastAsia="Times New Roman" w:hAnsi="Times New Roman" w:cs="Times New Roman"/>
          <w:sz w:val="22"/>
          <w:szCs w:val="22"/>
        </w:rPr>
        <w:t>783</w:t>
      </w:r>
      <w:r>
        <w:rPr>
          <w:rStyle w:val="eop"/>
          <w:rFonts w:ascii="Times New Roman" w:eastAsia="Times New Roman" w:hAnsi="Times New Roman" w:cs="Times New Roman"/>
          <w:sz w:val="22"/>
          <w:szCs w:val="22"/>
        </w:rPr>
        <w:t>–</w:t>
      </w:r>
      <w:r w:rsidRPr="00AF4032">
        <w:rPr>
          <w:rStyle w:val="eop"/>
          <w:rFonts w:ascii="Times New Roman" w:eastAsia="Times New Roman" w:hAnsi="Times New Roman" w:cs="Times New Roman"/>
          <w:sz w:val="22"/>
          <w:szCs w:val="22"/>
        </w:rPr>
        <w:t>798. doi:10.1177/87552930211056081.</w:t>
      </w:r>
    </w:p>
    <w:p w14:paraId="1354981D" w14:textId="77777777" w:rsidR="00AF4032" w:rsidRPr="00AF4032" w:rsidRDefault="00AF4032" w:rsidP="00B3398A">
      <w:pPr>
        <w:ind w:left="360" w:hanging="360"/>
        <w:rPr>
          <w:rStyle w:val="eop"/>
          <w:rFonts w:ascii="Times New Roman" w:eastAsia="Times New Roman" w:hAnsi="Times New Roman" w:cs="Times New Roman"/>
          <w:sz w:val="22"/>
          <w:szCs w:val="22"/>
        </w:rPr>
      </w:pPr>
    </w:p>
    <w:p w14:paraId="1A57B04A" w14:textId="7B926137" w:rsidR="23066D60" w:rsidRDefault="23066D60" w:rsidP="14F95B6F">
      <w:pPr>
        <w:pStyle w:val="paragraph"/>
        <w:spacing w:before="0" w:beforeAutospacing="0" w:after="0" w:afterAutospacing="0"/>
        <w:ind w:left="360" w:hanging="360"/>
      </w:pPr>
      <w:r w:rsidRPr="14F95B6F">
        <w:rPr>
          <w:color w:val="000000" w:themeColor="text1"/>
        </w:rPr>
        <w:t>Bradley BA (2009) Seismic hazard epistemic uncertainty in the San Francisco Bay Area and its role in performance-based assessment. Earthquake Spectra 25(4): 733–753. DOI: 10.1193/1.3238556.</w:t>
      </w:r>
    </w:p>
    <w:p w14:paraId="3AE7E1FF" w14:textId="2649146F" w:rsidR="14F95B6F" w:rsidRDefault="14F95B6F" w:rsidP="14F95B6F">
      <w:pPr>
        <w:pStyle w:val="paragraph"/>
        <w:spacing w:before="0" w:beforeAutospacing="0" w:after="0" w:afterAutospacing="0"/>
        <w:ind w:left="360" w:hanging="360"/>
        <w:rPr>
          <w:color w:val="000000" w:themeColor="text1"/>
        </w:rPr>
      </w:pPr>
    </w:p>
    <w:p w14:paraId="5278DA41" w14:textId="0AA7A2CC" w:rsidR="0C0AF5F0" w:rsidRDefault="27B55456" w:rsidP="00B3398A">
      <w:pPr>
        <w:pStyle w:val="paragraph"/>
        <w:spacing w:before="0" w:beforeAutospacing="0" w:after="0" w:afterAutospacing="0"/>
        <w:ind w:left="360" w:hanging="360"/>
        <w:rPr>
          <w:rStyle w:val="eop"/>
          <w:sz w:val="22"/>
          <w:szCs w:val="22"/>
        </w:rPr>
      </w:pPr>
      <w:r w:rsidRPr="217A245B">
        <w:rPr>
          <w:rStyle w:val="eop"/>
          <w:sz w:val="22"/>
          <w:szCs w:val="22"/>
        </w:rPr>
        <w:t>Brooks E, Stein S, Spencer BD, Salditch L, Petersen MD and McNamara DE (2018) Assessing earthquake hazard map performance for natural and induced seismicity in the central and eastern United States</w:t>
      </w:r>
      <w:r w:rsidR="542EDA9F" w:rsidRPr="217A245B">
        <w:rPr>
          <w:rStyle w:val="eop"/>
          <w:sz w:val="22"/>
          <w:szCs w:val="22"/>
        </w:rPr>
        <w:t>.</w:t>
      </w:r>
      <w:r w:rsidRPr="217A245B">
        <w:rPr>
          <w:rStyle w:val="eop"/>
          <w:sz w:val="22"/>
          <w:szCs w:val="22"/>
        </w:rPr>
        <w:t xml:space="preserve"> </w:t>
      </w:r>
      <w:r w:rsidRPr="217A245B">
        <w:rPr>
          <w:rStyle w:val="eop"/>
          <w:i/>
          <w:iCs/>
          <w:sz w:val="22"/>
          <w:szCs w:val="22"/>
        </w:rPr>
        <w:t>Seismological Research Letters</w:t>
      </w:r>
      <w:r w:rsidRPr="217A245B">
        <w:rPr>
          <w:rStyle w:val="eop"/>
          <w:sz w:val="22"/>
          <w:szCs w:val="22"/>
        </w:rPr>
        <w:t xml:space="preserve"> 89(1)</w:t>
      </w:r>
      <w:r w:rsidR="752FC116" w:rsidRPr="217A245B">
        <w:rPr>
          <w:rStyle w:val="eop"/>
          <w:sz w:val="22"/>
          <w:szCs w:val="22"/>
        </w:rPr>
        <w:t>:</w:t>
      </w:r>
      <w:r w:rsidRPr="217A245B">
        <w:rPr>
          <w:rStyle w:val="eop"/>
          <w:sz w:val="22"/>
          <w:szCs w:val="22"/>
        </w:rPr>
        <w:t xml:space="preserve"> 118</w:t>
      </w:r>
      <w:r w:rsidR="1003D461" w:rsidRPr="217A245B">
        <w:rPr>
          <w:rStyle w:val="normaltextrun"/>
          <w:sz w:val="22"/>
          <w:szCs w:val="22"/>
        </w:rPr>
        <w:t>–</w:t>
      </w:r>
      <w:r w:rsidRPr="217A245B">
        <w:rPr>
          <w:rStyle w:val="eop"/>
          <w:sz w:val="22"/>
          <w:szCs w:val="22"/>
        </w:rPr>
        <w:t>126.</w:t>
      </w:r>
    </w:p>
    <w:p w14:paraId="6C0BE596" w14:textId="3F59BB72" w:rsidR="68EBF3B7" w:rsidRDefault="68EBF3B7" w:rsidP="00B3398A">
      <w:pPr>
        <w:pStyle w:val="paragraph"/>
        <w:spacing w:before="0" w:beforeAutospacing="0" w:after="0" w:afterAutospacing="0"/>
        <w:ind w:left="360" w:hanging="360"/>
        <w:rPr>
          <w:rStyle w:val="eop"/>
          <w:sz w:val="22"/>
          <w:szCs w:val="22"/>
        </w:rPr>
      </w:pPr>
    </w:p>
    <w:p w14:paraId="237F78CD" w14:textId="4F82C7D4" w:rsidR="68EBF3B7" w:rsidRDefault="27B55456" w:rsidP="00B3398A">
      <w:pPr>
        <w:pStyle w:val="paragraph"/>
        <w:spacing w:before="0" w:beforeAutospacing="0" w:after="0" w:afterAutospacing="0"/>
        <w:ind w:left="360" w:hanging="360"/>
        <w:rPr>
          <w:rStyle w:val="eop"/>
          <w:sz w:val="22"/>
          <w:szCs w:val="22"/>
        </w:rPr>
      </w:pPr>
      <w:r w:rsidRPr="217A245B">
        <w:rPr>
          <w:rStyle w:val="eop"/>
          <w:sz w:val="22"/>
          <w:szCs w:val="22"/>
        </w:rPr>
        <w:t>Brooks EM, Neely J, Stein S, Spencer BD and Salditch L (2019) Assessments of the performance of the 2017 one-year seismic hazard forecast for the Central and Eastern United States via simulated earthquake shaking data</w:t>
      </w:r>
      <w:r w:rsidR="70595198" w:rsidRPr="217A245B">
        <w:rPr>
          <w:rStyle w:val="eop"/>
          <w:sz w:val="22"/>
          <w:szCs w:val="22"/>
        </w:rPr>
        <w:t>.</w:t>
      </w:r>
      <w:r w:rsidRPr="217A245B">
        <w:rPr>
          <w:rStyle w:val="eop"/>
          <w:sz w:val="22"/>
          <w:szCs w:val="22"/>
        </w:rPr>
        <w:t xml:space="preserve"> </w:t>
      </w:r>
      <w:r w:rsidRPr="217A245B">
        <w:rPr>
          <w:rStyle w:val="eop"/>
          <w:i/>
          <w:iCs/>
          <w:sz w:val="22"/>
          <w:szCs w:val="22"/>
        </w:rPr>
        <w:t>Seismological Research Letters</w:t>
      </w:r>
      <w:r w:rsidRPr="217A245B">
        <w:rPr>
          <w:rStyle w:val="eop"/>
          <w:sz w:val="22"/>
          <w:szCs w:val="22"/>
        </w:rPr>
        <w:t xml:space="preserve"> 90(3)</w:t>
      </w:r>
      <w:r w:rsidR="2BE2B6E1" w:rsidRPr="217A245B">
        <w:rPr>
          <w:rStyle w:val="eop"/>
          <w:sz w:val="22"/>
          <w:szCs w:val="22"/>
        </w:rPr>
        <w:t>:</w:t>
      </w:r>
      <w:r w:rsidRPr="217A245B">
        <w:rPr>
          <w:rStyle w:val="eop"/>
          <w:sz w:val="22"/>
          <w:szCs w:val="22"/>
        </w:rPr>
        <w:t xml:space="preserve"> 1155</w:t>
      </w:r>
      <w:r w:rsidR="339CF9B4" w:rsidRPr="217A245B">
        <w:rPr>
          <w:rStyle w:val="normaltextrun"/>
          <w:sz w:val="22"/>
          <w:szCs w:val="22"/>
        </w:rPr>
        <w:t>–</w:t>
      </w:r>
      <w:r w:rsidRPr="217A245B">
        <w:rPr>
          <w:rStyle w:val="eop"/>
          <w:sz w:val="22"/>
          <w:szCs w:val="22"/>
        </w:rPr>
        <w:t>1167</w:t>
      </w:r>
      <w:r w:rsidR="183EA003" w:rsidRPr="217A245B">
        <w:rPr>
          <w:rStyle w:val="eop"/>
          <w:sz w:val="22"/>
          <w:szCs w:val="22"/>
        </w:rPr>
        <w:t>.</w:t>
      </w:r>
    </w:p>
    <w:p w14:paraId="2195A34B" w14:textId="19CC8DDE" w:rsidR="533B2502" w:rsidRDefault="533B2502" w:rsidP="00B3398A">
      <w:pPr>
        <w:pStyle w:val="paragraph"/>
        <w:spacing w:before="0" w:beforeAutospacing="0" w:after="0" w:afterAutospacing="0"/>
        <w:ind w:left="360" w:hanging="360"/>
        <w:rPr>
          <w:rStyle w:val="eop"/>
          <w:sz w:val="22"/>
          <w:szCs w:val="22"/>
        </w:rPr>
      </w:pPr>
    </w:p>
    <w:p w14:paraId="5945DB27" w14:textId="41D9257D" w:rsidR="418D212B" w:rsidRDefault="1B59EEB2" w:rsidP="00B3398A">
      <w:pPr>
        <w:pStyle w:val="paragraph"/>
        <w:spacing w:before="0" w:beforeAutospacing="0" w:after="0" w:afterAutospacing="0"/>
        <w:ind w:left="360" w:hanging="360"/>
        <w:rPr>
          <w:rStyle w:val="eop"/>
          <w:sz w:val="22"/>
          <w:szCs w:val="22"/>
        </w:rPr>
      </w:pPr>
      <w:r w:rsidRPr="217A245B">
        <w:rPr>
          <w:rStyle w:val="eop"/>
          <w:sz w:val="22"/>
          <w:szCs w:val="22"/>
        </w:rPr>
        <w:t xml:space="preserve">Building Seismic Safety Council (BSSC) (2020) </w:t>
      </w:r>
      <w:r w:rsidRPr="0F39103E">
        <w:rPr>
          <w:rStyle w:val="eop"/>
          <w:i/>
          <w:sz w:val="22"/>
          <w:szCs w:val="22"/>
        </w:rPr>
        <w:t>NEHRP recommended seismic provisions for new buildings and other structures</w:t>
      </w:r>
      <w:r w:rsidRPr="217A245B">
        <w:rPr>
          <w:rStyle w:val="eop"/>
          <w:sz w:val="22"/>
          <w:szCs w:val="22"/>
        </w:rPr>
        <w:t>. Federal Emergency Management Agency (FEMA) report no. P-2082-1/2020 edition, 5</w:t>
      </w:r>
      <w:r w:rsidR="5A267311" w:rsidRPr="217A245B">
        <w:rPr>
          <w:rStyle w:val="eop"/>
          <w:sz w:val="22"/>
          <w:szCs w:val="22"/>
        </w:rPr>
        <w:t>55</w:t>
      </w:r>
      <w:r w:rsidRPr="217A245B">
        <w:rPr>
          <w:rStyle w:val="eop"/>
          <w:sz w:val="22"/>
          <w:szCs w:val="22"/>
        </w:rPr>
        <w:t xml:space="preserve"> pp. FEMA. Available at: https://www.fema.gov/sites/default/files/2020-10/fema_2020-nehrp-provisions_part-1-and-part-2.pdf (accessed 10 August 2021).</w:t>
      </w:r>
    </w:p>
    <w:p w14:paraId="6AD4C093" w14:textId="6B421B63" w:rsidR="55A4C095" w:rsidRDefault="55A4C095" w:rsidP="55A4C095">
      <w:pPr>
        <w:pStyle w:val="paragraph"/>
        <w:spacing w:before="0" w:beforeAutospacing="0" w:after="0" w:afterAutospacing="0"/>
        <w:ind w:left="360" w:hanging="360"/>
        <w:rPr>
          <w:rStyle w:val="eop"/>
          <w:sz w:val="22"/>
          <w:szCs w:val="22"/>
        </w:rPr>
      </w:pPr>
    </w:p>
    <w:p w14:paraId="2CB35E35" w14:textId="64D13B9F" w:rsidR="55A4C095" w:rsidRDefault="1A546D09" w:rsidP="55A4C095">
      <w:pPr>
        <w:pStyle w:val="paragraph"/>
        <w:spacing w:before="0" w:beforeAutospacing="0" w:after="0" w:afterAutospacing="0"/>
        <w:ind w:left="360" w:hanging="360"/>
        <w:rPr>
          <w:rStyle w:val="eop"/>
          <w:sz w:val="22"/>
          <w:szCs w:val="22"/>
        </w:rPr>
      </w:pPr>
      <w:r w:rsidRPr="55A4C095">
        <w:rPr>
          <w:rStyle w:val="eop"/>
          <w:sz w:val="22"/>
          <w:szCs w:val="22"/>
        </w:rPr>
        <w:t xml:space="preserve">Butler R (2020) The 1871 Lāna‘i earthquake in the Hawaiian Islands. </w:t>
      </w:r>
      <w:r w:rsidRPr="5C758360">
        <w:rPr>
          <w:rStyle w:val="eop"/>
          <w:i/>
          <w:sz w:val="22"/>
          <w:szCs w:val="22"/>
        </w:rPr>
        <w:t>Seismological Research Letters 91</w:t>
      </w:r>
      <w:r w:rsidRPr="55A4C095">
        <w:rPr>
          <w:rStyle w:val="eop"/>
          <w:sz w:val="22"/>
          <w:szCs w:val="22"/>
        </w:rPr>
        <w:t xml:space="preserve">(6): 3612–3621. </w:t>
      </w:r>
      <w:r w:rsidR="1F5BB109" w:rsidRPr="4BF860F4">
        <w:rPr>
          <w:rStyle w:val="eop"/>
          <w:sz w:val="22"/>
          <w:szCs w:val="22"/>
        </w:rPr>
        <w:t>doi</w:t>
      </w:r>
      <w:r w:rsidRPr="55A4C095">
        <w:rPr>
          <w:rStyle w:val="eop"/>
          <w:sz w:val="22"/>
          <w:szCs w:val="22"/>
        </w:rPr>
        <w:t>: 10.1785/0220200220.</w:t>
      </w:r>
    </w:p>
    <w:p w14:paraId="0CDE5EB5" w14:textId="1B9E04C4" w:rsidR="533B2502" w:rsidRDefault="533B2502" w:rsidP="00B3398A">
      <w:pPr>
        <w:pStyle w:val="paragraph"/>
        <w:spacing w:before="0" w:beforeAutospacing="0" w:after="0" w:afterAutospacing="0"/>
        <w:ind w:left="360" w:hanging="360"/>
        <w:rPr>
          <w:rStyle w:val="eop"/>
          <w:sz w:val="22"/>
          <w:szCs w:val="22"/>
        </w:rPr>
      </w:pPr>
    </w:p>
    <w:p w14:paraId="651384E3" w14:textId="5F621899" w:rsidR="605951D4" w:rsidRDefault="65F1C4CE" w:rsidP="00B3398A">
      <w:pPr>
        <w:pStyle w:val="paragraph"/>
        <w:spacing w:before="0" w:beforeAutospacing="0" w:after="0" w:afterAutospacing="0"/>
        <w:ind w:left="360" w:hanging="360"/>
        <w:rPr>
          <w:rStyle w:val="eop"/>
          <w:sz w:val="22"/>
          <w:szCs w:val="22"/>
        </w:rPr>
      </w:pPr>
      <w:r w:rsidRPr="217A245B">
        <w:rPr>
          <w:rStyle w:val="eop"/>
          <w:sz w:val="22"/>
          <w:szCs w:val="22"/>
        </w:rPr>
        <w:t xml:space="preserve">Byerly P and H Dyk (1936) The questionnaire program for collecting earthquake data, </w:t>
      </w:r>
      <w:r w:rsidRPr="217A245B">
        <w:rPr>
          <w:rStyle w:val="eop"/>
          <w:i/>
          <w:iCs/>
          <w:sz w:val="22"/>
          <w:szCs w:val="22"/>
        </w:rPr>
        <w:t xml:space="preserve">in </w:t>
      </w:r>
      <w:r w:rsidRPr="217A245B">
        <w:rPr>
          <w:rStyle w:val="eop"/>
          <w:sz w:val="22"/>
          <w:szCs w:val="22"/>
        </w:rPr>
        <w:t xml:space="preserve">Earthquake Investigations in California, 1934–1935, N. H. Heck (Editor), Special Publication No. 201, </w:t>
      </w:r>
      <w:r w:rsidRPr="0F39103E">
        <w:rPr>
          <w:rStyle w:val="eop"/>
          <w:i/>
          <w:sz w:val="22"/>
          <w:szCs w:val="22"/>
        </w:rPr>
        <w:t>U.S. Department of Commerce Coast and Geodetic Survey</w:t>
      </w:r>
      <w:r w:rsidRPr="217A245B">
        <w:rPr>
          <w:rStyle w:val="eop"/>
          <w:sz w:val="22"/>
          <w:szCs w:val="22"/>
        </w:rPr>
        <w:t>, Washington, D.C., 43–48.</w:t>
      </w:r>
    </w:p>
    <w:p w14:paraId="0F9600DD" w14:textId="535873C8" w:rsidR="05986A99" w:rsidRDefault="05986A99" w:rsidP="05986A99">
      <w:pPr>
        <w:pStyle w:val="paragraph"/>
        <w:spacing w:before="0" w:beforeAutospacing="0" w:after="0" w:afterAutospacing="0"/>
        <w:ind w:left="360" w:hanging="360"/>
        <w:rPr>
          <w:rStyle w:val="eop"/>
          <w:sz w:val="22"/>
          <w:szCs w:val="22"/>
        </w:rPr>
      </w:pPr>
    </w:p>
    <w:p w14:paraId="05F14AEB" w14:textId="11AA0D55" w:rsidR="7498B654" w:rsidRDefault="7498B654" w:rsidP="05986A99">
      <w:pPr>
        <w:pStyle w:val="paragraph"/>
        <w:spacing w:before="0" w:beforeAutospacing="0" w:after="0" w:afterAutospacing="0"/>
        <w:ind w:left="360" w:hanging="360"/>
        <w:rPr>
          <w:rStyle w:val="eop"/>
          <w:sz w:val="22"/>
          <w:szCs w:val="22"/>
        </w:rPr>
      </w:pPr>
      <w:r w:rsidRPr="05986A99">
        <w:rPr>
          <w:rStyle w:val="eop"/>
          <w:sz w:val="22"/>
          <w:szCs w:val="22"/>
        </w:rPr>
        <w:t xml:space="preserve">Campbell KW (2020) Proposed methodology for estimating the magnitude at which subduction megathrust ground motions and source dimensions exhibit a break in magnitude scaling: Example for 79 global subduction zones. </w:t>
      </w:r>
      <w:r w:rsidRPr="05986A99">
        <w:rPr>
          <w:rStyle w:val="eop"/>
          <w:i/>
          <w:iCs/>
          <w:sz w:val="22"/>
          <w:szCs w:val="22"/>
        </w:rPr>
        <w:t>Earthquake Spectra</w:t>
      </w:r>
      <w:r w:rsidRPr="05986A99">
        <w:rPr>
          <w:rStyle w:val="eop"/>
          <w:sz w:val="22"/>
          <w:szCs w:val="22"/>
        </w:rPr>
        <w:t xml:space="preserve"> 36(3): 1271–1297.</w:t>
      </w:r>
    </w:p>
    <w:p w14:paraId="0C89B53B" w14:textId="325098C8" w:rsidR="605951D4" w:rsidRDefault="605951D4" w:rsidP="00B3398A">
      <w:pPr>
        <w:pStyle w:val="paragraph"/>
        <w:spacing w:before="0" w:beforeAutospacing="0" w:after="0" w:afterAutospacing="0"/>
        <w:ind w:left="360" w:hanging="360"/>
        <w:rPr>
          <w:rStyle w:val="eop"/>
          <w:sz w:val="22"/>
          <w:szCs w:val="22"/>
        </w:rPr>
      </w:pPr>
    </w:p>
    <w:p w14:paraId="3932DCDA" w14:textId="5F32E463" w:rsidR="001A22FE" w:rsidRPr="00134C72" w:rsidRDefault="00250553" w:rsidP="00B3398A">
      <w:pPr>
        <w:pStyle w:val="paragraph"/>
        <w:spacing w:before="0" w:beforeAutospacing="0" w:after="0" w:afterAutospacing="0"/>
        <w:ind w:left="360" w:hanging="360"/>
        <w:textAlignment w:val="baseline"/>
        <w:rPr>
          <w:sz w:val="22"/>
          <w:szCs w:val="22"/>
        </w:rPr>
      </w:pPr>
      <w:r w:rsidRPr="00134C72">
        <w:rPr>
          <w:sz w:val="22"/>
          <w:szCs w:val="22"/>
        </w:rPr>
        <w:t>Campbell</w:t>
      </w:r>
      <w:r w:rsidRPr="2D308836">
        <w:rPr>
          <w:sz w:val="22"/>
          <w:szCs w:val="22"/>
        </w:rPr>
        <w:t xml:space="preserve"> KW</w:t>
      </w:r>
      <w:r w:rsidRPr="00134C72">
        <w:rPr>
          <w:sz w:val="22"/>
          <w:szCs w:val="22"/>
        </w:rPr>
        <w:t xml:space="preserve"> and Bozorgnia Y</w:t>
      </w:r>
      <w:r w:rsidRPr="2D308836">
        <w:rPr>
          <w:sz w:val="22"/>
          <w:szCs w:val="22"/>
        </w:rPr>
        <w:t xml:space="preserve"> </w:t>
      </w:r>
      <w:r w:rsidR="7F042B3D" w:rsidRPr="2D308836">
        <w:rPr>
          <w:sz w:val="22"/>
          <w:szCs w:val="22"/>
        </w:rPr>
        <w:t>(</w:t>
      </w:r>
      <w:r w:rsidRPr="00134C72">
        <w:rPr>
          <w:sz w:val="22"/>
          <w:szCs w:val="22"/>
        </w:rPr>
        <w:t>2003</w:t>
      </w:r>
      <w:r w:rsidR="103716D6" w:rsidRPr="2D308836">
        <w:rPr>
          <w:sz w:val="22"/>
          <w:szCs w:val="22"/>
        </w:rPr>
        <w:t>)</w:t>
      </w:r>
      <w:r w:rsidRPr="00134C72">
        <w:rPr>
          <w:sz w:val="22"/>
          <w:szCs w:val="22"/>
        </w:rPr>
        <w:t xml:space="preserve"> Updated near-source ground-motion (attenuation) relations for the horizontal and vertical components of peak ground acceleration and acceleration response spectra</w:t>
      </w:r>
      <w:r w:rsidR="7236A5B0" w:rsidRPr="21F070A9">
        <w:rPr>
          <w:sz w:val="22"/>
          <w:szCs w:val="22"/>
        </w:rPr>
        <w:t>.</w:t>
      </w:r>
      <w:r w:rsidRPr="00134C72">
        <w:rPr>
          <w:sz w:val="22"/>
          <w:szCs w:val="22"/>
        </w:rPr>
        <w:t xml:space="preserve"> </w:t>
      </w:r>
      <w:r w:rsidRPr="4CBEB384">
        <w:rPr>
          <w:i/>
          <w:sz w:val="22"/>
          <w:szCs w:val="22"/>
        </w:rPr>
        <w:t>Bulletin of the Seismological Society of America</w:t>
      </w:r>
      <w:r w:rsidRPr="00134C72">
        <w:rPr>
          <w:sz w:val="22"/>
          <w:szCs w:val="22"/>
        </w:rPr>
        <w:t xml:space="preserve"> 93</w:t>
      </w:r>
      <w:r w:rsidR="3A0B3853" w:rsidRPr="468C254D">
        <w:rPr>
          <w:sz w:val="22"/>
          <w:szCs w:val="22"/>
        </w:rPr>
        <w:t>(</w:t>
      </w:r>
      <w:r w:rsidR="153591F5" w:rsidRPr="468C254D">
        <w:rPr>
          <w:sz w:val="22"/>
          <w:szCs w:val="22"/>
        </w:rPr>
        <w:t>1</w:t>
      </w:r>
      <w:r w:rsidR="1F2AA5B6" w:rsidRPr="468C254D">
        <w:rPr>
          <w:sz w:val="22"/>
          <w:szCs w:val="22"/>
        </w:rPr>
        <w:t>)</w:t>
      </w:r>
      <w:r w:rsidR="718424D6" w:rsidRPr="468C254D">
        <w:rPr>
          <w:sz w:val="22"/>
          <w:szCs w:val="22"/>
        </w:rPr>
        <w:t>:</w:t>
      </w:r>
      <w:r w:rsidRPr="00134C72">
        <w:rPr>
          <w:sz w:val="22"/>
          <w:szCs w:val="22"/>
        </w:rPr>
        <w:t xml:space="preserve"> 314–331.</w:t>
      </w:r>
    </w:p>
    <w:p w14:paraId="0BC83C63"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color w:val="222222"/>
          <w:sz w:val="22"/>
          <w:szCs w:val="22"/>
        </w:rPr>
        <w:t> </w:t>
      </w:r>
    </w:p>
    <w:p w14:paraId="0036E7D1" w14:textId="5EC07CF5" w:rsidR="00C16FA6" w:rsidRPr="00134C72" w:rsidRDefault="00C16FA6" w:rsidP="00B3398A">
      <w:pPr>
        <w:pStyle w:val="paragraph"/>
        <w:spacing w:before="0" w:beforeAutospacing="0" w:after="0" w:afterAutospacing="0"/>
        <w:ind w:left="360" w:hanging="360"/>
        <w:textAlignment w:val="baseline"/>
        <w:rPr>
          <w:rStyle w:val="eop"/>
          <w:sz w:val="22"/>
          <w:szCs w:val="22"/>
        </w:rPr>
      </w:pPr>
      <w:r w:rsidRPr="03BE3132">
        <w:rPr>
          <w:rStyle w:val="normaltextrun"/>
          <w:sz w:val="22"/>
          <w:szCs w:val="22"/>
        </w:rPr>
        <w:t xml:space="preserve">Campbell KW and Bozorgnia Y (2014) NGA-West2 ground motion model for the average horizontal components of PGA, PGV, and 5% damped linear acceleration response spectra. </w:t>
      </w:r>
      <w:r w:rsidRPr="03BE3132">
        <w:rPr>
          <w:rStyle w:val="normaltextrun"/>
          <w:i/>
          <w:iCs/>
          <w:sz w:val="22"/>
          <w:szCs w:val="22"/>
        </w:rPr>
        <w:t>Earthquake Spectra</w:t>
      </w:r>
      <w:r w:rsidRPr="03BE3132">
        <w:rPr>
          <w:rStyle w:val="normaltextrun"/>
          <w:sz w:val="22"/>
          <w:szCs w:val="22"/>
        </w:rPr>
        <w:t xml:space="preserve"> 30(3): 1087–1115.</w:t>
      </w:r>
    </w:p>
    <w:p w14:paraId="780235B6" w14:textId="7F854573" w:rsidR="00C16FA6" w:rsidRPr="00134C72" w:rsidRDefault="00C16FA6" w:rsidP="00B3398A">
      <w:pPr>
        <w:pStyle w:val="paragraph"/>
        <w:spacing w:before="0" w:beforeAutospacing="0" w:after="0" w:afterAutospacing="0"/>
        <w:ind w:left="360" w:hanging="360"/>
        <w:textAlignment w:val="baseline"/>
        <w:rPr>
          <w:rStyle w:val="normaltextrun"/>
          <w:sz w:val="22"/>
          <w:szCs w:val="22"/>
        </w:rPr>
      </w:pPr>
    </w:p>
    <w:p w14:paraId="44E00892" w14:textId="75927E2C" w:rsidR="00C16FA6" w:rsidRDefault="79B74C8E" w:rsidP="00B3398A">
      <w:pPr>
        <w:pStyle w:val="paragraph"/>
        <w:spacing w:before="0" w:beforeAutospacing="0" w:after="0" w:afterAutospacing="0"/>
        <w:ind w:left="360" w:hanging="360"/>
        <w:textAlignment w:val="baseline"/>
        <w:rPr>
          <w:rStyle w:val="normaltextrun"/>
          <w:sz w:val="22"/>
          <w:szCs w:val="22"/>
        </w:rPr>
      </w:pPr>
      <w:r w:rsidRPr="217A245B">
        <w:rPr>
          <w:rStyle w:val="normaltextrun"/>
          <w:sz w:val="22"/>
          <w:szCs w:val="22"/>
        </w:rPr>
        <w:t xml:space="preserve">Chang SW, Frankel AD and Weaver CS (2014) </w:t>
      </w:r>
      <w:r w:rsidRPr="217A245B">
        <w:rPr>
          <w:rStyle w:val="normaltextrun"/>
          <w:i/>
          <w:iCs/>
          <w:sz w:val="22"/>
          <w:szCs w:val="22"/>
        </w:rPr>
        <w:t>Report on workshop to incorporate basin response in the design of tall buildings in the Puget Sound region, Washington</w:t>
      </w:r>
      <w:r w:rsidRPr="217A245B">
        <w:rPr>
          <w:rStyle w:val="normaltextrun"/>
          <w:sz w:val="22"/>
          <w:szCs w:val="22"/>
        </w:rPr>
        <w:t xml:space="preserve">. </w:t>
      </w:r>
      <w:r w:rsidR="4C31EF24" w:rsidRPr="217A245B">
        <w:rPr>
          <w:rStyle w:val="normaltextrun"/>
          <w:sz w:val="22"/>
          <w:szCs w:val="22"/>
        </w:rPr>
        <w:t xml:space="preserve">USGS </w:t>
      </w:r>
      <w:r w:rsidRPr="217A245B">
        <w:rPr>
          <w:rStyle w:val="normaltextrun"/>
          <w:sz w:val="22"/>
          <w:szCs w:val="22"/>
        </w:rPr>
        <w:t>Open</w:t>
      </w:r>
      <w:r w:rsidR="7D22FA34" w:rsidRPr="217A245B">
        <w:rPr>
          <w:rStyle w:val="normaltextrun"/>
          <w:sz w:val="22"/>
          <w:szCs w:val="22"/>
        </w:rPr>
        <w:t xml:space="preserve"> </w:t>
      </w:r>
      <w:r w:rsidRPr="217A245B">
        <w:rPr>
          <w:rStyle w:val="normaltextrun"/>
          <w:sz w:val="22"/>
          <w:szCs w:val="22"/>
        </w:rPr>
        <w:t xml:space="preserve">File </w:t>
      </w:r>
      <w:r w:rsidR="0220C24D" w:rsidRPr="217A245B">
        <w:rPr>
          <w:rStyle w:val="normaltextrun"/>
          <w:sz w:val="22"/>
          <w:szCs w:val="22"/>
        </w:rPr>
        <w:t>R</w:t>
      </w:r>
      <w:r w:rsidRPr="217A245B">
        <w:rPr>
          <w:rStyle w:val="normaltextrun"/>
          <w:sz w:val="22"/>
          <w:szCs w:val="22"/>
        </w:rPr>
        <w:t>eport 2014-1196. Reston, VA: US Geological Survey</w:t>
      </w:r>
      <w:r w:rsidR="2CE89295" w:rsidRPr="217A245B">
        <w:rPr>
          <w:rStyle w:val="normaltextrun"/>
          <w:sz w:val="22"/>
          <w:szCs w:val="22"/>
        </w:rPr>
        <w:t>.</w:t>
      </w:r>
      <w:r w:rsidR="00B804D9" w:rsidRPr="4BF860F4">
        <w:rPr>
          <w:rStyle w:val="normaltextrun"/>
          <w:sz w:val="22"/>
          <w:szCs w:val="22"/>
        </w:rPr>
        <w:t xml:space="preserve"> </w:t>
      </w:r>
      <w:r w:rsidR="00B804D9" w:rsidRPr="25FEE07B">
        <w:rPr>
          <w:rStyle w:val="normaltextrun"/>
          <w:sz w:val="22"/>
          <w:szCs w:val="22"/>
        </w:rPr>
        <w:t>doi: 10.3133/ofr20141196</w:t>
      </w:r>
    </w:p>
    <w:p w14:paraId="5A852896" w14:textId="77777777" w:rsidR="00BE09EB" w:rsidRDefault="00BE09EB" w:rsidP="00B3398A">
      <w:pPr>
        <w:pStyle w:val="paragraph"/>
        <w:spacing w:before="0" w:beforeAutospacing="0" w:after="0" w:afterAutospacing="0"/>
        <w:ind w:left="360" w:hanging="360"/>
        <w:textAlignment w:val="baseline"/>
        <w:rPr>
          <w:rStyle w:val="eop"/>
          <w:sz w:val="22"/>
          <w:szCs w:val="22"/>
        </w:rPr>
      </w:pPr>
    </w:p>
    <w:p w14:paraId="6B36EA64" w14:textId="7BBC6B7D" w:rsidR="0094476D" w:rsidRDefault="5AAB820F" w:rsidP="00B3398A">
      <w:pPr>
        <w:pStyle w:val="paragraph"/>
        <w:spacing w:before="0" w:beforeAutospacing="0" w:after="0" w:afterAutospacing="0"/>
        <w:ind w:left="360" w:hanging="360"/>
        <w:textAlignment w:val="baseline"/>
        <w:rPr>
          <w:rStyle w:val="eop"/>
          <w:sz w:val="22"/>
          <w:szCs w:val="22"/>
        </w:rPr>
      </w:pPr>
      <w:r w:rsidRPr="2BDE98F0">
        <w:rPr>
          <w:rStyle w:val="eop"/>
          <w:sz w:val="22"/>
          <w:szCs w:val="22"/>
        </w:rPr>
        <w:t>Chapman</w:t>
      </w:r>
      <w:r w:rsidRPr="2D308836">
        <w:rPr>
          <w:rStyle w:val="eop"/>
          <w:sz w:val="22"/>
          <w:szCs w:val="22"/>
        </w:rPr>
        <w:t xml:space="preserve"> MC</w:t>
      </w:r>
      <w:r w:rsidR="3012AC5E" w:rsidRPr="2D308836">
        <w:rPr>
          <w:rStyle w:val="eop"/>
          <w:sz w:val="22"/>
          <w:szCs w:val="22"/>
        </w:rPr>
        <w:t xml:space="preserve"> and</w:t>
      </w:r>
      <w:r w:rsidRPr="2D308836">
        <w:rPr>
          <w:rStyle w:val="eop"/>
          <w:sz w:val="22"/>
          <w:szCs w:val="22"/>
        </w:rPr>
        <w:t xml:space="preserve"> </w:t>
      </w:r>
      <w:r w:rsidRPr="2BDE98F0">
        <w:rPr>
          <w:rStyle w:val="eop"/>
          <w:sz w:val="22"/>
          <w:szCs w:val="22"/>
        </w:rPr>
        <w:t xml:space="preserve">Guo Z (2021) A response spectral ratio model to account for amplification and attenuation effects in the Atlantic and Gulf Coastal Plain. </w:t>
      </w:r>
      <w:r w:rsidRPr="2BDE98F0">
        <w:rPr>
          <w:rStyle w:val="eop"/>
          <w:i/>
          <w:iCs/>
          <w:sz w:val="22"/>
          <w:szCs w:val="22"/>
        </w:rPr>
        <w:t>Bulletin of the Seismological Society of America</w:t>
      </w:r>
      <w:r w:rsidRPr="2BDE98F0">
        <w:rPr>
          <w:rStyle w:val="eop"/>
          <w:sz w:val="22"/>
          <w:szCs w:val="22"/>
        </w:rPr>
        <w:t xml:space="preserve"> 111(4</w:t>
      </w:r>
      <w:r w:rsidRPr="2D308836">
        <w:rPr>
          <w:rStyle w:val="eop"/>
          <w:sz w:val="22"/>
          <w:szCs w:val="22"/>
        </w:rPr>
        <w:t>)</w:t>
      </w:r>
      <w:r w:rsidR="13D367DE" w:rsidRPr="2D308836">
        <w:rPr>
          <w:rStyle w:val="eop"/>
          <w:sz w:val="22"/>
          <w:szCs w:val="22"/>
        </w:rPr>
        <w:t>:</w:t>
      </w:r>
      <w:r w:rsidRPr="2BDE98F0">
        <w:rPr>
          <w:rStyle w:val="eop"/>
          <w:sz w:val="22"/>
          <w:szCs w:val="22"/>
        </w:rPr>
        <w:t xml:space="preserve"> 1849</w:t>
      </w:r>
      <w:r w:rsidR="58355B27" w:rsidRPr="7ADE08C9">
        <w:rPr>
          <w:sz w:val="22"/>
          <w:szCs w:val="22"/>
        </w:rPr>
        <w:t>–</w:t>
      </w:r>
      <w:r w:rsidRPr="2BDE98F0">
        <w:rPr>
          <w:rStyle w:val="eop"/>
          <w:sz w:val="22"/>
          <w:szCs w:val="22"/>
        </w:rPr>
        <w:t>1867.</w:t>
      </w:r>
    </w:p>
    <w:p w14:paraId="1C5D86C5" w14:textId="72EA39A0" w:rsidR="14F95B6F" w:rsidRDefault="14F95B6F" w:rsidP="14F95B6F">
      <w:pPr>
        <w:pStyle w:val="paragraph"/>
        <w:spacing w:before="0" w:beforeAutospacing="0" w:after="0" w:afterAutospacing="0"/>
        <w:ind w:left="360" w:hanging="360"/>
        <w:rPr>
          <w:rStyle w:val="eop"/>
          <w:sz w:val="22"/>
          <w:szCs w:val="22"/>
        </w:rPr>
      </w:pPr>
    </w:p>
    <w:p w14:paraId="4CD38F3F" w14:textId="367C36A2" w:rsidR="3AD3AA25" w:rsidRDefault="3AD3AA25" w:rsidP="14F95B6F">
      <w:pPr>
        <w:pStyle w:val="paragraph"/>
        <w:spacing w:before="0" w:beforeAutospacing="0" w:after="0" w:afterAutospacing="0"/>
        <w:ind w:left="360" w:hanging="360"/>
        <w:rPr>
          <w:rStyle w:val="eop"/>
          <w:sz w:val="22"/>
          <w:szCs w:val="22"/>
        </w:rPr>
      </w:pPr>
      <w:r w:rsidRPr="14F95B6F">
        <w:rPr>
          <w:rStyle w:val="eop"/>
          <w:sz w:val="22"/>
          <w:szCs w:val="22"/>
        </w:rPr>
        <w:t xml:space="preserve">Chase R, Jaiswal K, Petersen M (2023) </w:t>
      </w:r>
      <w:r w:rsidR="208E4156" w:rsidRPr="14F95B6F">
        <w:rPr>
          <w:rStyle w:val="eop"/>
          <w:sz w:val="22"/>
          <w:szCs w:val="22"/>
        </w:rPr>
        <w:t xml:space="preserve">Earthquake scenario development using the 2023 National Seismic Hazard Model, EQ Spectra, </w:t>
      </w:r>
      <w:r w:rsidRPr="14F95B6F">
        <w:rPr>
          <w:rStyle w:val="eop"/>
          <w:sz w:val="22"/>
          <w:szCs w:val="22"/>
        </w:rPr>
        <w:t>in prep.</w:t>
      </w:r>
    </w:p>
    <w:p w14:paraId="16DE04E2" w14:textId="0BAEA6CB" w:rsidR="03BE3132" w:rsidRDefault="03BE3132" w:rsidP="00B3398A">
      <w:pPr>
        <w:pStyle w:val="paragraph"/>
        <w:spacing w:before="0" w:beforeAutospacing="0" w:after="0" w:afterAutospacing="0"/>
        <w:ind w:left="360" w:hanging="360"/>
        <w:rPr>
          <w:rStyle w:val="eop"/>
          <w:sz w:val="22"/>
          <w:szCs w:val="22"/>
        </w:rPr>
      </w:pPr>
    </w:p>
    <w:p w14:paraId="76C29F58" w14:textId="698FA389" w:rsidR="11201831" w:rsidRDefault="11201831" w:rsidP="00B3398A">
      <w:pPr>
        <w:pStyle w:val="paragraph"/>
        <w:spacing w:before="0" w:beforeAutospacing="0" w:after="0" w:afterAutospacing="0"/>
        <w:ind w:left="360" w:hanging="360"/>
        <w:rPr>
          <w:rStyle w:val="eop"/>
          <w:sz w:val="22"/>
          <w:szCs w:val="22"/>
        </w:rPr>
      </w:pPr>
      <w:r w:rsidRPr="03BE3132">
        <w:rPr>
          <w:rStyle w:val="eop"/>
          <w:sz w:val="22"/>
          <w:szCs w:val="22"/>
        </w:rPr>
        <w:t xml:space="preserve">Chiou BS-J and Youngs RR (2014) Update of the Chiou and Youngs NGA model for the average horizontal component of peak ground motion and response spectra. </w:t>
      </w:r>
      <w:r w:rsidRPr="4CBEB384">
        <w:rPr>
          <w:rStyle w:val="eop"/>
          <w:i/>
          <w:sz w:val="22"/>
          <w:szCs w:val="22"/>
        </w:rPr>
        <w:t>Earthquake Spectra</w:t>
      </w:r>
      <w:r w:rsidRPr="03BE3132">
        <w:rPr>
          <w:rStyle w:val="eop"/>
          <w:sz w:val="22"/>
          <w:szCs w:val="22"/>
        </w:rPr>
        <w:t xml:space="preserve"> 30(3): 1117–1153.</w:t>
      </w:r>
    </w:p>
    <w:p w14:paraId="41E2532E" w14:textId="27189DFE" w:rsidR="03BE3132" w:rsidRDefault="03BE3132" w:rsidP="00B3398A">
      <w:pPr>
        <w:pStyle w:val="paragraph"/>
        <w:spacing w:before="0" w:beforeAutospacing="0" w:after="0" w:afterAutospacing="0"/>
        <w:ind w:left="360" w:hanging="360"/>
        <w:rPr>
          <w:rStyle w:val="eop"/>
          <w:sz w:val="22"/>
          <w:szCs w:val="22"/>
        </w:rPr>
      </w:pPr>
    </w:p>
    <w:p w14:paraId="3033A758" w14:textId="0444293E" w:rsidR="6441B61D" w:rsidRPr="00134C72" w:rsidRDefault="1B550CFB" w:rsidP="00B3398A">
      <w:pPr>
        <w:ind w:left="360" w:hanging="360"/>
        <w:rPr>
          <w:rFonts w:ascii="Times New Roman" w:eastAsia="Times New Roman" w:hAnsi="Times New Roman" w:cs="Times New Roman"/>
          <w:sz w:val="22"/>
          <w:szCs w:val="22"/>
        </w:rPr>
      </w:pPr>
      <w:r w:rsidRPr="217A245B">
        <w:rPr>
          <w:rFonts w:ascii="Times New Roman" w:hAnsi="Times New Roman" w:cs="Times New Roman"/>
          <w:sz w:val="22"/>
          <w:szCs w:val="22"/>
        </w:rPr>
        <w:t xml:space="preserve">Cornell CA (1968) Engineering seismic risk analysis. </w:t>
      </w:r>
      <w:r w:rsidRPr="217A245B">
        <w:rPr>
          <w:rFonts w:ascii="Times New Roman" w:hAnsi="Times New Roman" w:cs="Times New Roman"/>
          <w:i/>
          <w:iCs/>
          <w:sz w:val="22"/>
          <w:szCs w:val="22"/>
        </w:rPr>
        <w:t>Bulletin of the Seismological Society of America</w:t>
      </w:r>
      <w:r w:rsidRPr="217A245B">
        <w:rPr>
          <w:rFonts w:ascii="Times New Roman" w:hAnsi="Times New Roman" w:cs="Times New Roman"/>
          <w:sz w:val="22"/>
          <w:szCs w:val="22"/>
        </w:rPr>
        <w:t xml:space="preserve"> 58</w:t>
      </w:r>
      <w:r w:rsidR="39583303" w:rsidRPr="217A245B">
        <w:rPr>
          <w:rFonts w:ascii="Times New Roman" w:hAnsi="Times New Roman" w:cs="Times New Roman"/>
          <w:sz w:val="22"/>
          <w:szCs w:val="22"/>
        </w:rPr>
        <w:t>(5)</w:t>
      </w:r>
      <w:r w:rsidRPr="217A245B">
        <w:rPr>
          <w:rFonts w:ascii="Times New Roman" w:hAnsi="Times New Roman" w:cs="Times New Roman"/>
          <w:sz w:val="22"/>
          <w:szCs w:val="22"/>
        </w:rPr>
        <w:t>:</w:t>
      </w:r>
      <w:r w:rsidR="2D6F5970" w:rsidRPr="217A245B">
        <w:rPr>
          <w:rFonts w:ascii="Times New Roman" w:hAnsi="Times New Roman" w:cs="Times New Roman"/>
          <w:sz w:val="22"/>
          <w:szCs w:val="22"/>
        </w:rPr>
        <w:t xml:space="preserve"> </w:t>
      </w:r>
      <w:r w:rsidRPr="217A245B">
        <w:rPr>
          <w:rFonts w:ascii="Times New Roman" w:eastAsia="Times New Roman" w:hAnsi="Times New Roman" w:cs="Times New Roman"/>
          <w:sz w:val="22"/>
          <w:szCs w:val="22"/>
        </w:rPr>
        <w:t>1583–1606.</w:t>
      </w:r>
    </w:p>
    <w:p w14:paraId="06A938FF" w14:textId="7299A0EA" w:rsidR="004C2302" w:rsidRPr="0089225E" w:rsidRDefault="004C2302" w:rsidP="00B3398A">
      <w:pPr>
        <w:pStyle w:val="paragraph"/>
        <w:spacing w:before="0" w:beforeAutospacing="0" w:after="0" w:afterAutospacing="0"/>
        <w:ind w:left="360" w:hanging="360"/>
        <w:rPr>
          <w:rStyle w:val="eop"/>
          <w:sz w:val="22"/>
          <w:szCs w:val="22"/>
        </w:rPr>
      </w:pPr>
    </w:p>
    <w:p w14:paraId="6C08326D" w14:textId="43F9E598" w:rsidR="00371942" w:rsidRDefault="00371942" w:rsidP="00B3398A">
      <w:pPr>
        <w:pStyle w:val="paragraph"/>
        <w:spacing w:before="0" w:beforeAutospacing="0" w:after="0" w:afterAutospacing="0"/>
        <w:ind w:left="360" w:hanging="360"/>
        <w:rPr>
          <w:rStyle w:val="eop"/>
          <w:sz w:val="22"/>
          <w:szCs w:val="22"/>
        </w:rPr>
      </w:pPr>
      <w:r w:rsidRPr="00371942">
        <w:rPr>
          <w:rStyle w:val="eop"/>
          <w:sz w:val="22"/>
          <w:szCs w:val="22"/>
        </w:rPr>
        <w:t>Darragh R, Wong I and Silva W (2019</w:t>
      </w:r>
      <w:r w:rsidRPr="2D308836">
        <w:rPr>
          <w:rStyle w:val="eop"/>
          <w:sz w:val="22"/>
          <w:szCs w:val="22"/>
        </w:rPr>
        <w:t>)</w:t>
      </w:r>
      <w:r w:rsidRPr="00371942">
        <w:rPr>
          <w:rStyle w:val="eop"/>
          <w:sz w:val="22"/>
          <w:szCs w:val="22"/>
        </w:rPr>
        <w:t xml:space="preserve"> Evaluating kappa, Q(f), and stress parameter in the southern Rocky Mountains of central Colorado</w:t>
      </w:r>
      <w:r w:rsidR="781909F2" w:rsidRPr="21F070A9">
        <w:rPr>
          <w:rStyle w:val="eop"/>
          <w:sz w:val="22"/>
          <w:szCs w:val="22"/>
        </w:rPr>
        <w:t>.</w:t>
      </w:r>
      <w:r w:rsidRPr="00371942">
        <w:rPr>
          <w:rStyle w:val="eop"/>
          <w:sz w:val="22"/>
          <w:szCs w:val="22"/>
        </w:rPr>
        <w:t xml:space="preserve"> </w:t>
      </w:r>
      <w:r w:rsidRPr="4CBEB384">
        <w:rPr>
          <w:rStyle w:val="eop"/>
          <w:i/>
          <w:sz w:val="22"/>
          <w:szCs w:val="22"/>
        </w:rPr>
        <w:t>Bulletin of the Seismological Society of America</w:t>
      </w:r>
      <w:r w:rsidRPr="00371942">
        <w:rPr>
          <w:rStyle w:val="eop"/>
          <w:sz w:val="22"/>
          <w:szCs w:val="22"/>
        </w:rPr>
        <w:t xml:space="preserve"> 109(2): 586</w:t>
      </w:r>
      <w:r w:rsidR="5E08901C" w:rsidRPr="4CBEB384">
        <w:rPr>
          <w:rStyle w:val="eop"/>
          <w:sz w:val="22"/>
          <w:szCs w:val="22"/>
        </w:rPr>
        <w:t>–</w:t>
      </w:r>
      <w:r w:rsidRPr="00371942">
        <w:rPr>
          <w:rStyle w:val="eop"/>
          <w:sz w:val="22"/>
          <w:szCs w:val="22"/>
        </w:rPr>
        <w:t xml:space="preserve">599. </w:t>
      </w:r>
      <w:r w:rsidR="52015A72" w:rsidRPr="25FEE07B">
        <w:rPr>
          <w:rStyle w:val="eop"/>
          <w:sz w:val="22"/>
          <w:szCs w:val="22"/>
        </w:rPr>
        <w:t xml:space="preserve">doi: </w:t>
      </w:r>
      <w:r w:rsidRPr="00371942">
        <w:rPr>
          <w:rStyle w:val="eop"/>
          <w:sz w:val="22"/>
          <w:szCs w:val="22"/>
        </w:rPr>
        <w:t>10.1785/0120180122</w:t>
      </w:r>
    </w:p>
    <w:p w14:paraId="187F8CBF" w14:textId="5EAABFE2" w:rsidR="00C16FA6" w:rsidRPr="00134C72" w:rsidRDefault="00C16FA6" w:rsidP="00B3398A">
      <w:pPr>
        <w:pStyle w:val="paragraph"/>
        <w:spacing w:before="0" w:beforeAutospacing="0" w:after="0" w:afterAutospacing="0"/>
        <w:ind w:left="360" w:hanging="360"/>
        <w:textAlignment w:val="baseline"/>
        <w:rPr>
          <w:rStyle w:val="eop"/>
          <w:sz w:val="22"/>
          <w:szCs w:val="22"/>
        </w:rPr>
      </w:pPr>
    </w:p>
    <w:p w14:paraId="61B5B216" w14:textId="65863331" w:rsidR="00C16FA6" w:rsidRPr="0089225E" w:rsidRDefault="79B74C8E" w:rsidP="00B3398A">
      <w:pPr>
        <w:pStyle w:val="paragraph"/>
        <w:spacing w:before="0" w:beforeAutospacing="0" w:after="0" w:afterAutospacing="0"/>
        <w:ind w:left="360" w:hanging="360"/>
        <w:textAlignment w:val="baseline"/>
        <w:rPr>
          <w:sz w:val="22"/>
          <w:szCs w:val="22"/>
        </w:rPr>
      </w:pPr>
      <w:r w:rsidRPr="217A245B">
        <w:rPr>
          <w:rStyle w:val="eop"/>
          <w:sz w:val="22"/>
          <w:szCs w:val="22"/>
        </w:rPr>
        <w:t> </w:t>
      </w:r>
      <w:r w:rsidR="191FE797" w:rsidRPr="217A245B">
        <w:rPr>
          <w:rStyle w:val="eop"/>
          <w:sz w:val="22"/>
          <w:szCs w:val="22"/>
        </w:rPr>
        <w:t xml:space="preserve">Dobson JE, Bright EA, Coleman PR, </w:t>
      </w:r>
      <w:r w:rsidR="34BBA0B2" w:rsidRPr="217A245B">
        <w:rPr>
          <w:rStyle w:val="eop"/>
          <w:sz w:val="22"/>
          <w:szCs w:val="22"/>
        </w:rPr>
        <w:t>Durfee RC and Worley BA</w:t>
      </w:r>
      <w:r w:rsidR="191FE797" w:rsidRPr="217A245B">
        <w:rPr>
          <w:rStyle w:val="eop"/>
          <w:sz w:val="22"/>
          <w:szCs w:val="22"/>
        </w:rPr>
        <w:t xml:space="preserve"> (2000) LandScan: A global population database for</w:t>
      </w:r>
      <w:r w:rsidR="081AAB25" w:rsidRPr="217A245B">
        <w:rPr>
          <w:rStyle w:val="eop"/>
          <w:sz w:val="22"/>
          <w:szCs w:val="22"/>
        </w:rPr>
        <w:t xml:space="preserve"> </w:t>
      </w:r>
      <w:r w:rsidR="191FE797" w:rsidRPr="217A245B">
        <w:rPr>
          <w:rStyle w:val="eop"/>
          <w:sz w:val="22"/>
          <w:szCs w:val="22"/>
        </w:rPr>
        <w:t xml:space="preserve">estimating populations at risk. </w:t>
      </w:r>
      <w:r w:rsidR="191FE797" w:rsidRPr="217A245B">
        <w:rPr>
          <w:rStyle w:val="eop"/>
          <w:i/>
          <w:iCs/>
          <w:sz w:val="22"/>
          <w:szCs w:val="22"/>
        </w:rPr>
        <w:t xml:space="preserve">Photogrammetric Engineering </w:t>
      </w:r>
      <w:r w:rsidR="19A93EF7" w:rsidRPr="51075AFB">
        <w:rPr>
          <w:rStyle w:val="eop"/>
          <w:i/>
          <w:iCs/>
          <w:sz w:val="22"/>
          <w:szCs w:val="22"/>
        </w:rPr>
        <w:t>and</w:t>
      </w:r>
      <w:r w:rsidR="191FE797" w:rsidRPr="217A245B">
        <w:rPr>
          <w:rStyle w:val="eop"/>
          <w:i/>
          <w:iCs/>
          <w:sz w:val="22"/>
          <w:szCs w:val="22"/>
        </w:rPr>
        <w:t xml:space="preserve"> Remote Sensing</w:t>
      </w:r>
      <w:r w:rsidR="191FE797" w:rsidRPr="217A245B">
        <w:rPr>
          <w:rStyle w:val="eop"/>
          <w:sz w:val="22"/>
          <w:szCs w:val="22"/>
        </w:rPr>
        <w:t xml:space="preserve"> 66</w:t>
      </w:r>
      <w:r w:rsidR="439EBFC0" w:rsidRPr="217A245B">
        <w:rPr>
          <w:rStyle w:val="eop"/>
          <w:sz w:val="22"/>
          <w:szCs w:val="22"/>
        </w:rPr>
        <w:t>(7)</w:t>
      </w:r>
      <w:r w:rsidR="191FE797" w:rsidRPr="217A245B">
        <w:rPr>
          <w:rStyle w:val="eop"/>
          <w:sz w:val="22"/>
          <w:szCs w:val="22"/>
        </w:rPr>
        <w:t>: 849–857.</w:t>
      </w:r>
    </w:p>
    <w:p w14:paraId="5BBD07CF" w14:textId="28A90E33" w:rsidR="00C16FA6" w:rsidRPr="0089225E" w:rsidRDefault="00C16FA6" w:rsidP="00B3398A">
      <w:pPr>
        <w:pStyle w:val="paragraph"/>
        <w:spacing w:before="0" w:beforeAutospacing="0" w:after="0" w:afterAutospacing="0"/>
        <w:ind w:left="360" w:hanging="360"/>
        <w:textAlignment w:val="baseline"/>
        <w:rPr>
          <w:rStyle w:val="normaltextrun"/>
          <w:sz w:val="22"/>
          <w:szCs w:val="22"/>
        </w:rPr>
      </w:pPr>
    </w:p>
    <w:p w14:paraId="3F640700" w14:textId="17B54FEF" w:rsidR="10BF9808" w:rsidRPr="0089225E" w:rsidRDefault="10BF9808" w:rsidP="00B3398A">
      <w:pPr>
        <w:pStyle w:val="paragraph"/>
        <w:spacing w:before="0" w:beforeAutospacing="0" w:after="0" w:afterAutospacing="0"/>
        <w:ind w:left="360" w:hanging="360"/>
        <w:textAlignment w:val="baseline"/>
        <w:rPr>
          <w:rStyle w:val="normaltextrun"/>
          <w:sz w:val="22"/>
          <w:szCs w:val="22"/>
        </w:rPr>
      </w:pPr>
      <w:r w:rsidRPr="0089225E">
        <w:rPr>
          <w:rStyle w:val="normaltextrun"/>
          <w:sz w:val="22"/>
          <w:szCs w:val="22"/>
        </w:rPr>
        <w:t>Evans</w:t>
      </w:r>
      <w:r w:rsidR="06D7CBFB" w:rsidRPr="0089225E">
        <w:rPr>
          <w:rStyle w:val="normaltextrun"/>
          <w:sz w:val="22"/>
          <w:szCs w:val="22"/>
        </w:rPr>
        <w:t xml:space="preserve"> </w:t>
      </w:r>
      <w:r w:rsidR="06D7CBFB" w:rsidRPr="2D308836">
        <w:rPr>
          <w:rStyle w:val="normaltextrun"/>
          <w:sz w:val="22"/>
          <w:szCs w:val="22"/>
        </w:rPr>
        <w:t>EL</w:t>
      </w:r>
      <w:r w:rsidR="1407FD44" w:rsidRPr="0089225E">
        <w:rPr>
          <w:rStyle w:val="normaltextrun"/>
          <w:sz w:val="22"/>
          <w:szCs w:val="22"/>
        </w:rPr>
        <w:t xml:space="preserve"> (2022)</w:t>
      </w:r>
      <w:r w:rsidRPr="0089225E">
        <w:rPr>
          <w:rStyle w:val="normaltextrun"/>
          <w:sz w:val="22"/>
          <w:szCs w:val="22"/>
        </w:rPr>
        <w:t xml:space="preserve"> A dense block model representing western continental United States deformation for the 2023 update to the National Seismic Hazard Model</w:t>
      </w:r>
      <w:r w:rsidR="1407FD44" w:rsidRPr="0089225E">
        <w:rPr>
          <w:rStyle w:val="normaltextrun"/>
          <w:sz w:val="22"/>
          <w:szCs w:val="22"/>
        </w:rPr>
        <w:t xml:space="preserve">. </w:t>
      </w:r>
      <w:r w:rsidR="1407FD44" w:rsidRPr="0089225E">
        <w:rPr>
          <w:rStyle w:val="normaltextrun"/>
          <w:i/>
          <w:iCs/>
          <w:sz w:val="22"/>
          <w:szCs w:val="22"/>
        </w:rPr>
        <w:t>Seismological Research Letters</w:t>
      </w:r>
      <w:r w:rsidR="1407FD44" w:rsidRPr="0089225E">
        <w:rPr>
          <w:rStyle w:val="normaltextrun"/>
          <w:sz w:val="22"/>
          <w:szCs w:val="22"/>
        </w:rPr>
        <w:t xml:space="preserve"> 93(6): 30</w:t>
      </w:r>
      <w:r w:rsidR="03CF044B" w:rsidRPr="0089225E">
        <w:rPr>
          <w:rStyle w:val="normaltextrun"/>
          <w:sz w:val="22"/>
          <w:szCs w:val="22"/>
        </w:rPr>
        <w:t>24</w:t>
      </w:r>
      <w:r w:rsidR="29DA967D" w:rsidRPr="0089225E">
        <w:rPr>
          <w:rStyle w:val="normaltextrun"/>
          <w:sz w:val="22"/>
          <w:szCs w:val="22"/>
        </w:rPr>
        <w:t>–</w:t>
      </w:r>
      <w:r w:rsidR="1407FD44" w:rsidRPr="0089225E">
        <w:rPr>
          <w:rStyle w:val="normaltextrun"/>
          <w:sz w:val="22"/>
          <w:szCs w:val="22"/>
        </w:rPr>
        <w:t>30</w:t>
      </w:r>
      <w:r w:rsidR="060EF0F5" w:rsidRPr="0089225E">
        <w:rPr>
          <w:rStyle w:val="normaltextrun"/>
          <w:sz w:val="22"/>
          <w:szCs w:val="22"/>
        </w:rPr>
        <w:t>36</w:t>
      </w:r>
      <w:r w:rsidR="1407FD44" w:rsidRPr="0089225E">
        <w:rPr>
          <w:rStyle w:val="normaltextrun"/>
          <w:sz w:val="22"/>
          <w:szCs w:val="22"/>
        </w:rPr>
        <w:t>. </w:t>
      </w:r>
    </w:p>
    <w:p w14:paraId="244EEC6A" w14:textId="77777777" w:rsidR="00941B51" w:rsidRDefault="00941B51" w:rsidP="00B3398A">
      <w:pPr>
        <w:pStyle w:val="paragraph"/>
        <w:spacing w:before="0" w:beforeAutospacing="0" w:after="0" w:afterAutospacing="0"/>
        <w:ind w:left="360" w:hanging="360"/>
        <w:textAlignment w:val="baseline"/>
        <w:rPr>
          <w:rStyle w:val="normaltextrun"/>
          <w:sz w:val="22"/>
          <w:szCs w:val="22"/>
        </w:rPr>
      </w:pPr>
    </w:p>
    <w:p w14:paraId="210D9FE1" w14:textId="55EA7097" w:rsidR="00941B51" w:rsidRPr="0089225E" w:rsidRDefault="002E6E8F" w:rsidP="00B3398A">
      <w:pPr>
        <w:pStyle w:val="paragraph"/>
        <w:spacing w:before="0" w:beforeAutospacing="0" w:after="0" w:afterAutospacing="0"/>
        <w:ind w:left="360" w:hanging="360"/>
        <w:rPr>
          <w:rStyle w:val="normaltextrun"/>
          <w:sz w:val="22"/>
          <w:szCs w:val="22"/>
        </w:rPr>
      </w:pPr>
      <w:r>
        <w:rPr>
          <w:rStyle w:val="normaltextrun"/>
          <w:sz w:val="22"/>
          <w:szCs w:val="22"/>
        </w:rPr>
        <w:t>Federal Emergency Management Agency (FEMA)</w:t>
      </w:r>
      <w:r w:rsidR="00941B51" w:rsidRPr="35109A5C">
        <w:rPr>
          <w:rStyle w:val="normaltextrun"/>
          <w:sz w:val="22"/>
          <w:szCs w:val="22"/>
        </w:rPr>
        <w:t xml:space="preserve"> (20</w:t>
      </w:r>
      <w:r>
        <w:rPr>
          <w:rStyle w:val="normaltextrun"/>
          <w:sz w:val="22"/>
          <w:szCs w:val="22"/>
        </w:rPr>
        <w:t>22</w:t>
      </w:r>
      <w:r w:rsidR="00941B51" w:rsidRPr="35109A5C">
        <w:rPr>
          <w:rStyle w:val="normaltextrun"/>
          <w:sz w:val="22"/>
          <w:szCs w:val="22"/>
        </w:rPr>
        <w:t xml:space="preserve">) </w:t>
      </w:r>
      <w:r w:rsidR="00941B51" w:rsidRPr="5A852369">
        <w:rPr>
          <w:rStyle w:val="normaltextrun"/>
          <w:i/>
          <w:sz w:val="22"/>
          <w:szCs w:val="22"/>
        </w:rPr>
        <w:t xml:space="preserve">Hazus </w:t>
      </w:r>
      <w:r w:rsidR="00F24869">
        <w:rPr>
          <w:rStyle w:val="normaltextrun"/>
          <w:i/>
          <w:sz w:val="22"/>
          <w:szCs w:val="22"/>
        </w:rPr>
        <w:t>Earthquake Model Technical Manual (Hazus 5.1)</w:t>
      </w:r>
      <w:r w:rsidR="00941B51" w:rsidRPr="35109A5C">
        <w:rPr>
          <w:rStyle w:val="normaltextrun"/>
          <w:sz w:val="22"/>
          <w:szCs w:val="22"/>
        </w:rPr>
        <w:t xml:space="preserve">. Washington, DC: Federal Emergency Management Agency, </w:t>
      </w:r>
      <w:r w:rsidR="00BD4E21">
        <w:rPr>
          <w:rStyle w:val="normaltextrun"/>
          <w:sz w:val="22"/>
          <w:szCs w:val="22"/>
        </w:rPr>
        <w:t>467</w:t>
      </w:r>
      <w:r w:rsidR="00941B51" w:rsidRPr="35109A5C">
        <w:rPr>
          <w:rStyle w:val="normaltextrun"/>
          <w:sz w:val="22"/>
          <w:szCs w:val="22"/>
        </w:rPr>
        <w:t xml:space="preserve"> </w:t>
      </w:r>
      <w:r w:rsidR="00941B51" w:rsidRPr="468C254D">
        <w:rPr>
          <w:rStyle w:val="normaltextrun"/>
          <w:sz w:val="22"/>
          <w:szCs w:val="22"/>
        </w:rPr>
        <w:t>pp</w:t>
      </w:r>
      <w:r w:rsidR="00941B51" w:rsidRPr="35109A5C">
        <w:rPr>
          <w:rStyle w:val="normaltextrun"/>
          <w:sz w:val="22"/>
          <w:szCs w:val="22"/>
        </w:rPr>
        <w:t>.</w:t>
      </w:r>
    </w:p>
    <w:p w14:paraId="047E0C3A" w14:textId="77777777" w:rsidR="00D04641" w:rsidRDefault="00D04641" w:rsidP="00B3398A">
      <w:pPr>
        <w:pStyle w:val="paragraph"/>
        <w:spacing w:before="0" w:beforeAutospacing="0" w:after="0" w:afterAutospacing="0"/>
        <w:ind w:left="360" w:hanging="360"/>
        <w:textAlignment w:val="baseline"/>
        <w:rPr>
          <w:rStyle w:val="normaltextrun"/>
          <w:sz w:val="22"/>
          <w:szCs w:val="22"/>
        </w:rPr>
      </w:pPr>
    </w:p>
    <w:p w14:paraId="7563134F" w14:textId="546EC1CF" w:rsidR="00D04641" w:rsidRDefault="35377156" w:rsidP="00B3398A">
      <w:pPr>
        <w:pStyle w:val="paragraph"/>
        <w:spacing w:before="0" w:beforeAutospacing="0" w:after="0" w:afterAutospacing="0"/>
        <w:ind w:left="360" w:hanging="360"/>
        <w:textAlignment w:val="baseline"/>
        <w:rPr>
          <w:rStyle w:val="normaltextrun"/>
          <w:sz w:val="22"/>
          <w:szCs w:val="22"/>
        </w:rPr>
      </w:pPr>
      <w:r w:rsidRPr="0356A04C">
        <w:rPr>
          <w:rStyle w:val="normaltextrun"/>
          <w:sz w:val="22"/>
          <w:szCs w:val="22"/>
        </w:rPr>
        <w:lastRenderedPageBreak/>
        <w:t>Field EH, Dawson TE, Felzer KR, Frankel AD, Gup</w:t>
      </w:r>
      <w:r w:rsidR="70D1CC3F" w:rsidRPr="0356A04C">
        <w:rPr>
          <w:rStyle w:val="normaltextrun"/>
          <w:sz w:val="22"/>
          <w:szCs w:val="22"/>
        </w:rPr>
        <w:t>ta V, Jordan TH, Parsons T, Petersen MD, Stein RS, Weldon RJ and Wills CJ</w:t>
      </w:r>
      <w:r w:rsidRPr="0356A04C">
        <w:rPr>
          <w:rStyle w:val="normaltextrun"/>
          <w:sz w:val="22"/>
          <w:szCs w:val="22"/>
        </w:rPr>
        <w:t xml:space="preserve"> (2009) Uniform California Earthquake Rupture Forecast (ver. 2) (UCERF 2). </w:t>
      </w:r>
      <w:r w:rsidRPr="0356A04C">
        <w:rPr>
          <w:rStyle w:val="normaltextrun"/>
          <w:i/>
          <w:iCs/>
          <w:sz w:val="22"/>
          <w:szCs w:val="22"/>
        </w:rPr>
        <w:t>Bulletin of the Seismological Society of America</w:t>
      </w:r>
      <w:r w:rsidRPr="0356A04C">
        <w:rPr>
          <w:rStyle w:val="normaltextrun"/>
          <w:sz w:val="22"/>
          <w:szCs w:val="22"/>
        </w:rPr>
        <w:t xml:space="preserve"> 99(4): 2053–2107.</w:t>
      </w:r>
    </w:p>
    <w:p w14:paraId="41BF1939" w14:textId="6B8AEE58" w:rsidR="280A69B1" w:rsidRDefault="280A69B1" w:rsidP="280A69B1">
      <w:pPr>
        <w:pStyle w:val="paragraph"/>
        <w:spacing w:before="0" w:beforeAutospacing="0" w:after="0" w:afterAutospacing="0"/>
        <w:ind w:left="360" w:hanging="360"/>
        <w:rPr>
          <w:rStyle w:val="normaltextrun"/>
          <w:sz w:val="22"/>
          <w:szCs w:val="22"/>
        </w:rPr>
      </w:pPr>
    </w:p>
    <w:p w14:paraId="425F9D51" w14:textId="4F5DB541" w:rsidR="280A69B1" w:rsidRDefault="54EF7579" w:rsidP="280A69B1">
      <w:pPr>
        <w:pStyle w:val="paragraph"/>
        <w:spacing w:before="0" w:beforeAutospacing="0" w:after="0" w:afterAutospacing="0"/>
        <w:ind w:left="360" w:hanging="360"/>
        <w:rPr>
          <w:rStyle w:val="normaltextrun"/>
          <w:sz w:val="22"/>
          <w:szCs w:val="22"/>
        </w:rPr>
      </w:pPr>
      <w:r w:rsidRPr="6DBB9D15">
        <w:rPr>
          <w:rStyle w:val="normaltextrun"/>
          <w:sz w:val="22"/>
          <w:szCs w:val="22"/>
        </w:rPr>
        <w:t xml:space="preserve">Field EH, Biasi GP, Bird P, </w:t>
      </w:r>
      <w:r w:rsidR="1329EA2F" w:rsidRPr="6DBB9D15">
        <w:rPr>
          <w:rStyle w:val="normaltextrun"/>
          <w:sz w:val="22"/>
          <w:szCs w:val="22"/>
        </w:rPr>
        <w:t>Dawson TE, Felzer KR, Jackson DD, Johnson KM, Jordan TH, Madden C, Michael AJ, Milner KR, Page MT, Parsons T, Powers PM, Shaw BE, Thatcher WR, Weldon RJ and Zeng Y</w:t>
      </w:r>
      <w:r w:rsidRPr="6DBB9D15">
        <w:rPr>
          <w:rStyle w:val="normaltextrun"/>
          <w:sz w:val="22"/>
          <w:szCs w:val="22"/>
        </w:rPr>
        <w:t xml:space="preserve"> (2013) </w:t>
      </w:r>
      <w:r w:rsidRPr="4E8B36D5">
        <w:rPr>
          <w:rStyle w:val="normaltextrun"/>
          <w:i/>
          <w:sz w:val="22"/>
          <w:szCs w:val="22"/>
        </w:rPr>
        <w:t>Uniform California earthquake rupture forecast (ver. 3) (UCERF3)—The time-independent model.</w:t>
      </w:r>
      <w:r w:rsidRPr="1B1BD9C7">
        <w:rPr>
          <w:rStyle w:val="normaltextrun"/>
          <w:sz w:val="22"/>
          <w:szCs w:val="22"/>
        </w:rPr>
        <w:t xml:space="preserve"> USGS Open</w:t>
      </w:r>
      <w:r w:rsidR="126633C4" w:rsidRPr="5C90A27E">
        <w:rPr>
          <w:rStyle w:val="normaltextrun"/>
          <w:sz w:val="22"/>
          <w:szCs w:val="22"/>
        </w:rPr>
        <w:t xml:space="preserve"> F</w:t>
      </w:r>
      <w:r w:rsidRPr="5C90A27E">
        <w:rPr>
          <w:rStyle w:val="normaltextrun"/>
          <w:sz w:val="22"/>
          <w:szCs w:val="22"/>
        </w:rPr>
        <w:t>ile</w:t>
      </w:r>
      <w:r w:rsidRPr="1B1BD9C7">
        <w:rPr>
          <w:rStyle w:val="normaltextrun"/>
          <w:sz w:val="22"/>
          <w:szCs w:val="22"/>
        </w:rPr>
        <w:t xml:space="preserve"> report 2013–1165. Reston, VA. Available at: https://pubs.usgs.gov/of/2013/1165/.</w:t>
      </w:r>
    </w:p>
    <w:p w14:paraId="12F4201F" w14:textId="4F58E401" w:rsidR="474C81FE" w:rsidRDefault="474C81FE" w:rsidP="00B3398A">
      <w:pPr>
        <w:pStyle w:val="paragraph"/>
        <w:spacing w:before="0" w:beforeAutospacing="0" w:after="0" w:afterAutospacing="0"/>
        <w:ind w:left="360" w:hanging="360"/>
        <w:rPr>
          <w:rStyle w:val="normaltextrun"/>
          <w:sz w:val="22"/>
          <w:szCs w:val="22"/>
        </w:rPr>
      </w:pPr>
    </w:p>
    <w:p w14:paraId="0EEFCB29" w14:textId="0010A99E" w:rsidR="00C16FA6" w:rsidRPr="0089225E" w:rsidRDefault="00C16FA6" w:rsidP="00B3398A">
      <w:pPr>
        <w:pStyle w:val="paragraph"/>
        <w:spacing w:before="0" w:beforeAutospacing="0" w:after="0" w:afterAutospacing="0"/>
        <w:ind w:left="360" w:hanging="360"/>
        <w:textAlignment w:val="baseline"/>
        <w:rPr>
          <w:rStyle w:val="eop"/>
          <w:sz w:val="22"/>
          <w:szCs w:val="22"/>
        </w:rPr>
      </w:pPr>
      <w:r w:rsidRPr="0089225E">
        <w:rPr>
          <w:rStyle w:val="normaltextrun"/>
          <w:sz w:val="22"/>
          <w:szCs w:val="22"/>
        </w:rPr>
        <w:t xml:space="preserve">Field EH, Arrowsmith RJ, Biasi GP, </w:t>
      </w:r>
      <w:r w:rsidR="7BD0CC3A" w:rsidRPr="42FCA53F">
        <w:rPr>
          <w:rStyle w:val="normaltextrun"/>
          <w:sz w:val="22"/>
          <w:szCs w:val="22"/>
        </w:rPr>
        <w:t xml:space="preserve">Bird P, Dawson TE, Felzer KR, </w:t>
      </w:r>
      <w:r w:rsidR="7BD0CC3A" w:rsidRPr="08D8DCED">
        <w:rPr>
          <w:rStyle w:val="normaltextrun"/>
          <w:sz w:val="22"/>
          <w:szCs w:val="22"/>
        </w:rPr>
        <w:t xml:space="preserve">Jackson DD, Johnson KM, Jordan TH, Madden C, Michael AJ, Milner KR, </w:t>
      </w:r>
      <w:r w:rsidR="7BD0CC3A" w:rsidRPr="2D308836">
        <w:rPr>
          <w:rStyle w:val="normaltextrun"/>
          <w:sz w:val="22"/>
          <w:szCs w:val="22"/>
        </w:rPr>
        <w:t xml:space="preserve">Page </w:t>
      </w:r>
      <w:r w:rsidR="700C03B6" w:rsidRPr="2D308836">
        <w:rPr>
          <w:rStyle w:val="normaltextrun"/>
          <w:sz w:val="22"/>
          <w:szCs w:val="22"/>
        </w:rPr>
        <w:t>MT, Parsons T, Powers PM, Shaw BE, Thatcher WR, Weldon RJ and Zeng Y</w:t>
      </w:r>
      <w:r w:rsidRPr="0089225E">
        <w:rPr>
          <w:rStyle w:val="normaltextrun"/>
          <w:sz w:val="22"/>
          <w:szCs w:val="22"/>
        </w:rPr>
        <w:t xml:space="preserve"> (2014) Uniform California earthquake rupture forecast, version 3 (UCERF3) – The time-independent model. </w:t>
      </w:r>
      <w:r w:rsidRPr="0089225E">
        <w:rPr>
          <w:rStyle w:val="normaltextrun"/>
          <w:i/>
          <w:iCs/>
          <w:sz w:val="22"/>
          <w:szCs w:val="22"/>
        </w:rPr>
        <w:t>Bulletin of the Seismological Society of America</w:t>
      </w:r>
      <w:r w:rsidRPr="0089225E">
        <w:rPr>
          <w:rStyle w:val="normaltextrun"/>
          <w:sz w:val="22"/>
          <w:szCs w:val="22"/>
        </w:rPr>
        <w:t xml:space="preserve"> 104(3): 1122</w:t>
      </w:r>
      <w:r w:rsidR="18EFF3E8" w:rsidRPr="0089225E">
        <w:rPr>
          <w:rStyle w:val="normaltextrun"/>
          <w:sz w:val="22"/>
          <w:szCs w:val="22"/>
        </w:rPr>
        <w:t>–</w:t>
      </w:r>
      <w:r w:rsidRPr="0089225E">
        <w:rPr>
          <w:rStyle w:val="normaltextrun"/>
          <w:sz w:val="22"/>
          <w:szCs w:val="22"/>
        </w:rPr>
        <w:t>1180.</w:t>
      </w:r>
      <w:r w:rsidRPr="0089225E">
        <w:rPr>
          <w:rStyle w:val="eop"/>
          <w:sz w:val="22"/>
          <w:szCs w:val="22"/>
        </w:rPr>
        <w:t> </w:t>
      </w:r>
    </w:p>
    <w:p w14:paraId="4466E941" w14:textId="266BA43E" w:rsidR="00213F68" w:rsidRDefault="00213F68" w:rsidP="00B3398A">
      <w:pPr>
        <w:pStyle w:val="paragraph"/>
        <w:spacing w:before="0" w:beforeAutospacing="0" w:after="0" w:afterAutospacing="0"/>
        <w:ind w:left="360" w:hanging="360"/>
        <w:textAlignment w:val="baseline"/>
        <w:rPr>
          <w:rStyle w:val="eop"/>
          <w:sz w:val="22"/>
          <w:szCs w:val="22"/>
        </w:rPr>
      </w:pPr>
    </w:p>
    <w:p w14:paraId="10A5E693" w14:textId="55E1FD03" w:rsidR="00ED2881" w:rsidRPr="0089225E" w:rsidRDefault="063C2EA2" w:rsidP="00B3398A">
      <w:pPr>
        <w:pStyle w:val="paragraph"/>
        <w:spacing w:before="0" w:beforeAutospacing="0" w:after="0" w:afterAutospacing="0"/>
        <w:ind w:left="360" w:hanging="360"/>
        <w:textAlignment w:val="baseline"/>
        <w:rPr>
          <w:rStyle w:val="eop"/>
          <w:sz w:val="22"/>
          <w:szCs w:val="22"/>
        </w:rPr>
      </w:pPr>
      <w:r w:rsidRPr="4E8B36D5">
        <w:rPr>
          <w:rStyle w:val="eop"/>
          <w:sz w:val="22"/>
          <w:szCs w:val="22"/>
        </w:rPr>
        <w:t xml:space="preserve">Field EH, Milner KR and Page MT (2021) Generalizing the inversion-based PSHA source model for an interconnected fault system. </w:t>
      </w:r>
      <w:r w:rsidRPr="4E8B36D5">
        <w:rPr>
          <w:rStyle w:val="eop"/>
          <w:i/>
          <w:iCs/>
          <w:sz w:val="22"/>
          <w:szCs w:val="22"/>
        </w:rPr>
        <w:t>Bulletin of the Seismological Society of America</w:t>
      </w:r>
      <w:r w:rsidRPr="4E8B36D5">
        <w:rPr>
          <w:rStyle w:val="eop"/>
          <w:sz w:val="22"/>
          <w:szCs w:val="22"/>
        </w:rPr>
        <w:t xml:space="preserve"> 111(1): 371–390.</w:t>
      </w:r>
    </w:p>
    <w:p w14:paraId="40A3FB38" w14:textId="55E1FD03" w:rsidR="4E8B36D5" w:rsidRDefault="4E8B36D5" w:rsidP="4E8B36D5">
      <w:pPr>
        <w:pStyle w:val="paragraph"/>
        <w:spacing w:before="0" w:beforeAutospacing="0" w:after="0" w:afterAutospacing="0"/>
        <w:ind w:left="360" w:hanging="360"/>
        <w:rPr>
          <w:rStyle w:val="eop"/>
          <w:sz w:val="22"/>
          <w:szCs w:val="22"/>
        </w:rPr>
      </w:pPr>
    </w:p>
    <w:p w14:paraId="429D21C0" w14:textId="24243E35" w:rsidR="00ED2881" w:rsidRPr="0089225E" w:rsidRDefault="00ED2881" w:rsidP="00B3398A">
      <w:pPr>
        <w:pStyle w:val="paragraph"/>
        <w:spacing w:before="0" w:beforeAutospacing="0" w:after="0" w:afterAutospacing="0"/>
        <w:ind w:left="360" w:hanging="360"/>
        <w:textAlignment w:val="baseline"/>
        <w:rPr>
          <w:sz w:val="22"/>
          <w:szCs w:val="22"/>
        </w:rPr>
      </w:pPr>
      <w:r w:rsidRPr="0089225E">
        <w:rPr>
          <w:rStyle w:val="eop"/>
          <w:sz w:val="22"/>
          <w:szCs w:val="22"/>
        </w:rPr>
        <w:t xml:space="preserve">Field et al. (2023). </w:t>
      </w:r>
      <w:r w:rsidR="08FB7DFB" w:rsidRPr="7FF8FF32">
        <w:rPr>
          <w:rStyle w:val="eop"/>
          <w:sz w:val="22"/>
          <w:szCs w:val="22"/>
        </w:rPr>
        <w:t>The USGS 2023 conterminous U.S. time-independent</w:t>
      </w:r>
      <w:r w:rsidRPr="0089225E">
        <w:rPr>
          <w:rStyle w:val="eop"/>
          <w:sz w:val="22"/>
          <w:szCs w:val="22"/>
        </w:rPr>
        <w:t xml:space="preserve"> earthquake rupture forecast</w:t>
      </w:r>
      <w:r w:rsidRPr="7FF8FF32">
        <w:rPr>
          <w:rStyle w:val="eop"/>
          <w:sz w:val="22"/>
          <w:szCs w:val="22"/>
        </w:rPr>
        <w:t>.</w:t>
      </w:r>
      <w:r w:rsidR="00993000">
        <w:rPr>
          <w:rStyle w:val="eop"/>
          <w:sz w:val="22"/>
          <w:szCs w:val="22"/>
        </w:rPr>
        <w:t xml:space="preserve"> EQS, in progress.</w:t>
      </w:r>
    </w:p>
    <w:p w14:paraId="1AB35C4D" w14:textId="48A81C48" w:rsidR="03BE3132" w:rsidRDefault="00C16FA6" w:rsidP="00AE15D5">
      <w:pPr>
        <w:pStyle w:val="paragraph"/>
        <w:spacing w:before="0" w:beforeAutospacing="0" w:after="0" w:afterAutospacing="0"/>
        <w:ind w:left="360" w:hanging="360"/>
        <w:textAlignment w:val="baseline"/>
        <w:rPr>
          <w:rStyle w:val="normaltextrun"/>
          <w:sz w:val="22"/>
          <w:szCs w:val="22"/>
        </w:rPr>
      </w:pPr>
      <w:r w:rsidRPr="0089225E">
        <w:rPr>
          <w:rStyle w:val="eop"/>
          <w:sz w:val="22"/>
          <w:szCs w:val="22"/>
        </w:rPr>
        <w:t> </w:t>
      </w:r>
    </w:p>
    <w:p w14:paraId="57EC80FB" w14:textId="3186D106" w:rsidR="1F989CCF" w:rsidRDefault="1F989CCF" w:rsidP="00B3398A">
      <w:pPr>
        <w:pStyle w:val="paragraph"/>
        <w:spacing w:before="0" w:beforeAutospacing="0" w:after="0" w:afterAutospacing="0"/>
        <w:ind w:left="360" w:hanging="360"/>
        <w:rPr>
          <w:rStyle w:val="normaltextrun"/>
          <w:sz w:val="22"/>
          <w:szCs w:val="22"/>
        </w:rPr>
      </w:pPr>
      <w:r w:rsidRPr="03BE3132">
        <w:rPr>
          <w:rStyle w:val="normaltextrun"/>
          <w:sz w:val="22"/>
          <w:szCs w:val="22"/>
        </w:rPr>
        <w:t xml:space="preserve">Frankel AD, Mueller CS, Barnhard TP, Perkins DM, Leyendecker EV, Dickman N, Hanson SL and Hopper MG (1996) </w:t>
      </w:r>
      <w:r w:rsidRPr="21F070A9">
        <w:rPr>
          <w:rStyle w:val="normaltextrun"/>
          <w:i/>
          <w:sz w:val="22"/>
          <w:szCs w:val="22"/>
        </w:rPr>
        <w:t>National seismic-hazard maps: Documentation June 1996.</w:t>
      </w:r>
      <w:r w:rsidRPr="03BE3132">
        <w:rPr>
          <w:rStyle w:val="normaltextrun"/>
          <w:sz w:val="22"/>
          <w:szCs w:val="22"/>
        </w:rPr>
        <w:t xml:space="preserve"> </w:t>
      </w:r>
      <w:r w:rsidR="11AADB91" w:rsidRPr="21F070A9">
        <w:rPr>
          <w:rStyle w:val="normaltextrun"/>
          <w:sz w:val="22"/>
          <w:szCs w:val="22"/>
        </w:rPr>
        <w:t xml:space="preserve">USGS </w:t>
      </w:r>
      <w:r w:rsidRPr="21F070A9">
        <w:rPr>
          <w:rStyle w:val="normaltextrun"/>
          <w:sz w:val="22"/>
          <w:szCs w:val="22"/>
        </w:rPr>
        <w:t>Open</w:t>
      </w:r>
      <w:r w:rsidR="7BF2EB3E" w:rsidRPr="21F070A9">
        <w:rPr>
          <w:rStyle w:val="normaltextrun"/>
          <w:sz w:val="22"/>
          <w:szCs w:val="22"/>
        </w:rPr>
        <w:t xml:space="preserve"> F</w:t>
      </w:r>
      <w:r w:rsidRPr="21F070A9">
        <w:rPr>
          <w:rStyle w:val="normaltextrun"/>
          <w:sz w:val="22"/>
          <w:szCs w:val="22"/>
        </w:rPr>
        <w:t xml:space="preserve">ile </w:t>
      </w:r>
      <w:r w:rsidR="59C2F1C1" w:rsidRPr="21F070A9">
        <w:rPr>
          <w:rStyle w:val="normaltextrun"/>
          <w:sz w:val="22"/>
          <w:szCs w:val="22"/>
        </w:rPr>
        <w:t>R</w:t>
      </w:r>
      <w:r w:rsidRPr="21F070A9">
        <w:rPr>
          <w:rStyle w:val="normaltextrun"/>
          <w:sz w:val="22"/>
          <w:szCs w:val="22"/>
        </w:rPr>
        <w:t>eport</w:t>
      </w:r>
      <w:r w:rsidRPr="03BE3132">
        <w:rPr>
          <w:rStyle w:val="normaltextrun"/>
          <w:sz w:val="22"/>
          <w:szCs w:val="22"/>
        </w:rPr>
        <w:t xml:space="preserve"> 96-532, Reston, VA: </w:t>
      </w:r>
      <w:r w:rsidRPr="21F070A9">
        <w:rPr>
          <w:rStyle w:val="normaltextrun"/>
          <w:sz w:val="22"/>
          <w:szCs w:val="22"/>
        </w:rPr>
        <w:t>U</w:t>
      </w:r>
      <w:r w:rsidR="4C838F1F" w:rsidRPr="21F070A9">
        <w:rPr>
          <w:rStyle w:val="normaltextrun"/>
          <w:sz w:val="22"/>
          <w:szCs w:val="22"/>
        </w:rPr>
        <w:t xml:space="preserve">nited </w:t>
      </w:r>
      <w:r w:rsidRPr="21F070A9">
        <w:rPr>
          <w:rStyle w:val="normaltextrun"/>
          <w:sz w:val="22"/>
          <w:szCs w:val="22"/>
        </w:rPr>
        <w:t>S</w:t>
      </w:r>
      <w:r w:rsidR="315C2B86" w:rsidRPr="21F070A9">
        <w:rPr>
          <w:rStyle w:val="normaltextrun"/>
          <w:sz w:val="22"/>
          <w:szCs w:val="22"/>
        </w:rPr>
        <w:t>tates</w:t>
      </w:r>
      <w:r w:rsidRPr="03BE3132">
        <w:rPr>
          <w:rStyle w:val="normaltextrun"/>
          <w:sz w:val="22"/>
          <w:szCs w:val="22"/>
        </w:rPr>
        <w:t xml:space="preserve"> Geological Survey.  </w:t>
      </w:r>
    </w:p>
    <w:p w14:paraId="78DDBE97" w14:textId="5EAABFE2" w:rsidR="1F989CCF" w:rsidRDefault="1F989CCF" w:rsidP="00B3398A">
      <w:pPr>
        <w:pStyle w:val="paragraph"/>
        <w:spacing w:before="0" w:beforeAutospacing="0" w:after="0" w:afterAutospacing="0"/>
        <w:ind w:left="360" w:hanging="360"/>
        <w:rPr>
          <w:rStyle w:val="normaltextrun"/>
          <w:sz w:val="22"/>
          <w:szCs w:val="22"/>
        </w:rPr>
      </w:pPr>
      <w:r w:rsidRPr="03BE3132">
        <w:rPr>
          <w:rStyle w:val="normaltextrun"/>
          <w:sz w:val="22"/>
          <w:szCs w:val="22"/>
        </w:rPr>
        <w:t xml:space="preserve"> </w:t>
      </w:r>
    </w:p>
    <w:p w14:paraId="7CAC0876" w14:textId="522F5655" w:rsidR="1F989CCF" w:rsidRDefault="1F989CCF" w:rsidP="00B3398A">
      <w:pPr>
        <w:pStyle w:val="paragraph"/>
        <w:spacing w:before="0" w:beforeAutospacing="0" w:after="0" w:afterAutospacing="0"/>
        <w:ind w:left="360" w:hanging="360"/>
        <w:rPr>
          <w:rStyle w:val="normaltextrun"/>
          <w:sz w:val="22"/>
          <w:szCs w:val="22"/>
        </w:rPr>
      </w:pPr>
      <w:r w:rsidRPr="03BE3132">
        <w:rPr>
          <w:rStyle w:val="normaltextrun"/>
          <w:sz w:val="22"/>
          <w:szCs w:val="22"/>
        </w:rPr>
        <w:t xml:space="preserve">Frankel AD, Petersen MD, Mueller CS, Haller KM, Wheeler RL, Leyendecker EV, Wesson RL, Harmsen SC, Cramer CH, Perkins DM and Rukstales KS (2002) </w:t>
      </w:r>
      <w:r w:rsidRPr="4CBEB384">
        <w:rPr>
          <w:rStyle w:val="normaltextrun"/>
          <w:i/>
          <w:sz w:val="22"/>
          <w:szCs w:val="22"/>
        </w:rPr>
        <w:t>Documentation for the 2002 update of the national seismic hazard maps</w:t>
      </w:r>
      <w:r w:rsidR="53FD106A" w:rsidRPr="468C254D">
        <w:rPr>
          <w:rStyle w:val="normaltextrun"/>
          <w:i/>
          <w:iCs/>
          <w:sz w:val="22"/>
          <w:szCs w:val="22"/>
        </w:rPr>
        <w:t>.</w:t>
      </w:r>
      <w:r w:rsidRPr="4CBEB384">
        <w:rPr>
          <w:rStyle w:val="normaltextrun"/>
          <w:sz w:val="22"/>
          <w:szCs w:val="22"/>
        </w:rPr>
        <w:t xml:space="preserve"> </w:t>
      </w:r>
      <w:r w:rsidR="38895CFC" w:rsidRPr="4CBEB384">
        <w:rPr>
          <w:rStyle w:val="normaltextrun"/>
          <w:sz w:val="22"/>
          <w:szCs w:val="22"/>
        </w:rPr>
        <w:t>USGS</w:t>
      </w:r>
      <w:r w:rsidRPr="03BE3132">
        <w:rPr>
          <w:rStyle w:val="normaltextrun"/>
          <w:sz w:val="22"/>
          <w:szCs w:val="22"/>
        </w:rPr>
        <w:t xml:space="preserve"> Open</w:t>
      </w:r>
      <w:r w:rsidR="0E465877" w:rsidRPr="4CBEB384">
        <w:rPr>
          <w:rStyle w:val="normaltextrun"/>
          <w:sz w:val="22"/>
          <w:szCs w:val="22"/>
        </w:rPr>
        <w:t xml:space="preserve"> F</w:t>
      </w:r>
      <w:r w:rsidRPr="4CBEB384">
        <w:rPr>
          <w:rStyle w:val="normaltextrun"/>
          <w:sz w:val="22"/>
          <w:szCs w:val="22"/>
        </w:rPr>
        <w:t xml:space="preserve">ile </w:t>
      </w:r>
      <w:r w:rsidR="69FA2F26" w:rsidRPr="4CBEB384">
        <w:rPr>
          <w:rStyle w:val="normaltextrun"/>
          <w:sz w:val="22"/>
          <w:szCs w:val="22"/>
        </w:rPr>
        <w:t>R</w:t>
      </w:r>
      <w:r w:rsidRPr="4CBEB384">
        <w:rPr>
          <w:rStyle w:val="normaltextrun"/>
          <w:sz w:val="22"/>
          <w:szCs w:val="22"/>
        </w:rPr>
        <w:t>eport</w:t>
      </w:r>
      <w:r w:rsidRPr="03BE3132">
        <w:rPr>
          <w:rStyle w:val="normaltextrun"/>
          <w:sz w:val="22"/>
          <w:szCs w:val="22"/>
        </w:rPr>
        <w:t xml:space="preserve"> 02-420</w:t>
      </w:r>
      <w:r w:rsidR="29D2E7B5" w:rsidRPr="468C254D">
        <w:rPr>
          <w:rStyle w:val="normaltextrun"/>
          <w:sz w:val="22"/>
          <w:szCs w:val="22"/>
        </w:rPr>
        <w:t>.</w:t>
      </w:r>
      <w:r w:rsidRPr="03BE3132">
        <w:rPr>
          <w:rStyle w:val="normaltextrun"/>
          <w:sz w:val="22"/>
          <w:szCs w:val="22"/>
        </w:rPr>
        <w:t xml:space="preserve"> Reston, VA: </w:t>
      </w:r>
      <w:r w:rsidRPr="4CBEB384">
        <w:rPr>
          <w:rStyle w:val="normaltextrun"/>
          <w:sz w:val="22"/>
          <w:szCs w:val="22"/>
        </w:rPr>
        <w:t>U</w:t>
      </w:r>
      <w:r w:rsidR="0959A116" w:rsidRPr="4CBEB384">
        <w:rPr>
          <w:rStyle w:val="normaltextrun"/>
          <w:sz w:val="22"/>
          <w:szCs w:val="22"/>
        </w:rPr>
        <w:t xml:space="preserve">nited </w:t>
      </w:r>
      <w:r w:rsidRPr="4CBEB384">
        <w:rPr>
          <w:rStyle w:val="normaltextrun"/>
          <w:sz w:val="22"/>
          <w:szCs w:val="22"/>
        </w:rPr>
        <w:t>S</w:t>
      </w:r>
      <w:r w:rsidR="137B6CD7" w:rsidRPr="4CBEB384">
        <w:rPr>
          <w:rStyle w:val="normaltextrun"/>
          <w:sz w:val="22"/>
          <w:szCs w:val="22"/>
        </w:rPr>
        <w:t>tates</w:t>
      </w:r>
      <w:r w:rsidRPr="03BE3132">
        <w:rPr>
          <w:rStyle w:val="normaltextrun"/>
          <w:sz w:val="22"/>
          <w:szCs w:val="22"/>
        </w:rPr>
        <w:t xml:space="preserve"> Geological Survey.</w:t>
      </w:r>
      <w:r w:rsidR="2647100C" w:rsidRPr="03DF9009">
        <w:rPr>
          <w:rStyle w:val="normaltextrun"/>
          <w:sz w:val="22"/>
          <w:szCs w:val="22"/>
        </w:rPr>
        <w:t xml:space="preserve"> </w:t>
      </w:r>
      <w:r w:rsidR="2647100C" w:rsidRPr="6D06ED51">
        <w:rPr>
          <w:rStyle w:val="normaltextrun"/>
          <w:sz w:val="22"/>
          <w:szCs w:val="22"/>
        </w:rPr>
        <w:t>Available at: https://pubs.usgs.gov/of/1996/532/</w:t>
      </w:r>
    </w:p>
    <w:p w14:paraId="5834886B" w14:textId="5EAABFE2" w:rsidR="03BE3132" w:rsidRDefault="03BE3132" w:rsidP="00B3398A">
      <w:pPr>
        <w:pStyle w:val="paragraph"/>
        <w:spacing w:before="0" w:beforeAutospacing="0" w:after="0" w:afterAutospacing="0"/>
        <w:ind w:left="360" w:hanging="360"/>
        <w:rPr>
          <w:rStyle w:val="normaltextrun"/>
          <w:sz w:val="22"/>
          <w:szCs w:val="22"/>
        </w:rPr>
      </w:pPr>
    </w:p>
    <w:p w14:paraId="4A63699E" w14:textId="4C39034C" w:rsidR="00265850" w:rsidRPr="00265850" w:rsidRDefault="00265850" w:rsidP="00B3398A">
      <w:pPr>
        <w:pStyle w:val="paragraph"/>
        <w:spacing w:before="0" w:beforeAutospacing="0" w:after="0" w:afterAutospacing="0"/>
        <w:ind w:left="360" w:hanging="360"/>
        <w:textAlignment w:val="baseline"/>
        <w:rPr>
          <w:rStyle w:val="eop"/>
          <w:sz w:val="22"/>
          <w:szCs w:val="22"/>
        </w:rPr>
      </w:pPr>
      <w:r w:rsidRPr="00265850">
        <w:rPr>
          <w:rStyle w:val="eop"/>
          <w:sz w:val="22"/>
          <w:szCs w:val="22"/>
        </w:rPr>
        <w:t>Frankel A, Stephenson W and Carver D (2009) Sedimentary basin effects in Seattle, Washington:</w:t>
      </w:r>
      <w:r w:rsidR="787B8CAC" w:rsidRPr="5099EEA2">
        <w:rPr>
          <w:rStyle w:val="eop"/>
          <w:sz w:val="22"/>
          <w:szCs w:val="22"/>
        </w:rPr>
        <w:t xml:space="preserve"> </w:t>
      </w:r>
      <w:r w:rsidRPr="00265850">
        <w:rPr>
          <w:rStyle w:val="eop"/>
          <w:sz w:val="22"/>
          <w:szCs w:val="22"/>
        </w:rPr>
        <w:t xml:space="preserve">Ground-motion observations and 3D simulations. </w:t>
      </w:r>
      <w:r w:rsidRPr="4CBEB384">
        <w:rPr>
          <w:rStyle w:val="eop"/>
          <w:i/>
          <w:sz w:val="22"/>
          <w:szCs w:val="22"/>
        </w:rPr>
        <w:t>Bulletin of the Seismological Society of America</w:t>
      </w:r>
      <w:r w:rsidR="31DD6776" w:rsidRPr="5099EEA2">
        <w:rPr>
          <w:rStyle w:val="eop"/>
          <w:sz w:val="22"/>
          <w:szCs w:val="22"/>
        </w:rPr>
        <w:t xml:space="preserve"> </w:t>
      </w:r>
      <w:r w:rsidRPr="00265850">
        <w:rPr>
          <w:rStyle w:val="eop"/>
          <w:sz w:val="22"/>
          <w:szCs w:val="22"/>
        </w:rPr>
        <w:t>99: 1579–1611.</w:t>
      </w:r>
    </w:p>
    <w:p w14:paraId="735BF418" w14:textId="77777777" w:rsidR="008E408B" w:rsidRPr="00134C72" w:rsidRDefault="008E408B" w:rsidP="00B3398A">
      <w:pPr>
        <w:pStyle w:val="paragraph"/>
        <w:spacing w:before="0" w:beforeAutospacing="0" w:after="0" w:afterAutospacing="0"/>
        <w:ind w:left="360" w:hanging="360"/>
        <w:textAlignment w:val="baseline"/>
        <w:rPr>
          <w:rStyle w:val="eop"/>
          <w:sz w:val="22"/>
          <w:szCs w:val="22"/>
        </w:rPr>
      </w:pPr>
    </w:p>
    <w:p w14:paraId="545252C5" w14:textId="44F73EEF" w:rsidR="009E395F" w:rsidRDefault="00265850" w:rsidP="00B3398A">
      <w:pPr>
        <w:pStyle w:val="paragraph"/>
        <w:spacing w:before="0" w:beforeAutospacing="0" w:after="0" w:afterAutospacing="0"/>
        <w:ind w:left="360" w:hanging="360"/>
        <w:textAlignment w:val="baseline"/>
        <w:rPr>
          <w:rStyle w:val="eop"/>
          <w:sz w:val="22"/>
          <w:szCs w:val="22"/>
        </w:rPr>
      </w:pPr>
      <w:r w:rsidRPr="00265850">
        <w:rPr>
          <w:rStyle w:val="eop"/>
          <w:sz w:val="22"/>
          <w:szCs w:val="22"/>
        </w:rPr>
        <w:t xml:space="preserve">Frankel A, Wirth E, Marafi N, </w:t>
      </w:r>
      <w:r w:rsidR="2B008821" w:rsidRPr="617BE19B">
        <w:rPr>
          <w:rStyle w:val="eop"/>
          <w:sz w:val="22"/>
          <w:szCs w:val="22"/>
        </w:rPr>
        <w:t>Vidale J and Stephenson W</w:t>
      </w:r>
      <w:r w:rsidRPr="00265850">
        <w:rPr>
          <w:rStyle w:val="eop"/>
          <w:sz w:val="22"/>
          <w:szCs w:val="22"/>
        </w:rPr>
        <w:t xml:space="preserve"> (2018) Broadband synthetic seismograms for magnitude 9</w:t>
      </w:r>
      <w:r w:rsidR="16A718D7" w:rsidRPr="35109A5C">
        <w:rPr>
          <w:rStyle w:val="eop"/>
          <w:sz w:val="22"/>
          <w:szCs w:val="22"/>
        </w:rPr>
        <w:t xml:space="preserve"> </w:t>
      </w:r>
      <w:r w:rsidRPr="00265850">
        <w:rPr>
          <w:rStyle w:val="eop"/>
          <w:sz w:val="22"/>
          <w:szCs w:val="22"/>
        </w:rPr>
        <w:t>earthquakes on the Cascadia megathrust based on 3D simulations and stochastic synthetics, Part 1:</w:t>
      </w:r>
      <w:r w:rsidR="18008212" w:rsidRPr="35109A5C">
        <w:rPr>
          <w:rStyle w:val="eop"/>
          <w:sz w:val="22"/>
          <w:szCs w:val="22"/>
        </w:rPr>
        <w:t xml:space="preserve"> </w:t>
      </w:r>
      <w:r w:rsidRPr="00265850">
        <w:rPr>
          <w:rStyle w:val="eop"/>
          <w:sz w:val="22"/>
          <w:szCs w:val="22"/>
        </w:rPr>
        <w:t xml:space="preserve">Methodology and overall results. </w:t>
      </w:r>
      <w:r w:rsidRPr="4CBEB384">
        <w:rPr>
          <w:rStyle w:val="eop"/>
          <w:i/>
          <w:sz w:val="22"/>
          <w:szCs w:val="22"/>
        </w:rPr>
        <w:t>Bulletin of the Seismological Society of America</w:t>
      </w:r>
      <w:r w:rsidRPr="00265850">
        <w:rPr>
          <w:rStyle w:val="eop"/>
          <w:sz w:val="22"/>
          <w:szCs w:val="22"/>
        </w:rPr>
        <w:t xml:space="preserve"> 108(5A): 2347–2369.</w:t>
      </w:r>
    </w:p>
    <w:p w14:paraId="6CFFE8C0" w14:textId="77777777" w:rsidR="00D4703C" w:rsidRDefault="00D4703C" w:rsidP="00B3398A">
      <w:pPr>
        <w:pStyle w:val="paragraph"/>
        <w:spacing w:before="0" w:beforeAutospacing="0" w:after="0" w:afterAutospacing="0"/>
        <w:ind w:left="360" w:hanging="360"/>
        <w:textAlignment w:val="baseline"/>
        <w:rPr>
          <w:rStyle w:val="eop"/>
          <w:sz w:val="22"/>
          <w:szCs w:val="22"/>
        </w:rPr>
      </w:pPr>
    </w:p>
    <w:p w14:paraId="444E583F" w14:textId="388517B8" w:rsidR="00D4703C" w:rsidRDefault="00D4703C" w:rsidP="00B3398A">
      <w:pPr>
        <w:pStyle w:val="paragraph"/>
        <w:spacing w:before="0" w:beforeAutospacing="0" w:after="0" w:afterAutospacing="0"/>
        <w:ind w:left="360" w:hanging="360"/>
        <w:textAlignment w:val="baseline"/>
        <w:rPr>
          <w:rStyle w:val="eop"/>
          <w:sz w:val="22"/>
          <w:szCs w:val="22"/>
        </w:rPr>
      </w:pPr>
      <w:r>
        <w:rPr>
          <w:rStyle w:val="eop"/>
          <w:sz w:val="22"/>
          <w:szCs w:val="22"/>
        </w:rPr>
        <w:t xml:space="preserve">Frankel AD and </w:t>
      </w:r>
      <w:r w:rsidR="00CC2673">
        <w:rPr>
          <w:rStyle w:val="eop"/>
          <w:sz w:val="22"/>
          <w:szCs w:val="22"/>
        </w:rPr>
        <w:t>Petersen MD (2023) Proposed revisions to NSHM logic trees for recurrence of M8-9 earthquakes on the Cascadia megathrust, in progress.</w:t>
      </w:r>
    </w:p>
    <w:p w14:paraId="6A9D331C" w14:textId="6D4DC3EA" w:rsidR="00C16FA6" w:rsidRPr="00134C72" w:rsidRDefault="00C16FA6" w:rsidP="00B3398A">
      <w:pPr>
        <w:pStyle w:val="paragraph"/>
        <w:spacing w:before="0" w:beforeAutospacing="0" w:after="0" w:afterAutospacing="0"/>
        <w:ind w:left="360" w:hanging="360"/>
        <w:textAlignment w:val="baseline"/>
        <w:rPr>
          <w:sz w:val="22"/>
          <w:szCs w:val="22"/>
        </w:rPr>
      </w:pPr>
    </w:p>
    <w:p w14:paraId="539744E3" w14:textId="07EA0B83" w:rsidR="00C16FA6" w:rsidRPr="00134C72" w:rsidRDefault="00CA555B" w:rsidP="00B3398A">
      <w:pPr>
        <w:pStyle w:val="paragraph"/>
        <w:spacing w:before="0" w:beforeAutospacing="0" w:after="0" w:afterAutospacing="0"/>
        <w:ind w:left="360" w:hanging="360"/>
        <w:textAlignment w:val="baseline"/>
        <w:rPr>
          <w:rStyle w:val="eop"/>
          <w:sz w:val="22"/>
          <w:szCs w:val="22"/>
        </w:rPr>
      </w:pPr>
      <w:r w:rsidRPr="35109A5C">
        <w:rPr>
          <w:rStyle w:val="eop"/>
          <w:sz w:val="22"/>
          <w:szCs w:val="22"/>
        </w:rPr>
        <w:t>Gardner JK and Knopoff L (1974) Is the sequence of earthquakes in southern California, with</w:t>
      </w:r>
      <w:r w:rsidR="3CFF4554" w:rsidRPr="35109A5C">
        <w:rPr>
          <w:rStyle w:val="eop"/>
          <w:sz w:val="22"/>
          <w:szCs w:val="22"/>
        </w:rPr>
        <w:t xml:space="preserve"> </w:t>
      </w:r>
      <w:r w:rsidRPr="35109A5C">
        <w:rPr>
          <w:rStyle w:val="eop"/>
          <w:sz w:val="22"/>
          <w:szCs w:val="22"/>
        </w:rPr>
        <w:t xml:space="preserve">aftershocks removed, Poissonian? </w:t>
      </w:r>
      <w:r w:rsidRPr="4CBEB384">
        <w:rPr>
          <w:rStyle w:val="eop"/>
          <w:i/>
          <w:sz w:val="22"/>
          <w:szCs w:val="22"/>
        </w:rPr>
        <w:t>Bulletin of the Seismological Society of America</w:t>
      </w:r>
      <w:r w:rsidRPr="35109A5C">
        <w:rPr>
          <w:rStyle w:val="eop"/>
          <w:sz w:val="22"/>
          <w:szCs w:val="22"/>
        </w:rPr>
        <w:t xml:space="preserve"> 64(5): 1363–1367.</w:t>
      </w:r>
    </w:p>
    <w:p w14:paraId="05E1F213" w14:textId="6FE402BE" w:rsidR="217A245B" w:rsidRDefault="217A245B" w:rsidP="00B3398A">
      <w:pPr>
        <w:pStyle w:val="paragraph"/>
        <w:spacing w:before="0" w:beforeAutospacing="0" w:after="0" w:afterAutospacing="0"/>
        <w:ind w:left="360" w:hanging="360"/>
        <w:rPr>
          <w:rStyle w:val="normaltextrun"/>
          <w:sz w:val="22"/>
          <w:szCs w:val="22"/>
        </w:rPr>
      </w:pPr>
    </w:p>
    <w:p w14:paraId="3DD1EFFC" w14:textId="237AE75A" w:rsidR="008D7292" w:rsidRPr="0089225E" w:rsidRDefault="008D7292" w:rsidP="00B3398A">
      <w:pPr>
        <w:pStyle w:val="paragraph"/>
        <w:spacing w:before="0" w:beforeAutospacing="0" w:after="0" w:afterAutospacing="0"/>
        <w:ind w:left="360" w:hanging="360"/>
        <w:textAlignment w:val="baseline"/>
        <w:rPr>
          <w:sz w:val="22"/>
          <w:szCs w:val="22"/>
        </w:rPr>
      </w:pPr>
      <w:r w:rsidRPr="4CBEB384">
        <w:rPr>
          <w:sz w:val="22"/>
          <w:szCs w:val="22"/>
        </w:rPr>
        <w:t xml:space="preserve">Goulet </w:t>
      </w:r>
      <w:r w:rsidR="5FDEE716" w:rsidRPr="4CBEB384">
        <w:rPr>
          <w:sz w:val="22"/>
          <w:szCs w:val="22"/>
        </w:rPr>
        <w:t xml:space="preserve">CA, Kishida T, Ancheta TD, Cramer CH, Darragh RB, </w:t>
      </w:r>
      <w:r w:rsidR="181D35E4" w:rsidRPr="4CBEB384">
        <w:rPr>
          <w:sz w:val="22"/>
          <w:szCs w:val="22"/>
        </w:rPr>
        <w:t>Silva WJ, Hashash YMA, Harmon J, Parker GA, Stewart JP and Youngs RR</w:t>
      </w:r>
      <w:r w:rsidRPr="4CBEB384">
        <w:rPr>
          <w:sz w:val="22"/>
          <w:szCs w:val="22"/>
        </w:rPr>
        <w:t xml:space="preserve"> </w:t>
      </w:r>
      <w:r w:rsidR="285A468A" w:rsidRPr="4CBEB384">
        <w:rPr>
          <w:sz w:val="22"/>
          <w:szCs w:val="22"/>
        </w:rPr>
        <w:t>(</w:t>
      </w:r>
      <w:r w:rsidRPr="4CBEB384">
        <w:rPr>
          <w:sz w:val="22"/>
          <w:szCs w:val="22"/>
        </w:rPr>
        <w:t>2021</w:t>
      </w:r>
      <w:r w:rsidR="008751A7">
        <w:rPr>
          <w:sz w:val="22"/>
          <w:szCs w:val="22"/>
        </w:rPr>
        <w:t>a</w:t>
      </w:r>
      <w:r w:rsidR="74959582" w:rsidRPr="4CBEB384">
        <w:rPr>
          <w:sz w:val="22"/>
          <w:szCs w:val="22"/>
        </w:rPr>
        <w:t>) PEER NGA-East database</w:t>
      </w:r>
      <w:r w:rsidR="2CF7C1AD" w:rsidRPr="4CBEB384">
        <w:rPr>
          <w:sz w:val="22"/>
          <w:szCs w:val="22"/>
        </w:rPr>
        <w:t>.</w:t>
      </w:r>
      <w:r w:rsidR="74959582" w:rsidRPr="4CBEB384">
        <w:rPr>
          <w:sz w:val="22"/>
          <w:szCs w:val="22"/>
        </w:rPr>
        <w:t xml:space="preserve"> </w:t>
      </w:r>
      <w:r w:rsidR="74959582" w:rsidRPr="4CBEB384">
        <w:rPr>
          <w:i/>
          <w:iCs/>
          <w:sz w:val="22"/>
          <w:szCs w:val="22"/>
        </w:rPr>
        <w:t>Earthquake Spectra</w:t>
      </w:r>
      <w:r w:rsidR="33DB59D5" w:rsidRPr="4CBEB384">
        <w:rPr>
          <w:i/>
          <w:iCs/>
          <w:sz w:val="22"/>
          <w:szCs w:val="22"/>
        </w:rPr>
        <w:t xml:space="preserve"> </w:t>
      </w:r>
      <w:r w:rsidR="33DB59D5" w:rsidRPr="4CBEB384">
        <w:rPr>
          <w:sz w:val="22"/>
          <w:szCs w:val="22"/>
        </w:rPr>
        <w:t>(</w:t>
      </w:r>
      <w:r w:rsidR="74959582" w:rsidRPr="4CBEB384">
        <w:rPr>
          <w:sz w:val="22"/>
          <w:szCs w:val="22"/>
        </w:rPr>
        <w:t>37</w:t>
      </w:r>
      <w:r w:rsidR="0438272C" w:rsidRPr="4CBEB384">
        <w:rPr>
          <w:sz w:val="22"/>
          <w:szCs w:val="22"/>
        </w:rPr>
        <w:t>)1:</w:t>
      </w:r>
      <w:r w:rsidR="74959582" w:rsidRPr="4CBEB384">
        <w:rPr>
          <w:sz w:val="22"/>
          <w:szCs w:val="22"/>
        </w:rPr>
        <w:t xml:space="preserve"> </w:t>
      </w:r>
      <w:r w:rsidR="07172445" w:rsidRPr="4CBEB384">
        <w:rPr>
          <w:sz w:val="22"/>
          <w:szCs w:val="22"/>
        </w:rPr>
        <w:t>1331–1353.</w:t>
      </w:r>
      <w:r w:rsidRPr="4CBEB384">
        <w:rPr>
          <w:sz w:val="22"/>
          <w:szCs w:val="22"/>
        </w:rPr>
        <w:t xml:space="preserve"> </w:t>
      </w:r>
      <w:r w:rsidR="58C6BCB5" w:rsidRPr="468C254D">
        <w:rPr>
          <w:sz w:val="22"/>
          <w:szCs w:val="22"/>
        </w:rPr>
        <w:t>Available at</w:t>
      </w:r>
      <w:r w:rsidRPr="468C254D">
        <w:rPr>
          <w:sz w:val="22"/>
          <w:szCs w:val="22"/>
        </w:rPr>
        <w:t xml:space="preserve"> </w:t>
      </w:r>
      <w:hyperlink r:id="rId41">
        <w:r w:rsidR="00954A49" w:rsidRPr="6DDF9FC9">
          <w:rPr>
            <w:rStyle w:val="Hyperlink"/>
            <w:sz w:val="22"/>
            <w:szCs w:val="22"/>
          </w:rPr>
          <w:t>https://journals.sagepub.com/doi/full/10.1177/87552930211015695</w:t>
        </w:r>
      </w:hyperlink>
      <w:r w:rsidR="006D45B3">
        <w:rPr>
          <w:rStyle w:val="Hyperlink"/>
          <w:sz w:val="22"/>
          <w:szCs w:val="22"/>
        </w:rPr>
        <w:t>.</w:t>
      </w:r>
    </w:p>
    <w:p w14:paraId="305679CC" w14:textId="77777777" w:rsidR="00954A49" w:rsidRDefault="00954A49" w:rsidP="00B3398A">
      <w:pPr>
        <w:pStyle w:val="paragraph"/>
        <w:spacing w:before="0" w:beforeAutospacing="0" w:after="0" w:afterAutospacing="0"/>
        <w:ind w:left="360" w:hanging="360"/>
        <w:textAlignment w:val="baseline"/>
        <w:rPr>
          <w:sz w:val="22"/>
          <w:szCs w:val="22"/>
        </w:rPr>
      </w:pPr>
    </w:p>
    <w:p w14:paraId="65409E05" w14:textId="4514EE89" w:rsidR="00954A49" w:rsidRPr="00134C72" w:rsidRDefault="00954A49" w:rsidP="00B3398A">
      <w:pPr>
        <w:pStyle w:val="paragraph"/>
        <w:spacing w:before="0" w:beforeAutospacing="0" w:after="0" w:afterAutospacing="0"/>
        <w:ind w:left="360" w:hanging="360"/>
        <w:textAlignment w:val="baseline"/>
        <w:rPr>
          <w:sz w:val="22"/>
          <w:szCs w:val="22"/>
        </w:rPr>
      </w:pPr>
      <w:r>
        <w:rPr>
          <w:sz w:val="22"/>
          <w:szCs w:val="22"/>
        </w:rPr>
        <w:lastRenderedPageBreak/>
        <w:t xml:space="preserve">Goulet </w:t>
      </w:r>
      <w:r w:rsidR="013D3775" w:rsidRPr="361E2237">
        <w:rPr>
          <w:sz w:val="22"/>
          <w:szCs w:val="22"/>
        </w:rPr>
        <w:t xml:space="preserve">CA, </w:t>
      </w:r>
      <w:r w:rsidR="013D3775" w:rsidRPr="70D0CF9A">
        <w:rPr>
          <w:sz w:val="22"/>
          <w:szCs w:val="22"/>
        </w:rPr>
        <w:t xml:space="preserve">Bozorgnia Y, Kuehn N, Al Atik L, Youngs RR, Graves RW and Atkinson GM </w:t>
      </w:r>
      <w:r>
        <w:rPr>
          <w:sz w:val="22"/>
          <w:szCs w:val="22"/>
        </w:rPr>
        <w:t>(</w:t>
      </w:r>
      <w:r w:rsidRPr="5560B701">
        <w:rPr>
          <w:sz w:val="22"/>
          <w:szCs w:val="22"/>
        </w:rPr>
        <w:t>2021</w:t>
      </w:r>
      <w:r w:rsidR="008751A7">
        <w:rPr>
          <w:sz w:val="22"/>
          <w:szCs w:val="22"/>
        </w:rPr>
        <w:t>b</w:t>
      </w:r>
      <w:r>
        <w:rPr>
          <w:sz w:val="22"/>
          <w:szCs w:val="22"/>
        </w:rPr>
        <w:t xml:space="preserve">) NGA-East ground-motion characterization model part 1: </w:t>
      </w:r>
      <w:r w:rsidR="4E644B25" w:rsidRPr="5970CFB6">
        <w:rPr>
          <w:sz w:val="22"/>
          <w:szCs w:val="22"/>
        </w:rPr>
        <w:t>S</w:t>
      </w:r>
      <w:r w:rsidR="00F277B2" w:rsidRPr="5970CFB6">
        <w:rPr>
          <w:sz w:val="22"/>
          <w:szCs w:val="22"/>
        </w:rPr>
        <w:t>ummary</w:t>
      </w:r>
      <w:r w:rsidR="00F277B2">
        <w:rPr>
          <w:sz w:val="22"/>
          <w:szCs w:val="22"/>
        </w:rPr>
        <w:t xml:space="preserve"> of products and model development</w:t>
      </w:r>
      <w:r w:rsidR="17A8840D" w:rsidRPr="5970CFB6">
        <w:rPr>
          <w:sz w:val="22"/>
          <w:szCs w:val="22"/>
        </w:rPr>
        <w:t xml:space="preserve">. </w:t>
      </w:r>
      <w:r w:rsidR="17A8840D" w:rsidRPr="4F76E2D8">
        <w:rPr>
          <w:i/>
          <w:iCs/>
          <w:sz w:val="22"/>
          <w:szCs w:val="22"/>
        </w:rPr>
        <w:t>Earthquake Spectra</w:t>
      </w:r>
      <w:r w:rsidR="17A8840D" w:rsidRPr="4F76E2D8">
        <w:rPr>
          <w:sz w:val="22"/>
          <w:szCs w:val="22"/>
        </w:rPr>
        <w:t xml:space="preserve"> 37(1): 1231–1282.</w:t>
      </w:r>
    </w:p>
    <w:p w14:paraId="4224213F" w14:textId="24E39752" w:rsidR="00607F80" w:rsidRPr="00C267FD" w:rsidRDefault="00C16FA6" w:rsidP="00B3398A">
      <w:pPr>
        <w:pStyle w:val="paragraph"/>
        <w:spacing w:before="0" w:beforeAutospacing="0" w:after="0" w:afterAutospacing="0"/>
        <w:ind w:left="360" w:hanging="360"/>
        <w:textAlignment w:val="baseline"/>
        <w:rPr>
          <w:rStyle w:val="eop"/>
          <w:sz w:val="22"/>
          <w:szCs w:val="22"/>
        </w:rPr>
      </w:pPr>
      <w:r w:rsidRPr="0089225E">
        <w:rPr>
          <w:rStyle w:val="eop"/>
          <w:sz w:val="22"/>
          <w:szCs w:val="22"/>
        </w:rPr>
        <w:t> </w:t>
      </w:r>
    </w:p>
    <w:p w14:paraId="4A8973EE" w14:textId="6DAFB231" w:rsidR="00607F80" w:rsidRPr="00134C72" w:rsidRDefault="002F34A7" w:rsidP="00B3398A">
      <w:pPr>
        <w:pStyle w:val="paragraph"/>
        <w:spacing w:before="0" w:beforeAutospacing="0" w:after="0" w:afterAutospacing="0"/>
        <w:ind w:left="360" w:hanging="360"/>
        <w:textAlignment w:val="baseline"/>
        <w:rPr>
          <w:rStyle w:val="eop"/>
          <w:color w:val="000000"/>
          <w:sz w:val="22"/>
          <w:szCs w:val="22"/>
        </w:rPr>
      </w:pPr>
      <w:r w:rsidRPr="6DDF9FC9">
        <w:rPr>
          <w:rStyle w:val="eop"/>
          <w:color w:val="000000" w:themeColor="text1"/>
          <w:sz w:val="22"/>
          <w:szCs w:val="22"/>
        </w:rPr>
        <w:t>Graizer V (2018</w:t>
      </w:r>
      <w:r w:rsidRPr="0744FA12">
        <w:rPr>
          <w:rStyle w:val="eop"/>
          <w:color w:val="000000" w:themeColor="text1"/>
          <w:sz w:val="22"/>
          <w:szCs w:val="22"/>
        </w:rPr>
        <w:t>)</w:t>
      </w:r>
      <w:r w:rsidRPr="6DDF9FC9">
        <w:rPr>
          <w:rStyle w:val="eop"/>
          <w:color w:val="000000" w:themeColor="text1"/>
          <w:sz w:val="22"/>
          <w:szCs w:val="22"/>
        </w:rPr>
        <w:t xml:space="preserve"> GK17 groun</w:t>
      </w:r>
      <w:r w:rsidR="0054766D" w:rsidRPr="6DDF9FC9">
        <w:rPr>
          <w:rStyle w:val="eop"/>
          <w:color w:val="000000" w:themeColor="text1"/>
          <w:sz w:val="22"/>
          <w:szCs w:val="22"/>
        </w:rPr>
        <w:t>d</w:t>
      </w:r>
      <w:r w:rsidRPr="6DDF9FC9">
        <w:rPr>
          <w:rStyle w:val="eop"/>
          <w:color w:val="000000" w:themeColor="text1"/>
          <w:sz w:val="22"/>
          <w:szCs w:val="22"/>
        </w:rPr>
        <w:t xml:space="preserve">-motion </w:t>
      </w:r>
      <w:r w:rsidR="004A2912" w:rsidRPr="6DDF9FC9">
        <w:rPr>
          <w:rStyle w:val="eop"/>
          <w:color w:val="000000" w:themeColor="text1"/>
          <w:sz w:val="22"/>
          <w:szCs w:val="22"/>
        </w:rPr>
        <w:t>prediction equation for horizontal PGA and 5% damped PSA from shallow crustal continental earthquakes</w:t>
      </w:r>
      <w:r w:rsidR="4B0002EE" w:rsidRPr="4CBEB384">
        <w:rPr>
          <w:rStyle w:val="eop"/>
          <w:color w:val="000000" w:themeColor="text1"/>
          <w:sz w:val="22"/>
          <w:szCs w:val="22"/>
        </w:rPr>
        <w:t>.</w:t>
      </w:r>
      <w:r w:rsidR="00BD2968" w:rsidRPr="4CBEB384">
        <w:rPr>
          <w:rStyle w:val="eop"/>
          <w:i/>
          <w:color w:val="000000" w:themeColor="text1"/>
          <w:sz w:val="22"/>
          <w:szCs w:val="22"/>
        </w:rPr>
        <w:t xml:space="preserve"> Bulletin of the Seismological Society of America</w:t>
      </w:r>
      <w:r w:rsidR="00BD2968" w:rsidRPr="6DDF9FC9">
        <w:rPr>
          <w:rStyle w:val="eop"/>
          <w:color w:val="000000" w:themeColor="text1"/>
          <w:sz w:val="22"/>
          <w:szCs w:val="22"/>
        </w:rPr>
        <w:t xml:space="preserve"> 108(1): 380</w:t>
      </w:r>
      <w:r w:rsidR="2462755F" w:rsidRPr="4CBEB384">
        <w:rPr>
          <w:sz w:val="22"/>
          <w:szCs w:val="22"/>
        </w:rPr>
        <w:t>–</w:t>
      </w:r>
      <w:r w:rsidR="00BD2968" w:rsidRPr="6DDF9FC9">
        <w:rPr>
          <w:rStyle w:val="eop"/>
          <w:color w:val="000000" w:themeColor="text1"/>
          <w:sz w:val="22"/>
          <w:szCs w:val="22"/>
        </w:rPr>
        <w:t>398.</w:t>
      </w:r>
    </w:p>
    <w:p w14:paraId="2A6AA47F" w14:textId="77777777" w:rsidR="00A3376C" w:rsidRDefault="00A3376C" w:rsidP="00B3398A">
      <w:pPr>
        <w:pStyle w:val="paragraph"/>
        <w:spacing w:before="0" w:beforeAutospacing="0" w:after="0" w:afterAutospacing="0"/>
        <w:ind w:left="360" w:hanging="360"/>
        <w:textAlignment w:val="baseline"/>
        <w:rPr>
          <w:rStyle w:val="eop"/>
          <w:color w:val="000000"/>
          <w:sz w:val="22"/>
          <w:szCs w:val="22"/>
        </w:rPr>
      </w:pPr>
    </w:p>
    <w:p w14:paraId="62125B91" w14:textId="364806DD" w:rsidR="00A3376C" w:rsidRDefault="001D5FAB" w:rsidP="00B3398A">
      <w:pPr>
        <w:pStyle w:val="paragraph"/>
        <w:spacing w:before="0" w:beforeAutospacing="0" w:after="0" w:afterAutospacing="0"/>
        <w:ind w:left="360" w:hanging="360"/>
        <w:textAlignment w:val="baseline"/>
        <w:rPr>
          <w:rStyle w:val="eop"/>
          <w:color w:val="000000"/>
          <w:sz w:val="22"/>
          <w:szCs w:val="22"/>
        </w:rPr>
      </w:pPr>
      <w:r w:rsidRPr="1B82A956">
        <w:rPr>
          <w:color w:val="000000" w:themeColor="text1"/>
          <w:sz w:val="22"/>
          <w:szCs w:val="22"/>
        </w:rPr>
        <w:t xml:space="preserve">Graves R, Jordan TH, Callaghan S, </w:t>
      </w:r>
      <w:r w:rsidR="5454E881" w:rsidRPr="5AF377BA">
        <w:rPr>
          <w:color w:val="000000" w:themeColor="text1"/>
          <w:sz w:val="22"/>
          <w:szCs w:val="22"/>
        </w:rPr>
        <w:t>Deelman E, Field EH, Juve G, Kesselman C, Maechling P</w:t>
      </w:r>
      <w:r w:rsidR="5454E881" w:rsidRPr="6A618E16">
        <w:rPr>
          <w:color w:val="000000" w:themeColor="text1"/>
          <w:sz w:val="22"/>
          <w:szCs w:val="22"/>
        </w:rPr>
        <w:t>, Mehta G, Milner K, Okaya D</w:t>
      </w:r>
      <w:r w:rsidR="7E1108CF" w:rsidRPr="6A618E16">
        <w:rPr>
          <w:color w:val="000000" w:themeColor="text1"/>
          <w:sz w:val="22"/>
          <w:szCs w:val="22"/>
        </w:rPr>
        <w:t>, Small P and Vahi K</w:t>
      </w:r>
      <w:r w:rsidRPr="1B82A956">
        <w:rPr>
          <w:color w:val="000000" w:themeColor="text1"/>
          <w:sz w:val="22"/>
          <w:szCs w:val="22"/>
        </w:rPr>
        <w:t xml:space="preserve"> (2011) Cybershake: A physics-based seismic hazard model for</w:t>
      </w:r>
      <w:r w:rsidR="4776AA4A" w:rsidRPr="1B82A956">
        <w:rPr>
          <w:color w:val="000000" w:themeColor="text1"/>
          <w:sz w:val="22"/>
          <w:szCs w:val="22"/>
        </w:rPr>
        <w:t xml:space="preserve"> </w:t>
      </w:r>
      <w:r w:rsidRPr="1B82A956">
        <w:rPr>
          <w:color w:val="000000" w:themeColor="text1"/>
          <w:sz w:val="22"/>
          <w:szCs w:val="22"/>
        </w:rPr>
        <w:t xml:space="preserve">southern California. </w:t>
      </w:r>
      <w:r w:rsidRPr="4CBEB384">
        <w:rPr>
          <w:i/>
          <w:color w:val="000000" w:themeColor="text1"/>
          <w:sz w:val="22"/>
          <w:szCs w:val="22"/>
        </w:rPr>
        <w:t>Pure and Applied Geophysics</w:t>
      </w:r>
      <w:r w:rsidRPr="1B82A956">
        <w:rPr>
          <w:color w:val="000000" w:themeColor="text1"/>
          <w:sz w:val="22"/>
          <w:szCs w:val="22"/>
        </w:rPr>
        <w:t xml:space="preserve"> 168(3–4): 367–381.</w:t>
      </w:r>
    </w:p>
    <w:p w14:paraId="26A9E54B" w14:textId="77777777" w:rsidR="000114D8" w:rsidRDefault="000114D8" w:rsidP="00B3398A">
      <w:pPr>
        <w:pStyle w:val="paragraph"/>
        <w:spacing w:before="0" w:beforeAutospacing="0" w:after="0" w:afterAutospacing="0"/>
        <w:ind w:left="360" w:hanging="360"/>
        <w:textAlignment w:val="baseline"/>
        <w:rPr>
          <w:rStyle w:val="eop"/>
          <w:color w:val="000000"/>
          <w:sz w:val="22"/>
          <w:szCs w:val="22"/>
        </w:rPr>
      </w:pPr>
    </w:p>
    <w:p w14:paraId="6F318E28" w14:textId="3AF6EFD6" w:rsidR="000114D8" w:rsidRPr="0089225E" w:rsidRDefault="6E73AF87" w:rsidP="00B3398A">
      <w:pPr>
        <w:pStyle w:val="paragraph"/>
        <w:spacing w:before="0" w:beforeAutospacing="0" w:after="0" w:afterAutospacing="0"/>
        <w:ind w:left="360" w:hanging="360"/>
        <w:textAlignment w:val="baseline"/>
        <w:rPr>
          <w:sz w:val="22"/>
          <w:szCs w:val="22"/>
        </w:rPr>
      </w:pPr>
      <w:r w:rsidRPr="217A245B">
        <w:rPr>
          <w:sz w:val="22"/>
          <w:szCs w:val="22"/>
        </w:rPr>
        <w:t>Gutenberg</w:t>
      </w:r>
      <w:r w:rsidR="19B61AEF" w:rsidRPr="217A245B">
        <w:rPr>
          <w:sz w:val="22"/>
          <w:szCs w:val="22"/>
        </w:rPr>
        <w:t xml:space="preserve"> B</w:t>
      </w:r>
      <w:r w:rsidRPr="217A245B">
        <w:rPr>
          <w:sz w:val="22"/>
          <w:szCs w:val="22"/>
        </w:rPr>
        <w:t xml:space="preserve"> and Richter</w:t>
      </w:r>
      <w:r w:rsidR="19B61AEF" w:rsidRPr="217A245B">
        <w:rPr>
          <w:sz w:val="22"/>
          <w:szCs w:val="22"/>
        </w:rPr>
        <w:t xml:space="preserve"> CF</w:t>
      </w:r>
      <w:r w:rsidR="787918C3" w:rsidRPr="217A245B">
        <w:rPr>
          <w:sz w:val="22"/>
          <w:szCs w:val="22"/>
        </w:rPr>
        <w:t xml:space="preserve"> (</w:t>
      </w:r>
      <w:r w:rsidRPr="217A245B">
        <w:rPr>
          <w:sz w:val="22"/>
          <w:szCs w:val="22"/>
        </w:rPr>
        <w:t>1944</w:t>
      </w:r>
      <w:r w:rsidR="61881C72" w:rsidRPr="217A245B">
        <w:rPr>
          <w:sz w:val="22"/>
          <w:szCs w:val="22"/>
        </w:rPr>
        <w:t>)</w:t>
      </w:r>
      <w:r w:rsidR="19B61AEF" w:rsidRPr="217A245B">
        <w:rPr>
          <w:sz w:val="22"/>
          <w:szCs w:val="22"/>
        </w:rPr>
        <w:t xml:space="preserve"> Frequency of earthquakes in </w:t>
      </w:r>
      <w:r w:rsidR="7D2E7BE8" w:rsidRPr="217A245B">
        <w:rPr>
          <w:sz w:val="22"/>
          <w:szCs w:val="22"/>
        </w:rPr>
        <w:t>California</w:t>
      </w:r>
      <w:r w:rsidR="1153569A" w:rsidRPr="217A245B">
        <w:rPr>
          <w:sz w:val="22"/>
          <w:szCs w:val="22"/>
        </w:rPr>
        <w:t>.</w:t>
      </w:r>
      <w:r w:rsidR="7D2E7BE8" w:rsidRPr="217A245B">
        <w:rPr>
          <w:i/>
          <w:iCs/>
          <w:sz w:val="22"/>
          <w:szCs w:val="22"/>
        </w:rPr>
        <w:t xml:space="preserve"> Bulletin of the Seismological Society of America</w:t>
      </w:r>
      <w:r w:rsidR="7D2E7BE8" w:rsidRPr="217A245B">
        <w:rPr>
          <w:sz w:val="22"/>
          <w:szCs w:val="22"/>
        </w:rPr>
        <w:t xml:space="preserve"> 34</w:t>
      </w:r>
      <w:r w:rsidR="11DEA2EA" w:rsidRPr="217A245B">
        <w:rPr>
          <w:sz w:val="22"/>
          <w:szCs w:val="22"/>
        </w:rPr>
        <w:t>(4)</w:t>
      </w:r>
      <w:r w:rsidR="7C33BA06" w:rsidRPr="217A245B">
        <w:rPr>
          <w:sz w:val="22"/>
          <w:szCs w:val="22"/>
        </w:rPr>
        <w:t>:</w:t>
      </w:r>
      <w:r w:rsidR="7D2E7BE8" w:rsidRPr="217A245B">
        <w:rPr>
          <w:sz w:val="22"/>
          <w:szCs w:val="22"/>
        </w:rPr>
        <w:t xml:space="preserve"> 185</w:t>
      </w:r>
      <w:r w:rsidR="71D02795" w:rsidRPr="217A245B">
        <w:rPr>
          <w:color w:val="000000" w:themeColor="text1"/>
          <w:sz w:val="22"/>
          <w:szCs w:val="22"/>
        </w:rPr>
        <w:t>–</w:t>
      </w:r>
      <w:r w:rsidR="7D2E7BE8" w:rsidRPr="217A245B">
        <w:rPr>
          <w:sz w:val="22"/>
          <w:szCs w:val="22"/>
        </w:rPr>
        <w:t>188.</w:t>
      </w:r>
    </w:p>
    <w:p w14:paraId="6C190C16" w14:textId="77777777" w:rsidR="00843361" w:rsidRDefault="00843361" w:rsidP="00B3398A">
      <w:pPr>
        <w:pStyle w:val="paragraph"/>
        <w:spacing w:before="0" w:beforeAutospacing="0" w:after="0" w:afterAutospacing="0"/>
        <w:ind w:left="360" w:hanging="360"/>
        <w:textAlignment w:val="baseline"/>
        <w:rPr>
          <w:sz w:val="22"/>
          <w:szCs w:val="22"/>
        </w:rPr>
      </w:pPr>
    </w:p>
    <w:p w14:paraId="721E36D4" w14:textId="45FC87A2" w:rsidR="00843361" w:rsidRPr="0089225E" w:rsidRDefault="00843361" w:rsidP="00B3398A">
      <w:pPr>
        <w:pStyle w:val="paragraph"/>
        <w:spacing w:before="0" w:beforeAutospacing="0" w:after="0" w:afterAutospacing="0"/>
        <w:ind w:left="360" w:hanging="360"/>
        <w:textAlignment w:val="baseline"/>
        <w:rPr>
          <w:sz w:val="22"/>
          <w:szCs w:val="22"/>
        </w:rPr>
      </w:pPr>
      <w:r w:rsidRPr="00134C72">
        <w:rPr>
          <w:sz w:val="22"/>
          <w:szCs w:val="22"/>
        </w:rPr>
        <w:t>Harm</w:t>
      </w:r>
      <w:r w:rsidR="00B05E86">
        <w:rPr>
          <w:sz w:val="22"/>
          <w:szCs w:val="22"/>
        </w:rPr>
        <w:t>o</w:t>
      </w:r>
      <w:r w:rsidRPr="00134C72">
        <w:rPr>
          <w:sz w:val="22"/>
          <w:szCs w:val="22"/>
        </w:rPr>
        <w:t xml:space="preserve">n </w:t>
      </w:r>
      <w:r w:rsidR="006312A4">
        <w:rPr>
          <w:sz w:val="22"/>
          <w:szCs w:val="22"/>
        </w:rPr>
        <w:t>J, Hashash YMA</w:t>
      </w:r>
      <w:r w:rsidR="005808DA">
        <w:rPr>
          <w:sz w:val="22"/>
          <w:szCs w:val="22"/>
        </w:rPr>
        <w:t xml:space="preserve">, Stewart JP, Rathje EM, Campbell KW, Silva MJ, </w:t>
      </w:r>
      <w:r w:rsidR="00A66623">
        <w:rPr>
          <w:sz w:val="22"/>
          <w:szCs w:val="22"/>
        </w:rPr>
        <w:t>Xu B</w:t>
      </w:r>
      <w:r w:rsidR="4DC8998D" w:rsidRPr="7CC39503">
        <w:rPr>
          <w:sz w:val="22"/>
          <w:szCs w:val="22"/>
        </w:rPr>
        <w:t>,</w:t>
      </w:r>
      <w:r w:rsidR="00A66623">
        <w:rPr>
          <w:sz w:val="22"/>
          <w:szCs w:val="22"/>
        </w:rPr>
        <w:t xml:space="preserve"> Musgrove M and I</w:t>
      </w:r>
      <w:r w:rsidR="00DB2DD5">
        <w:rPr>
          <w:sz w:val="22"/>
          <w:szCs w:val="22"/>
        </w:rPr>
        <w:t>lhan O</w:t>
      </w:r>
      <w:r w:rsidR="005A2269" w:rsidRPr="468C254D">
        <w:rPr>
          <w:sz w:val="22"/>
          <w:szCs w:val="22"/>
        </w:rPr>
        <w:t xml:space="preserve"> </w:t>
      </w:r>
      <w:r w:rsidR="188D1807" w:rsidRPr="468C254D">
        <w:rPr>
          <w:sz w:val="22"/>
          <w:szCs w:val="22"/>
        </w:rPr>
        <w:t>(</w:t>
      </w:r>
      <w:r w:rsidR="005A2269">
        <w:rPr>
          <w:sz w:val="22"/>
          <w:szCs w:val="22"/>
        </w:rPr>
        <w:t>2019</w:t>
      </w:r>
      <w:r w:rsidR="2DED379A" w:rsidRPr="468C254D">
        <w:rPr>
          <w:sz w:val="22"/>
          <w:szCs w:val="22"/>
        </w:rPr>
        <w:t>)</w:t>
      </w:r>
      <w:r w:rsidR="005A2269">
        <w:rPr>
          <w:sz w:val="22"/>
          <w:szCs w:val="22"/>
        </w:rPr>
        <w:t xml:space="preserve"> Site amplification functions for central and eastern North America – Part 1: Simulation data set development</w:t>
      </w:r>
      <w:r w:rsidR="01026D86" w:rsidRPr="4CBEB384">
        <w:rPr>
          <w:sz w:val="22"/>
          <w:szCs w:val="22"/>
        </w:rPr>
        <w:t>.</w:t>
      </w:r>
      <w:r w:rsidR="005A2269">
        <w:rPr>
          <w:sz w:val="22"/>
          <w:szCs w:val="22"/>
        </w:rPr>
        <w:t xml:space="preserve"> </w:t>
      </w:r>
      <w:r w:rsidR="005A2269" w:rsidRPr="4CBEB384">
        <w:rPr>
          <w:i/>
          <w:sz w:val="22"/>
          <w:szCs w:val="22"/>
        </w:rPr>
        <w:t>Earthquake Spectra</w:t>
      </w:r>
      <w:r w:rsidR="005A2269">
        <w:rPr>
          <w:sz w:val="22"/>
          <w:szCs w:val="22"/>
        </w:rPr>
        <w:t xml:space="preserve"> 35(2): 787</w:t>
      </w:r>
      <w:r w:rsidR="75F3FE22" w:rsidRPr="4CBEB384">
        <w:rPr>
          <w:color w:val="000000" w:themeColor="text1"/>
          <w:sz w:val="22"/>
          <w:szCs w:val="22"/>
        </w:rPr>
        <w:t>–</w:t>
      </w:r>
      <w:r w:rsidR="005A2269">
        <w:rPr>
          <w:sz w:val="22"/>
          <w:szCs w:val="22"/>
        </w:rPr>
        <w:t>814.</w:t>
      </w:r>
    </w:p>
    <w:p w14:paraId="21449EB0"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sz w:val="22"/>
          <w:szCs w:val="22"/>
        </w:rPr>
        <w:t> </w:t>
      </w:r>
    </w:p>
    <w:p w14:paraId="6088900A" w14:textId="07965E4C"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normaltextrun"/>
          <w:sz w:val="22"/>
          <w:szCs w:val="22"/>
        </w:rPr>
        <w:t xml:space="preserve">Hashash YMA, Ilhan O, Harmon JA, </w:t>
      </w:r>
      <w:r w:rsidR="7AE4DA2A" w:rsidRPr="0744FA12">
        <w:rPr>
          <w:rStyle w:val="normaltextrun"/>
          <w:sz w:val="22"/>
          <w:szCs w:val="22"/>
        </w:rPr>
        <w:t>Parker GA, Stewart JP, Rathje EM, Campbell KW and Silva WJ</w:t>
      </w:r>
      <w:r w:rsidRPr="0089225E">
        <w:rPr>
          <w:rStyle w:val="normaltextrun"/>
          <w:sz w:val="22"/>
          <w:szCs w:val="22"/>
        </w:rPr>
        <w:t xml:space="preserve"> (2020) Nonlinear site amplification model for ergodic seismic hazard analysis in central and eastern North America. </w:t>
      </w:r>
      <w:r w:rsidRPr="0089225E">
        <w:rPr>
          <w:rStyle w:val="normaltextrun"/>
          <w:i/>
          <w:iCs/>
          <w:sz w:val="22"/>
          <w:szCs w:val="22"/>
        </w:rPr>
        <w:t>Earthquake Spectra</w:t>
      </w:r>
      <w:r w:rsidRPr="0089225E">
        <w:rPr>
          <w:rStyle w:val="normaltextrun"/>
          <w:sz w:val="22"/>
          <w:szCs w:val="22"/>
        </w:rPr>
        <w:t xml:space="preserve"> 36(1): </w:t>
      </w:r>
      <w:r w:rsidRPr="0089225E">
        <w:rPr>
          <w:rStyle w:val="normaltextrun"/>
          <w:color w:val="000000" w:themeColor="text1"/>
          <w:sz w:val="22"/>
          <w:szCs w:val="22"/>
        </w:rPr>
        <w:t>69</w:t>
      </w:r>
      <w:r w:rsidR="72CE0800" w:rsidRPr="0089225E">
        <w:rPr>
          <w:rStyle w:val="normaltextrun"/>
          <w:sz w:val="22"/>
          <w:szCs w:val="22"/>
        </w:rPr>
        <w:t>–</w:t>
      </w:r>
      <w:r w:rsidRPr="0089225E">
        <w:rPr>
          <w:rStyle w:val="normaltextrun"/>
          <w:color w:val="000000" w:themeColor="text1"/>
          <w:sz w:val="22"/>
          <w:szCs w:val="22"/>
        </w:rPr>
        <w:t>86.</w:t>
      </w:r>
      <w:r w:rsidRPr="0089225E">
        <w:rPr>
          <w:rStyle w:val="eop"/>
          <w:color w:val="000000" w:themeColor="text1"/>
          <w:sz w:val="22"/>
          <w:szCs w:val="22"/>
        </w:rPr>
        <w:t> </w:t>
      </w:r>
    </w:p>
    <w:p w14:paraId="5D8B8E7A" w14:textId="77777777" w:rsidR="00471C7A" w:rsidRDefault="00471C7A" w:rsidP="00B3398A">
      <w:pPr>
        <w:pStyle w:val="paragraph"/>
        <w:spacing w:before="0" w:beforeAutospacing="0" w:after="0" w:afterAutospacing="0"/>
        <w:ind w:left="360" w:hanging="360"/>
        <w:rPr>
          <w:rStyle w:val="eop"/>
          <w:color w:val="000000" w:themeColor="text1"/>
          <w:sz w:val="22"/>
          <w:szCs w:val="22"/>
        </w:rPr>
      </w:pPr>
    </w:p>
    <w:p w14:paraId="0B2F3090" w14:textId="3F493DC4" w:rsidR="1FBC57AF" w:rsidRPr="0089225E" w:rsidRDefault="2A0EA72F" w:rsidP="00B3398A">
      <w:pPr>
        <w:pStyle w:val="paragraph"/>
        <w:spacing w:before="0" w:beforeAutospacing="0" w:after="0" w:afterAutospacing="0"/>
        <w:ind w:left="360" w:hanging="360"/>
        <w:rPr>
          <w:rStyle w:val="normaltextrun"/>
          <w:sz w:val="22"/>
          <w:szCs w:val="22"/>
        </w:rPr>
      </w:pPr>
      <w:r w:rsidRPr="560A3FC0">
        <w:rPr>
          <w:rStyle w:val="eop"/>
          <w:color w:val="000000" w:themeColor="text1"/>
          <w:sz w:val="22"/>
          <w:szCs w:val="22"/>
        </w:rPr>
        <w:t>Hatem</w:t>
      </w:r>
      <w:r w:rsidR="6ED05B95" w:rsidRPr="560A3FC0">
        <w:rPr>
          <w:rStyle w:val="eop"/>
          <w:color w:val="000000" w:themeColor="text1"/>
          <w:sz w:val="22"/>
          <w:szCs w:val="22"/>
        </w:rPr>
        <w:t xml:space="preserve"> A</w:t>
      </w:r>
      <w:r w:rsidR="018EC488" w:rsidRPr="560A3FC0">
        <w:rPr>
          <w:rStyle w:val="eop"/>
          <w:color w:val="000000" w:themeColor="text1"/>
          <w:sz w:val="22"/>
          <w:szCs w:val="22"/>
        </w:rPr>
        <w:t xml:space="preserve">E, Reitman NG, Briggs RW, Gold RD, </w:t>
      </w:r>
      <w:r w:rsidR="2E2CC791" w:rsidRPr="7C693125">
        <w:rPr>
          <w:rStyle w:val="eop"/>
          <w:color w:val="000000" w:themeColor="text1"/>
          <w:sz w:val="22"/>
          <w:szCs w:val="22"/>
        </w:rPr>
        <w:t xml:space="preserve">Thompson </w:t>
      </w:r>
      <w:r w:rsidR="018EC488" w:rsidRPr="7C693125">
        <w:rPr>
          <w:rStyle w:val="eop"/>
          <w:color w:val="000000" w:themeColor="text1"/>
          <w:sz w:val="22"/>
          <w:szCs w:val="22"/>
        </w:rPr>
        <w:t>Jobe J</w:t>
      </w:r>
      <w:r w:rsidR="51ED6076" w:rsidRPr="7C693125">
        <w:rPr>
          <w:rStyle w:val="eop"/>
          <w:color w:val="000000" w:themeColor="text1"/>
          <w:sz w:val="22"/>
          <w:szCs w:val="22"/>
        </w:rPr>
        <w:t>A</w:t>
      </w:r>
      <w:r w:rsidR="018EC488" w:rsidRPr="560A3FC0">
        <w:rPr>
          <w:rStyle w:val="eop"/>
          <w:color w:val="000000" w:themeColor="text1"/>
          <w:sz w:val="22"/>
          <w:szCs w:val="22"/>
        </w:rPr>
        <w:t xml:space="preserve"> and Burgette RJ</w:t>
      </w:r>
      <w:r w:rsidR="6ED05B95" w:rsidRPr="560A3FC0">
        <w:rPr>
          <w:rStyle w:val="eop"/>
          <w:color w:val="000000" w:themeColor="text1"/>
          <w:sz w:val="22"/>
          <w:szCs w:val="22"/>
        </w:rPr>
        <w:t xml:space="preserve"> </w:t>
      </w:r>
      <w:r w:rsidR="02DC3877" w:rsidRPr="560A3FC0">
        <w:rPr>
          <w:rStyle w:val="eop"/>
          <w:color w:val="000000" w:themeColor="text1"/>
          <w:sz w:val="22"/>
          <w:szCs w:val="22"/>
        </w:rPr>
        <w:t>(</w:t>
      </w:r>
      <w:r w:rsidR="066C4619" w:rsidRPr="560A3FC0">
        <w:rPr>
          <w:rStyle w:val="eop"/>
          <w:color w:val="000000" w:themeColor="text1"/>
          <w:sz w:val="22"/>
          <w:szCs w:val="22"/>
        </w:rPr>
        <w:t>2022</w:t>
      </w:r>
      <w:r w:rsidR="665AE32C" w:rsidRPr="560A3FC0">
        <w:rPr>
          <w:rStyle w:val="eop"/>
          <w:color w:val="000000" w:themeColor="text1"/>
          <w:sz w:val="22"/>
          <w:szCs w:val="22"/>
        </w:rPr>
        <w:t>a</w:t>
      </w:r>
      <w:r w:rsidR="6D28F80D" w:rsidRPr="560A3FC0">
        <w:rPr>
          <w:rStyle w:val="eop"/>
          <w:color w:val="000000" w:themeColor="text1"/>
          <w:sz w:val="22"/>
          <w:szCs w:val="22"/>
        </w:rPr>
        <w:t>)</w:t>
      </w:r>
      <w:r w:rsidRPr="560A3FC0">
        <w:rPr>
          <w:rStyle w:val="eop"/>
          <w:color w:val="000000" w:themeColor="text1"/>
          <w:sz w:val="22"/>
          <w:szCs w:val="22"/>
        </w:rPr>
        <w:t xml:space="preserve"> Western U.S. </w:t>
      </w:r>
      <w:r w:rsidR="57BFF279" w:rsidRPr="560A3FC0">
        <w:rPr>
          <w:rStyle w:val="eop"/>
          <w:color w:val="000000" w:themeColor="text1"/>
          <w:sz w:val="22"/>
          <w:szCs w:val="22"/>
        </w:rPr>
        <w:t>g</w:t>
      </w:r>
      <w:r w:rsidRPr="560A3FC0">
        <w:rPr>
          <w:rStyle w:val="eop"/>
          <w:color w:val="000000" w:themeColor="text1"/>
          <w:sz w:val="22"/>
          <w:szCs w:val="22"/>
        </w:rPr>
        <w:t xml:space="preserve">eologic </w:t>
      </w:r>
      <w:r w:rsidR="3A148E1A" w:rsidRPr="560A3FC0">
        <w:rPr>
          <w:rStyle w:val="eop"/>
          <w:color w:val="000000" w:themeColor="text1"/>
          <w:sz w:val="22"/>
          <w:szCs w:val="22"/>
        </w:rPr>
        <w:t>d</w:t>
      </w:r>
      <w:r w:rsidRPr="560A3FC0">
        <w:rPr>
          <w:rStyle w:val="eop"/>
          <w:color w:val="000000" w:themeColor="text1"/>
          <w:sz w:val="22"/>
          <w:szCs w:val="22"/>
        </w:rPr>
        <w:t xml:space="preserve">eformation </w:t>
      </w:r>
      <w:r w:rsidR="4A89E295" w:rsidRPr="560A3FC0">
        <w:rPr>
          <w:rStyle w:val="eop"/>
          <w:color w:val="000000" w:themeColor="text1"/>
          <w:sz w:val="22"/>
          <w:szCs w:val="22"/>
        </w:rPr>
        <w:t>m</w:t>
      </w:r>
      <w:r w:rsidRPr="560A3FC0">
        <w:rPr>
          <w:rStyle w:val="eop"/>
          <w:color w:val="000000" w:themeColor="text1"/>
          <w:sz w:val="22"/>
          <w:szCs w:val="22"/>
        </w:rPr>
        <w:t xml:space="preserve">odel for </w:t>
      </w:r>
      <w:r w:rsidR="188A7613" w:rsidRPr="560A3FC0">
        <w:rPr>
          <w:rStyle w:val="eop"/>
          <w:color w:val="000000" w:themeColor="text1"/>
          <w:sz w:val="22"/>
          <w:szCs w:val="22"/>
        </w:rPr>
        <w:t>u</w:t>
      </w:r>
      <w:r w:rsidRPr="560A3FC0">
        <w:rPr>
          <w:rStyle w:val="eop"/>
          <w:color w:val="000000" w:themeColor="text1"/>
          <w:sz w:val="22"/>
          <w:szCs w:val="22"/>
        </w:rPr>
        <w:t>se in the U.S. National Seismic Hazard Model 2023</w:t>
      </w:r>
      <w:r w:rsidR="0DF71AF1" w:rsidRPr="560A3FC0">
        <w:rPr>
          <w:rStyle w:val="eop"/>
          <w:color w:val="000000" w:themeColor="text1"/>
          <w:sz w:val="22"/>
          <w:szCs w:val="22"/>
        </w:rPr>
        <w:t xml:space="preserve">. </w:t>
      </w:r>
      <w:r w:rsidR="0DF71AF1" w:rsidRPr="560A3FC0">
        <w:rPr>
          <w:rStyle w:val="normaltextrun"/>
          <w:i/>
          <w:iCs/>
          <w:sz w:val="22"/>
          <w:szCs w:val="22"/>
        </w:rPr>
        <w:t>Seismological Research Letters</w:t>
      </w:r>
      <w:r w:rsidR="0DF71AF1" w:rsidRPr="560A3FC0">
        <w:rPr>
          <w:rStyle w:val="normaltextrun"/>
          <w:sz w:val="22"/>
          <w:szCs w:val="22"/>
        </w:rPr>
        <w:t xml:space="preserve"> </w:t>
      </w:r>
      <w:r w:rsidR="038A000A" w:rsidRPr="560A3FC0">
        <w:rPr>
          <w:rStyle w:val="normaltextrun"/>
          <w:sz w:val="22"/>
          <w:szCs w:val="22"/>
        </w:rPr>
        <w:t>93</w:t>
      </w:r>
      <w:r w:rsidR="0DF71AF1" w:rsidRPr="560A3FC0">
        <w:rPr>
          <w:rStyle w:val="normaltextrun"/>
          <w:sz w:val="22"/>
          <w:szCs w:val="22"/>
        </w:rPr>
        <w:t>(</w:t>
      </w:r>
      <w:r w:rsidR="75831146" w:rsidRPr="560A3FC0">
        <w:rPr>
          <w:rStyle w:val="normaltextrun"/>
          <w:sz w:val="22"/>
          <w:szCs w:val="22"/>
        </w:rPr>
        <w:t>6</w:t>
      </w:r>
      <w:r w:rsidR="0DF71AF1" w:rsidRPr="560A3FC0">
        <w:rPr>
          <w:rStyle w:val="normaltextrun"/>
          <w:sz w:val="22"/>
          <w:szCs w:val="22"/>
        </w:rPr>
        <w:t xml:space="preserve">): </w:t>
      </w:r>
      <w:r w:rsidR="6CA8A709" w:rsidRPr="560A3FC0">
        <w:rPr>
          <w:rStyle w:val="normaltextrun"/>
          <w:sz w:val="22"/>
          <w:szCs w:val="22"/>
        </w:rPr>
        <w:t>3053</w:t>
      </w:r>
      <w:r w:rsidR="3B4DC421" w:rsidRPr="560A3FC0">
        <w:rPr>
          <w:rStyle w:val="normaltextrun"/>
          <w:sz w:val="22"/>
          <w:szCs w:val="22"/>
        </w:rPr>
        <w:t>–</w:t>
      </w:r>
      <w:r w:rsidR="7EE5BCEA" w:rsidRPr="560A3FC0">
        <w:rPr>
          <w:rStyle w:val="normaltextrun"/>
          <w:sz w:val="22"/>
          <w:szCs w:val="22"/>
        </w:rPr>
        <w:t>3067</w:t>
      </w:r>
      <w:r w:rsidR="0DF71AF1" w:rsidRPr="560A3FC0">
        <w:rPr>
          <w:rStyle w:val="normaltextrun"/>
          <w:sz w:val="22"/>
          <w:szCs w:val="22"/>
        </w:rPr>
        <w:t>. </w:t>
      </w:r>
    </w:p>
    <w:p w14:paraId="70DB6130" w14:textId="77777777" w:rsidR="00671FA7" w:rsidRDefault="00671FA7" w:rsidP="00B3398A">
      <w:pPr>
        <w:pStyle w:val="paragraph"/>
        <w:spacing w:before="0" w:beforeAutospacing="0" w:after="0" w:afterAutospacing="0"/>
        <w:ind w:left="360" w:hanging="360"/>
        <w:rPr>
          <w:rStyle w:val="normaltextrun"/>
          <w:sz w:val="22"/>
          <w:szCs w:val="22"/>
        </w:rPr>
      </w:pPr>
    </w:p>
    <w:p w14:paraId="4F79E587" w14:textId="560F2163" w:rsidR="00671FA7" w:rsidRPr="0089225E" w:rsidRDefault="00671FA7" w:rsidP="00B3398A">
      <w:pPr>
        <w:pStyle w:val="paragraph"/>
        <w:spacing w:before="0" w:beforeAutospacing="0" w:after="0" w:afterAutospacing="0"/>
        <w:ind w:left="360" w:hanging="360"/>
        <w:rPr>
          <w:rStyle w:val="normaltextrun"/>
          <w:sz w:val="22"/>
          <w:szCs w:val="22"/>
        </w:rPr>
      </w:pPr>
      <w:r w:rsidRPr="560A3FC0">
        <w:rPr>
          <w:sz w:val="22"/>
          <w:szCs w:val="22"/>
        </w:rPr>
        <w:t>Hatem AE</w:t>
      </w:r>
      <w:r w:rsidR="00BA0E77" w:rsidRPr="560A3FC0">
        <w:rPr>
          <w:sz w:val="22"/>
          <w:szCs w:val="22"/>
        </w:rPr>
        <w:t>, Collett CM, Briggs RW, Gold RD, Angster</w:t>
      </w:r>
      <w:r w:rsidR="72882FD5" w:rsidRPr="560A3FC0">
        <w:rPr>
          <w:sz w:val="22"/>
          <w:szCs w:val="22"/>
        </w:rPr>
        <w:t xml:space="preserve"> </w:t>
      </w:r>
      <w:r w:rsidR="00BA0E77" w:rsidRPr="560A3FC0">
        <w:rPr>
          <w:sz w:val="22"/>
          <w:szCs w:val="22"/>
        </w:rPr>
        <w:t xml:space="preserve">SJ, Powers PM, Field EH, Anderson M, Ben-Horin JY, Dawson T, DeLong S, DuRoss C, </w:t>
      </w:r>
      <w:r w:rsidR="742865C2" w:rsidRPr="7C693125">
        <w:rPr>
          <w:sz w:val="22"/>
          <w:szCs w:val="22"/>
        </w:rPr>
        <w:t xml:space="preserve">Thompson </w:t>
      </w:r>
      <w:r w:rsidR="00BA0E77" w:rsidRPr="7C693125">
        <w:rPr>
          <w:sz w:val="22"/>
          <w:szCs w:val="22"/>
        </w:rPr>
        <w:t>Jobe J</w:t>
      </w:r>
      <w:r w:rsidR="08EEC126" w:rsidRPr="7C693125">
        <w:rPr>
          <w:sz w:val="22"/>
          <w:szCs w:val="22"/>
        </w:rPr>
        <w:t>A</w:t>
      </w:r>
      <w:r w:rsidR="00BA0E77" w:rsidRPr="560A3FC0">
        <w:rPr>
          <w:sz w:val="22"/>
          <w:szCs w:val="22"/>
        </w:rPr>
        <w:t>, Kleber E, Knudsen KL, Koehler R</w:t>
      </w:r>
      <w:r w:rsidR="221152EF" w:rsidRPr="560A3FC0">
        <w:rPr>
          <w:sz w:val="22"/>
          <w:szCs w:val="22"/>
        </w:rPr>
        <w:t>,</w:t>
      </w:r>
      <w:r w:rsidR="00BA0E77" w:rsidRPr="560A3FC0">
        <w:rPr>
          <w:sz w:val="22"/>
          <w:szCs w:val="22"/>
        </w:rPr>
        <w:t xml:space="preserve"> Koning D, Lifton Z, Madin I, Mauch J, Morgan M, Pearthree P, Pollitz F, Scharer K, Sherrod B, Stickney M, Wittke S and Zachariasen J </w:t>
      </w:r>
      <w:r w:rsidR="05DDE1E8" w:rsidRPr="560A3FC0">
        <w:rPr>
          <w:sz w:val="22"/>
          <w:szCs w:val="22"/>
        </w:rPr>
        <w:t>(</w:t>
      </w:r>
      <w:r w:rsidR="00BA0E77" w:rsidRPr="560A3FC0">
        <w:rPr>
          <w:sz w:val="22"/>
          <w:szCs w:val="22"/>
        </w:rPr>
        <w:t>2022</w:t>
      </w:r>
      <w:r w:rsidR="1579A7D4" w:rsidRPr="560A3FC0">
        <w:rPr>
          <w:sz w:val="22"/>
          <w:szCs w:val="22"/>
        </w:rPr>
        <w:t>b)</w:t>
      </w:r>
      <w:r w:rsidR="00BA0E77" w:rsidRPr="560A3FC0">
        <w:rPr>
          <w:sz w:val="22"/>
          <w:szCs w:val="22"/>
        </w:rPr>
        <w:t xml:space="preserve"> </w:t>
      </w:r>
      <w:r w:rsidR="00BA0E77" w:rsidRPr="560A3FC0">
        <w:rPr>
          <w:i/>
          <w:iCs/>
          <w:sz w:val="22"/>
          <w:szCs w:val="22"/>
        </w:rPr>
        <w:t>Earthquake geology inputs for the U.S. National Seismic Hazard Model (NSHM) 2023 (western US) (ver. 2.0, February 2022)</w:t>
      </w:r>
      <w:r w:rsidR="00BA0E77" w:rsidRPr="560A3FC0">
        <w:rPr>
          <w:sz w:val="22"/>
          <w:szCs w:val="22"/>
        </w:rPr>
        <w:t>: US Geological Survey data release</w:t>
      </w:r>
      <w:r w:rsidR="5845023D" w:rsidRPr="560A3FC0">
        <w:rPr>
          <w:sz w:val="22"/>
          <w:szCs w:val="22"/>
        </w:rPr>
        <w:t>. Available at:</w:t>
      </w:r>
      <w:r w:rsidR="00BA0E77" w:rsidRPr="560A3FC0">
        <w:rPr>
          <w:sz w:val="22"/>
          <w:szCs w:val="22"/>
        </w:rPr>
        <w:t xml:space="preserve"> https://doi.org/10.5066/P9AU713N</w:t>
      </w:r>
    </w:p>
    <w:p w14:paraId="14F00CF3" w14:textId="14FF1C43" w:rsidR="5FE78F79" w:rsidRPr="0089225E" w:rsidRDefault="5FE78F79" w:rsidP="00B3398A">
      <w:pPr>
        <w:pStyle w:val="paragraph"/>
        <w:spacing w:before="0" w:beforeAutospacing="0" w:after="0" w:afterAutospacing="0"/>
        <w:ind w:left="360" w:hanging="360"/>
        <w:rPr>
          <w:rStyle w:val="normaltextrun"/>
          <w:sz w:val="22"/>
          <w:szCs w:val="22"/>
        </w:rPr>
      </w:pPr>
    </w:p>
    <w:p w14:paraId="61FE89D0" w14:textId="1556E7AF" w:rsidR="00C6498C" w:rsidRPr="00134C72" w:rsidRDefault="2D51AED1" w:rsidP="00B3398A">
      <w:pPr>
        <w:pStyle w:val="paragraph"/>
        <w:spacing w:before="0" w:beforeAutospacing="0" w:after="0" w:afterAutospacing="0"/>
        <w:ind w:left="360" w:hanging="360"/>
        <w:rPr>
          <w:rStyle w:val="normaltextrun"/>
          <w:sz w:val="22"/>
          <w:szCs w:val="22"/>
        </w:rPr>
      </w:pPr>
      <w:r w:rsidRPr="0089225E">
        <w:rPr>
          <w:rStyle w:val="normaltextrun"/>
          <w:sz w:val="22"/>
          <w:szCs w:val="22"/>
        </w:rPr>
        <w:t xml:space="preserve">Hearn (2022) Evaluation of viscoelastic-cycle effects on instantaneous deformation rates for the 2023 update to the US National Seismic Hazard Model. </w:t>
      </w:r>
      <w:r w:rsidRPr="0089225E">
        <w:rPr>
          <w:rStyle w:val="normaltextrun"/>
          <w:i/>
          <w:iCs/>
          <w:sz w:val="22"/>
          <w:szCs w:val="22"/>
        </w:rPr>
        <w:t>Seismological Research Letters</w:t>
      </w:r>
      <w:r w:rsidRPr="0089225E">
        <w:rPr>
          <w:rStyle w:val="normaltextrun"/>
          <w:sz w:val="22"/>
          <w:szCs w:val="22"/>
        </w:rPr>
        <w:t xml:space="preserve"> 93(6): </w:t>
      </w:r>
      <w:r w:rsidR="172B9CDA" w:rsidRPr="0089225E">
        <w:rPr>
          <w:rStyle w:val="normaltextrun"/>
          <w:sz w:val="22"/>
          <w:szCs w:val="22"/>
        </w:rPr>
        <w:t>#-#</w:t>
      </w:r>
      <w:r w:rsidRPr="0089225E">
        <w:rPr>
          <w:rStyle w:val="normaltextrun"/>
          <w:sz w:val="22"/>
          <w:szCs w:val="22"/>
        </w:rPr>
        <w:t>.</w:t>
      </w:r>
    </w:p>
    <w:p w14:paraId="486D096A" w14:textId="4E2CE163" w:rsidR="00AF4032" w:rsidRDefault="00AF4032" w:rsidP="00B3398A">
      <w:pPr>
        <w:pStyle w:val="paragraph"/>
        <w:spacing w:before="0" w:beforeAutospacing="0" w:after="0" w:afterAutospacing="0"/>
        <w:ind w:left="360" w:hanging="360"/>
        <w:rPr>
          <w:rStyle w:val="normaltextrun"/>
          <w:sz w:val="22"/>
          <w:szCs w:val="22"/>
        </w:rPr>
      </w:pPr>
    </w:p>
    <w:p w14:paraId="634064F2" w14:textId="55F02454" w:rsidR="35109A5C" w:rsidRDefault="00AF4032" w:rsidP="00B3398A">
      <w:pPr>
        <w:pStyle w:val="paragraph"/>
        <w:spacing w:before="0" w:beforeAutospacing="0" w:after="0" w:afterAutospacing="0"/>
        <w:ind w:left="360" w:hanging="360"/>
        <w:rPr>
          <w:rStyle w:val="normaltextrun"/>
          <w:sz w:val="22"/>
          <w:szCs w:val="22"/>
        </w:rPr>
      </w:pPr>
      <w:r w:rsidRPr="00AF4032">
        <w:rPr>
          <w:rStyle w:val="normaltextrun"/>
          <w:sz w:val="22"/>
          <w:szCs w:val="22"/>
        </w:rPr>
        <w:t xml:space="preserve">Heath DC, Wald DJ, Worden CB, Thompson EM </w:t>
      </w:r>
      <w:r>
        <w:rPr>
          <w:rStyle w:val="normaltextrun"/>
          <w:sz w:val="22"/>
          <w:szCs w:val="22"/>
        </w:rPr>
        <w:t>and</w:t>
      </w:r>
      <w:r w:rsidRPr="00AF4032">
        <w:rPr>
          <w:rStyle w:val="normaltextrun"/>
          <w:sz w:val="22"/>
          <w:szCs w:val="22"/>
        </w:rPr>
        <w:t xml:space="preserve"> Smoczyk GM (2020</w:t>
      </w:r>
      <w:r w:rsidR="3B82612B" w:rsidRPr="41DC5679">
        <w:rPr>
          <w:rStyle w:val="normaltextrun"/>
          <w:sz w:val="22"/>
          <w:szCs w:val="22"/>
        </w:rPr>
        <w:t>)</w:t>
      </w:r>
      <w:r w:rsidRPr="00AF4032">
        <w:rPr>
          <w:rStyle w:val="normaltextrun"/>
          <w:sz w:val="22"/>
          <w:szCs w:val="22"/>
        </w:rPr>
        <w:t xml:space="preserve"> A global hybrid </w:t>
      </w:r>
      <w:r w:rsidRPr="00AF4032">
        <w:rPr>
          <w:rStyle w:val="normaltextrun"/>
          <w:i/>
          <w:iCs/>
          <w:sz w:val="22"/>
          <w:szCs w:val="22"/>
        </w:rPr>
        <w:t>V</w:t>
      </w:r>
      <w:r w:rsidRPr="00AF4032">
        <w:rPr>
          <w:rStyle w:val="normaltextrun"/>
          <w:i/>
          <w:iCs/>
          <w:sz w:val="22"/>
          <w:szCs w:val="22"/>
          <w:vertAlign w:val="subscript"/>
        </w:rPr>
        <w:t>S30</w:t>
      </w:r>
      <w:r w:rsidRPr="00AF4032">
        <w:rPr>
          <w:rStyle w:val="normaltextrun"/>
          <w:sz w:val="22"/>
          <w:szCs w:val="22"/>
        </w:rPr>
        <w:t xml:space="preserve"> map with a topographic slope–based default and regional map insets. </w:t>
      </w:r>
      <w:r w:rsidRPr="00AF4032">
        <w:rPr>
          <w:rStyle w:val="normaltextrun"/>
          <w:i/>
          <w:iCs/>
          <w:sz w:val="22"/>
          <w:szCs w:val="22"/>
        </w:rPr>
        <w:t>Earthquake Spectra</w:t>
      </w:r>
      <w:r w:rsidRPr="00AF4032">
        <w:rPr>
          <w:rStyle w:val="normaltextrun"/>
          <w:sz w:val="22"/>
          <w:szCs w:val="22"/>
        </w:rPr>
        <w:t>, 36(3), 1570–1584.</w:t>
      </w:r>
    </w:p>
    <w:p w14:paraId="5F66BD37" w14:textId="7D0D3997" w:rsidR="35109A5C" w:rsidRDefault="35109A5C" w:rsidP="00AD1BDE">
      <w:pPr>
        <w:pStyle w:val="paragraph"/>
        <w:spacing w:before="0" w:beforeAutospacing="0" w:after="0" w:afterAutospacing="0"/>
        <w:rPr>
          <w:rStyle w:val="normaltextrun"/>
          <w:sz w:val="22"/>
          <w:szCs w:val="22"/>
        </w:rPr>
      </w:pPr>
    </w:p>
    <w:p w14:paraId="2125FD91" w14:textId="5C1AF388" w:rsidR="0072720C" w:rsidRDefault="27956080" w:rsidP="650442C9">
      <w:pPr>
        <w:pStyle w:val="paragraph"/>
        <w:spacing w:before="0" w:beforeAutospacing="0" w:after="0" w:afterAutospacing="0"/>
        <w:ind w:left="360" w:hanging="360"/>
        <w:rPr>
          <w:rStyle w:val="normaltextrun"/>
          <w:sz w:val="22"/>
          <w:szCs w:val="22"/>
        </w:rPr>
      </w:pPr>
      <w:r w:rsidRPr="650442C9">
        <w:rPr>
          <w:rStyle w:val="normaltextrun"/>
          <w:sz w:val="22"/>
          <w:szCs w:val="22"/>
        </w:rPr>
        <w:t xml:space="preserve">Jaiswal KS, Petersen MD, Rukstales K and </w:t>
      </w:r>
      <w:r w:rsidR="78785308" w:rsidRPr="650442C9">
        <w:rPr>
          <w:rStyle w:val="normaltextrun"/>
          <w:sz w:val="22"/>
          <w:szCs w:val="22"/>
        </w:rPr>
        <w:t>Leith WS</w:t>
      </w:r>
      <w:r w:rsidRPr="650442C9">
        <w:rPr>
          <w:rStyle w:val="normaltextrun"/>
          <w:sz w:val="22"/>
          <w:szCs w:val="22"/>
        </w:rPr>
        <w:t xml:space="preserve"> (2015) Earthquake shaking hazard estimates and exposure changes in the conterminous United States. Earthquake Spectra 31(1_suppl): S201–S220.</w:t>
      </w:r>
    </w:p>
    <w:p w14:paraId="1CD9A24B" w14:textId="5C1AF388" w:rsidR="10796763" w:rsidRDefault="10796763" w:rsidP="650442C9">
      <w:pPr>
        <w:pStyle w:val="paragraph"/>
        <w:spacing w:before="0" w:beforeAutospacing="0" w:after="0" w:afterAutospacing="0"/>
        <w:ind w:left="360" w:hanging="360"/>
        <w:rPr>
          <w:rStyle w:val="normaltextrun"/>
          <w:sz w:val="22"/>
          <w:szCs w:val="22"/>
        </w:rPr>
      </w:pPr>
    </w:p>
    <w:p w14:paraId="0ADB54E6" w14:textId="06BC4F80" w:rsidR="006D7745" w:rsidRPr="0089225E" w:rsidRDefault="00712687" w:rsidP="00B3398A">
      <w:pPr>
        <w:pStyle w:val="paragraph"/>
        <w:spacing w:before="0" w:beforeAutospacing="0" w:after="0" w:afterAutospacing="0"/>
        <w:ind w:left="360" w:hanging="360"/>
        <w:rPr>
          <w:rStyle w:val="normaltextrun"/>
          <w:sz w:val="22"/>
          <w:szCs w:val="22"/>
        </w:rPr>
      </w:pPr>
      <w:r w:rsidRPr="35109A5C">
        <w:rPr>
          <w:rStyle w:val="normaltextrun"/>
          <w:sz w:val="22"/>
          <w:szCs w:val="22"/>
        </w:rPr>
        <w:t xml:space="preserve">Jaiswal K, Rozelle J, </w:t>
      </w:r>
      <w:r w:rsidR="00B502AD">
        <w:rPr>
          <w:rStyle w:val="normaltextrun"/>
          <w:sz w:val="22"/>
          <w:szCs w:val="22"/>
        </w:rPr>
        <w:t>Tong M, Sheehan A,</w:t>
      </w:r>
      <w:r w:rsidR="00F11B1B">
        <w:rPr>
          <w:rStyle w:val="normaltextrun"/>
          <w:sz w:val="22"/>
          <w:szCs w:val="22"/>
        </w:rPr>
        <w:t xml:space="preserve"> </w:t>
      </w:r>
      <w:r w:rsidR="00144160">
        <w:rPr>
          <w:rStyle w:val="normaltextrun"/>
          <w:sz w:val="22"/>
          <w:szCs w:val="22"/>
        </w:rPr>
        <w:t xml:space="preserve">McNabb S, </w:t>
      </w:r>
      <w:r w:rsidR="00F11B1B">
        <w:rPr>
          <w:rStyle w:val="normaltextrun"/>
          <w:sz w:val="22"/>
          <w:szCs w:val="22"/>
        </w:rPr>
        <w:t xml:space="preserve">Kelly M, Zuzak C, </w:t>
      </w:r>
      <w:r w:rsidRPr="35109A5C">
        <w:rPr>
          <w:rStyle w:val="normaltextrun"/>
          <w:sz w:val="22"/>
          <w:szCs w:val="22"/>
        </w:rPr>
        <w:t xml:space="preserve">Bausch D, </w:t>
      </w:r>
      <w:r w:rsidR="007769DD">
        <w:rPr>
          <w:rStyle w:val="normaltextrun"/>
          <w:sz w:val="22"/>
          <w:szCs w:val="22"/>
        </w:rPr>
        <w:t xml:space="preserve">and </w:t>
      </w:r>
      <w:r w:rsidR="00CB64D1">
        <w:rPr>
          <w:rStyle w:val="normaltextrun"/>
          <w:sz w:val="22"/>
          <w:szCs w:val="22"/>
        </w:rPr>
        <w:t>Simms J</w:t>
      </w:r>
      <w:r w:rsidRPr="35109A5C">
        <w:rPr>
          <w:rStyle w:val="normaltextrun"/>
          <w:sz w:val="22"/>
          <w:szCs w:val="22"/>
        </w:rPr>
        <w:t xml:space="preserve"> (20</w:t>
      </w:r>
      <w:r>
        <w:rPr>
          <w:rStyle w:val="normaltextrun"/>
          <w:sz w:val="22"/>
          <w:szCs w:val="22"/>
        </w:rPr>
        <w:t>23</w:t>
      </w:r>
      <w:r w:rsidRPr="35109A5C">
        <w:rPr>
          <w:rStyle w:val="normaltextrun"/>
          <w:sz w:val="22"/>
          <w:szCs w:val="22"/>
        </w:rPr>
        <w:t xml:space="preserve">) </w:t>
      </w:r>
      <w:r w:rsidRPr="5A852369">
        <w:rPr>
          <w:rStyle w:val="normaltextrun"/>
          <w:i/>
          <w:sz w:val="22"/>
          <w:szCs w:val="22"/>
        </w:rPr>
        <w:t>Hazus estimated annualized earthquake losses for the United States</w:t>
      </w:r>
      <w:r w:rsidRPr="35109A5C">
        <w:rPr>
          <w:rStyle w:val="normaltextrun"/>
          <w:sz w:val="22"/>
          <w:szCs w:val="22"/>
        </w:rPr>
        <w:t xml:space="preserve">. Report no. P-366. Washington, DC: Federal Emergency Management Agency, </w:t>
      </w:r>
      <w:r w:rsidR="006505F2">
        <w:rPr>
          <w:rStyle w:val="normaltextrun"/>
          <w:sz w:val="22"/>
          <w:szCs w:val="22"/>
        </w:rPr>
        <w:t>88</w:t>
      </w:r>
      <w:r w:rsidRPr="35109A5C">
        <w:rPr>
          <w:rStyle w:val="normaltextrun"/>
          <w:sz w:val="22"/>
          <w:szCs w:val="22"/>
        </w:rPr>
        <w:t xml:space="preserve"> </w:t>
      </w:r>
      <w:r w:rsidRPr="468C254D">
        <w:rPr>
          <w:rStyle w:val="normaltextrun"/>
          <w:sz w:val="22"/>
          <w:szCs w:val="22"/>
        </w:rPr>
        <w:t>pp</w:t>
      </w:r>
      <w:r w:rsidR="00142D1F">
        <w:rPr>
          <w:rStyle w:val="normaltextrun"/>
          <w:sz w:val="22"/>
          <w:szCs w:val="22"/>
        </w:rPr>
        <w:t xml:space="preserve"> (</w:t>
      </w:r>
      <w:hyperlink r:id="rId42" w:history="1">
        <w:r w:rsidR="00576FCA">
          <w:rPr>
            <w:rStyle w:val="Hyperlink"/>
          </w:rPr>
          <w:t>https://www.fema.gov/sites/default/files/documents/fema_p-366-hazus-estimated-annualized-earthquake-losses-united-states.pdf</w:t>
        </w:r>
      </w:hyperlink>
      <w:r w:rsidR="00576FCA">
        <w:t>)</w:t>
      </w:r>
      <w:r w:rsidR="00E46F63">
        <w:rPr>
          <w:sz w:val="22"/>
          <w:szCs w:val="22"/>
        </w:rPr>
        <w:t>.</w:t>
      </w:r>
    </w:p>
    <w:p w14:paraId="5F93551A" w14:textId="5888A368" w:rsidR="570D98C7" w:rsidRPr="0089225E" w:rsidRDefault="570D98C7" w:rsidP="00B3398A">
      <w:pPr>
        <w:pStyle w:val="paragraph"/>
        <w:spacing w:before="0" w:beforeAutospacing="0" w:after="0" w:afterAutospacing="0"/>
        <w:ind w:left="360" w:hanging="360"/>
        <w:rPr>
          <w:sz w:val="22"/>
          <w:szCs w:val="22"/>
        </w:rPr>
      </w:pPr>
    </w:p>
    <w:p w14:paraId="720AC21F" w14:textId="77FCE221" w:rsidR="00C16FA6" w:rsidRPr="0089225E" w:rsidRDefault="28DE8DC9" w:rsidP="00B3398A">
      <w:pPr>
        <w:pStyle w:val="paragraph"/>
        <w:spacing w:before="0" w:beforeAutospacing="0" w:after="0" w:afterAutospacing="0"/>
        <w:ind w:left="360" w:hanging="360"/>
        <w:textAlignment w:val="baseline"/>
        <w:rPr>
          <w:rStyle w:val="normaltextrun"/>
          <w:sz w:val="22"/>
          <w:szCs w:val="22"/>
        </w:rPr>
      </w:pPr>
      <w:r w:rsidRPr="0089225E">
        <w:rPr>
          <w:rStyle w:val="eop"/>
          <w:color w:val="000000" w:themeColor="text1"/>
          <w:sz w:val="22"/>
          <w:szCs w:val="22"/>
        </w:rPr>
        <w:lastRenderedPageBreak/>
        <w:t xml:space="preserve">Johnson </w:t>
      </w:r>
      <w:r w:rsidR="014B28B4" w:rsidRPr="0089225E">
        <w:rPr>
          <w:rStyle w:val="eop"/>
          <w:color w:val="000000" w:themeColor="text1"/>
          <w:sz w:val="22"/>
          <w:szCs w:val="22"/>
        </w:rPr>
        <w:t>KM</w:t>
      </w:r>
      <w:r w:rsidR="18A124CE" w:rsidRPr="5A852369">
        <w:rPr>
          <w:rStyle w:val="eop"/>
          <w:color w:val="000000" w:themeColor="text1"/>
          <w:sz w:val="22"/>
          <w:szCs w:val="22"/>
        </w:rPr>
        <w:t>, Murray JR and Wespestad CE</w:t>
      </w:r>
      <w:r w:rsidRPr="0089225E">
        <w:rPr>
          <w:rStyle w:val="eop"/>
          <w:color w:val="000000" w:themeColor="text1"/>
          <w:sz w:val="22"/>
          <w:szCs w:val="22"/>
        </w:rPr>
        <w:t xml:space="preserve"> (2022) Creep rate models for the 2023 US National Seismic Hazard Model: Physically constrained inversions for the distribution of creep on California faults. </w:t>
      </w:r>
      <w:r w:rsidRPr="0089225E">
        <w:rPr>
          <w:rStyle w:val="normaltextrun"/>
          <w:i/>
          <w:iCs/>
          <w:sz w:val="22"/>
          <w:szCs w:val="22"/>
        </w:rPr>
        <w:t>Seismological Research Letters</w:t>
      </w:r>
      <w:r w:rsidRPr="0089225E">
        <w:rPr>
          <w:rStyle w:val="normaltextrun"/>
          <w:sz w:val="22"/>
          <w:szCs w:val="22"/>
        </w:rPr>
        <w:t xml:space="preserve"> 93(6): </w:t>
      </w:r>
      <w:r w:rsidR="145C017C" w:rsidRPr="0089225E">
        <w:rPr>
          <w:rStyle w:val="normaltextrun"/>
          <w:sz w:val="22"/>
          <w:szCs w:val="22"/>
        </w:rPr>
        <w:t>3151</w:t>
      </w:r>
      <w:r w:rsidR="1DFAF6C1" w:rsidRPr="0089225E">
        <w:rPr>
          <w:rStyle w:val="normaltextrun"/>
          <w:sz w:val="22"/>
          <w:szCs w:val="22"/>
        </w:rPr>
        <w:t>–</w:t>
      </w:r>
      <w:r w:rsidR="145C017C" w:rsidRPr="0089225E">
        <w:rPr>
          <w:rStyle w:val="normaltextrun"/>
          <w:sz w:val="22"/>
          <w:szCs w:val="22"/>
        </w:rPr>
        <w:t>3169</w:t>
      </w:r>
      <w:r w:rsidR="3AB12702" w:rsidRPr="0089225E">
        <w:rPr>
          <w:rStyle w:val="normaltextrun"/>
          <w:sz w:val="22"/>
          <w:szCs w:val="22"/>
        </w:rPr>
        <w:t>.</w:t>
      </w:r>
    </w:p>
    <w:p w14:paraId="6C865C66" w14:textId="77777777" w:rsidR="00766DAA" w:rsidRPr="0089225E" w:rsidRDefault="00766DAA" w:rsidP="14F95B6F">
      <w:pPr>
        <w:pStyle w:val="paragraph"/>
        <w:spacing w:before="0" w:beforeAutospacing="0" w:after="0" w:afterAutospacing="0" w:line="259" w:lineRule="auto"/>
        <w:ind w:left="360" w:hanging="360"/>
        <w:rPr>
          <w:rStyle w:val="eop"/>
          <w:color w:val="000000" w:themeColor="text1"/>
          <w:sz w:val="22"/>
          <w:szCs w:val="22"/>
        </w:rPr>
      </w:pPr>
    </w:p>
    <w:p w14:paraId="1F3FB125" w14:textId="7CBB0061" w:rsidR="4EFBC187" w:rsidRDefault="4EFBC187" w:rsidP="14F95B6F">
      <w:pPr>
        <w:pStyle w:val="paragraph"/>
        <w:spacing w:before="0" w:beforeAutospacing="0" w:after="0" w:afterAutospacing="0" w:line="259" w:lineRule="auto"/>
        <w:ind w:left="360" w:hanging="360"/>
        <w:rPr>
          <w:rStyle w:val="eop"/>
          <w:color w:val="000000" w:themeColor="text1"/>
          <w:sz w:val="22"/>
          <w:szCs w:val="22"/>
        </w:rPr>
      </w:pPr>
      <w:r w:rsidRPr="14F95B6F">
        <w:rPr>
          <w:rStyle w:val="eop"/>
          <w:color w:val="000000" w:themeColor="text1"/>
          <w:sz w:val="22"/>
          <w:szCs w:val="22"/>
        </w:rPr>
        <w:t>Kennedy RP, Cornell CA, Campbell RD, Kaplan S and Perla HF (1980) Probabilistic seismic safety study of an existing nuclear power plant. Nuclear Engineering and Design 59(2): 315–338</w:t>
      </w:r>
    </w:p>
    <w:p w14:paraId="09EFCA36" w14:textId="0EFC469A" w:rsidR="14F95B6F" w:rsidRDefault="14F95B6F" w:rsidP="14F95B6F">
      <w:pPr>
        <w:pStyle w:val="paragraph"/>
        <w:spacing w:before="0" w:beforeAutospacing="0" w:after="0" w:afterAutospacing="0" w:line="259" w:lineRule="auto"/>
        <w:ind w:left="360" w:hanging="360"/>
        <w:rPr>
          <w:rStyle w:val="eop"/>
          <w:color w:val="000000" w:themeColor="text1"/>
          <w:sz w:val="22"/>
          <w:szCs w:val="22"/>
        </w:rPr>
      </w:pPr>
    </w:p>
    <w:p w14:paraId="62393062" w14:textId="2AA0043D" w:rsidR="004C0C8D" w:rsidRDefault="00C16FA6" w:rsidP="00B3398A">
      <w:pPr>
        <w:pStyle w:val="paragraph"/>
        <w:spacing w:before="0" w:beforeAutospacing="0" w:after="0" w:afterAutospacing="0"/>
        <w:ind w:left="360" w:hanging="360"/>
        <w:textAlignment w:val="baseline"/>
        <w:rPr>
          <w:rStyle w:val="eop"/>
          <w:color w:val="000000" w:themeColor="text1"/>
          <w:sz w:val="22"/>
          <w:szCs w:val="22"/>
        </w:rPr>
      </w:pPr>
      <w:r w:rsidRPr="0089225E">
        <w:rPr>
          <w:rStyle w:val="normaltextrun"/>
          <w:color w:val="000000" w:themeColor="text1"/>
          <w:sz w:val="22"/>
          <w:szCs w:val="22"/>
        </w:rPr>
        <w:t xml:space="preserve">Kircher C, Rezaeian S and Luco N (2019) </w:t>
      </w:r>
      <w:r w:rsidRPr="468C254D">
        <w:rPr>
          <w:rStyle w:val="normaltextrun"/>
          <w:color w:val="000000" w:themeColor="text1"/>
          <w:sz w:val="22"/>
          <w:szCs w:val="22"/>
        </w:rPr>
        <w:t>Proposed multi-period response spectra and ground motion requirements of the 2020 Recommended Provisions and ASCE 7-22</w:t>
      </w:r>
      <w:r w:rsidRPr="0089225E">
        <w:rPr>
          <w:rStyle w:val="normaltextrun"/>
          <w:color w:val="000000" w:themeColor="text1"/>
          <w:sz w:val="22"/>
          <w:szCs w:val="22"/>
        </w:rPr>
        <w:t xml:space="preserve">. </w:t>
      </w:r>
      <w:r w:rsidR="78746477" w:rsidRPr="468C254D">
        <w:rPr>
          <w:rStyle w:val="normaltextrun"/>
          <w:sz w:val="22"/>
          <w:szCs w:val="22"/>
        </w:rPr>
        <w:t xml:space="preserve">In: </w:t>
      </w:r>
      <w:r w:rsidR="78746477" w:rsidRPr="468C254D">
        <w:rPr>
          <w:rStyle w:val="normaltextrun"/>
          <w:i/>
          <w:iCs/>
          <w:color w:val="000000" w:themeColor="text1"/>
          <w:sz w:val="22"/>
          <w:szCs w:val="22"/>
        </w:rPr>
        <w:t xml:space="preserve">SEAOC 2019 </w:t>
      </w:r>
      <w:r w:rsidRPr="468C254D">
        <w:rPr>
          <w:rStyle w:val="normaltextrun"/>
          <w:i/>
          <w:color w:val="000000" w:themeColor="text1"/>
          <w:sz w:val="22"/>
          <w:szCs w:val="22"/>
        </w:rPr>
        <w:t>Structural Engineers Association of California Convention</w:t>
      </w:r>
      <w:r w:rsidRPr="0089225E">
        <w:rPr>
          <w:rStyle w:val="normaltextrun"/>
          <w:color w:val="000000" w:themeColor="text1"/>
          <w:sz w:val="22"/>
          <w:szCs w:val="22"/>
        </w:rPr>
        <w:t xml:space="preserve">, Squaw Creek, </w:t>
      </w:r>
      <w:r w:rsidR="78746477" w:rsidRPr="468C254D">
        <w:rPr>
          <w:rStyle w:val="normaltextrun"/>
          <w:color w:val="000000" w:themeColor="text1"/>
          <w:sz w:val="22"/>
          <w:szCs w:val="22"/>
        </w:rPr>
        <w:t>28</w:t>
      </w:r>
      <w:r w:rsidR="78746477" w:rsidRPr="468C254D">
        <w:rPr>
          <w:sz w:val="22"/>
          <w:szCs w:val="22"/>
        </w:rPr>
        <w:t>–</w:t>
      </w:r>
      <w:r w:rsidR="78746477" w:rsidRPr="468C254D">
        <w:rPr>
          <w:rStyle w:val="normaltextrun"/>
          <w:color w:val="000000" w:themeColor="text1"/>
          <w:sz w:val="22"/>
          <w:szCs w:val="22"/>
        </w:rPr>
        <w:t>31 August.</w:t>
      </w:r>
    </w:p>
    <w:p w14:paraId="6DD1FA70" w14:textId="2AA0043D" w:rsidR="45FB4F6C" w:rsidRDefault="45FB4F6C" w:rsidP="45FB4F6C">
      <w:pPr>
        <w:pStyle w:val="paragraph"/>
        <w:spacing w:before="0" w:beforeAutospacing="0" w:after="0" w:afterAutospacing="0"/>
        <w:ind w:left="360" w:hanging="360"/>
        <w:rPr>
          <w:rStyle w:val="normaltextrun"/>
          <w:color w:val="000000" w:themeColor="text1"/>
          <w:sz w:val="22"/>
          <w:szCs w:val="22"/>
        </w:rPr>
      </w:pPr>
    </w:p>
    <w:p w14:paraId="428D53CC" w14:textId="61442EB0" w:rsidR="0FE7FD67" w:rsidRDefault="0FE7FD67" w:rsidP="45FB4F6C">
      <w:pPr>
        <w:pStyle w:val="paragraph"/>
        <w:spacing w:before="0" w:beforeAutospacing="0" w:after="0" w:afterAutospacing="0"/>
        <w:ind w:left="360" w:hanging="360"/>
        <w:rPr>
          <w:rStyle w:val="normaltextrun"/>
          <w:color w:val="000000" w:themeColor="text1"/>
          <w:sz w:val="22"/>
          <w:szCs w:val="22"/>
        </w:rPr>
      </w:pPr>
      <w:r w:rsidRPr="45FB4F6C">
        <w:rPr>
          <w:rStyle w:val="normaltextrun"/>
          <w:color w:val="000000" w:themeColor="text1"/>
          <w:sz w:val="22"/>
          <w:szCs w:val="22"/>
        </w:rPr>
        <w:t xml:space="preserve">Kishida T, Bozorgnia Y, Abrahamson NA, Ahdi SK, Ancheta TD, Boore DM, Campbell KW, </w:t>
      </w:r>
      <w:r w:rsidRPr="5B6454FB">
        <w:rPr>
          <w:rStyle w:val="normaltextrun"/>
          <w:color w:val="000000" w:themeColor="text1"/>
          <w:sz w:val="22"/>
          <w:szCs w:val="22"/>
        </w:rPr>
        <w:t>Darragh RW, Magistrale H and Stewart JP</w:t>
      </w:r>
      <w:r w:rsidRPr="45FB4F6C">
        <w:rPr>
          <w:rStyle w:val="normaltextrun"/>
          <w:color w:val="000000" w:themeColor="text1"/>
          <w:sz w:val="22"/>
          <w:szCs w:val="22"/>
        </w:rPr>
        <w:t xml:space="preserve"> (2017) </w:t>
      </w:r>
      <w:r w:rsidRPr="5B6454FB">
        <w:rPr>
          <w:rStyle w:val="normaltextrun"/>
          <w:i/>
          <w:color w:val="000000" w:themeColor="text1"/>
          <w:sz w:val="22"/>
          <w:szCs w:val="22"/>
        </w:rPr>
        <w:t>Development of NGA-Subduction database.</w:t>
      </w:r>
      <w:r w:rsidRPr="45FB4F6C">
        <w:rPr>
          <w:rStyle w:val="normaltextrun"/>
          <w:color w:val="000000" w:themeColor="text1"/>
          <w:sz w:val="22"/>
          <w:szCs w:val="22"/>
        </w:rPr>
        <w:t xml:space="preserve"> Available at: https://escholarship.org/uc/item/49d460v7 (accessed 25 January 2023).</w:t>
      </w:r>
    </w:p>
    <w:p w14:paraId="56F0E75C" w14:textId="134F2937" w:rsidR="00AB6B31" w:rsidRPr="007A2937" w:rsidRDefault="00AB6B31" w:rsidP="00B3398A">
      <w:pPr>
        <w:pStyle w:val="paragraph"/>
        <w:spacing w:before="0" w:beforeAutospacing="0" w:after="0" w:afterAutospacing="0"/>
        <w:ind w:left="360" w:hanging="360"/>
        <w:rPr>
          <w:color w:val="333333"/>
          <w:sz w:val="22"/>
          <w:szCs w:val="22"/>
        </w:rPr>
      </w:pPr>
    </w:p>
    <w:p w14:paraId="1AD1A1C9" w14:textId="4C179860" w:rsidR="2571B9A9" w:rsidRPr="007A2937" w:rsidRDefault="006D2625" w:rsidP="00B3398A">
      <w:pPr>
        <w:pStyle w:val="paragraph"/>
        <w:spacing w:before="0" w:beforeAutospacing="0" w:after="0" w:afterAutospacing="0"/>
        <w:ind w:left="360" w:hanging="360"/>
        <w:rPr>
          <w:color w:val="333333"/>
          <w:sz w:val="22"/>
          <w:szCs w:val="22"/>
        </w:rPr>
      </w:pPr>
      <w:r w:rsidRPr="35109A5C">
        <w:rPr>
          <w:color w:val="333333"/>
          <w:sz w:val="22"/>
          <w:szCs w:val="22"/>
        </w:rPr>
        <w:t>Klein FW, Frankel AD, Mueller CS, Wesson RL and Okubo PG (2001) Seismic hazard in Hawaii:</w:t>
      </w:r>
      <w:r w:rsidR="28F3B365" w:rsidRPr="35109A5C">
        <w:rPr>
          <w:color w:val="333333"/>
          <w:sz w:val="22"/>
          <w:szCs w:val="22"/>
        </w:rPr>
        <w:t xml:space="preserve"> </w:t>
      </w:r>
      <w:r w:rsidRPr="35109A5C">
        <w:rPr>
          <w:color w:val="333333"/>
          <w:sz w:val="22"/>
          <w:szCs w:val="22"/>
        </w:rPr>
        <w:t xml:space="preserve">High rate of large earthquakes and </w:t>
      </w:r>
      <w:r w:rsidR="00B703EC" w:rsidRPr="35109A5C">
        <w:rPr>
          <w:color w:val="333333"/>
          <w:sz w:val="22"/>
          <w:szCs w:val="22"/>
        </w:rPr>
        <w:t>probabilistic</w:t>
      </w:r>
      <w:r w:rsidRPr="35109A5C">
        <w:rPr>
          <w:color w:val="333333"/>
          <w:sz w:val="22"/>
          <w:szCs w:val="22"/>
        </w:rPr>
        <w:t xml:space="preserve"> ground-motion maps. </w:t>
      </w:r>
      <w:r w:rsidRPr="24C149C2">
        <w:rPr>
          <w:i/>
          <w:color w:val="333333"/>
          <w:sz w:val="22"/>
          <w:szCs w:val="22"/>
        </w:rPr>
        <w:t>Bulletin of the</w:t>
      </w:r>
      <w:r w:rsidR="28F3B365" w:rsidRPr="24C149C2">
        <w:rPr>
          <w:i/>
          <w:color w:val="333333"/>
          <w:sz w:val="22"/>
          <w:szCs w:val="22"/>
        </w:rPr>
        <w:t xml:space="preserve"> </w:t>
      </w:r>
      <w:r w:rsidRPr="24C149C2">
        <w:rPr>
          <w:i/>
          <w:color w:val="333333"/>
          <w:sz w:val="22"/>
          <w:szCs w:val="22"/>
        </w:rPr>
        <w:t>Seismological Society of America</w:t>
      </w:r>
      <w:r w:rsidRPr="35109A5C">
        <w:rPr>
          <w:color w:val="333333"/>
          <w:sz w:val="22"/>
          <w:szCs w:val="22"/>
        </w:rPr>
        <w:t xml:space="preserve"> 91(3): 479–498.</w:t>
      </w:r>
    </w:p>
    <w:p w14:paraId="6BB5F8A7" w14:textId="1FC48290" w:rsidR="00AB6B31" w:rsidRPr="007A2937" w:rsidRDefault="00AB6B31" w:rsidP="00B3398A">
      <w:pPr>
        <w:pStyle w:val="paragraph"/>
        <w:spacing w:before="0" w:beforeAutospacing="0" w:after="0" w:afterAutospacing="0"/>
        <w:ind w:left="360" w:hanging="360"/>
        <w:rPr>
          <w:color w:val="333333"/>
          <w:sz w:val="22"/>
          <w:szCs w:val="22"/>
        </w:rPr>
      </w:pPr>
    </w:p>
    <w:p w14:paraId="173B5340" w14:textId="72244850" w:rsidR="00AB6B31" w:rsidRPr="007A2937" w:rsidRDefault="00AB6B31" w:rsidP="00B3398A">
      <w:pPr>
        <w:pStyle w:val="paragraph"/>
        <w:spacing w:before="0" w:beforeAutospacing="0" w:after="0" w:afterAutospacing="0"/>
        <w:ind w:left="360" w:hanging="360"/>
        <w:rPr>
          <w:sz w:val="22"/>
          <w:szCs w:val="22"/>
        </w:rPr>
      </w:pPr>
      <w:r w:rsidRPr="007A2937">
        <w:rPr>
          <w:color w:val="333333"/>
          <w:sz w:val="22"/>
          <w:szCs w:val="22"/>
          <w:shd w:val="clear" w:color="auto" w:fill="FFFFFF"/>
        </w:rPr>
        <w:t>Kuehn N, Bozorgnia Y, Campbell KW</w:t>
      </w:r>
      <w:r w:rsidR="47027182" w:rsidRPr="007A2937">
        <w:rPr>
          <w:color w:val="333333"/>
          <w:sz w:val="22"/>
          <w:szCs w:val="22"/>
          <w:shd w:val="clear" w:color="auto" w:fill="FFFFFF"/>
        </w:rPr>
        <w:t xml:space="preserve"> and</w:t>
      </w:r>
      <w:r w:rsidRPr="007A2937">
        <w:rPr>
          <w:color w:val="333333"/>
          <w:sz w:val="22"/>
          <w:szCs w:val="22"/>
          <w:shd w:val="clear" w:color="auto" w:fill="FFFFFF"/>
        </w:rPr>
        <w:t xml:space="preserve"> Gregor N (2021) Partially non-ergodic ground-motion model for subduction regions using NGA-Subduction database. </w:t>
      </w:r>
      <w:r w:rsidRPr="007A2937">
        <w:rPr>
          <w:rStyle w:val="Emphasis"/>
          <w:color w:val="333333"/>
          <w:sz w:val="22"/>
          <w:szCs w:val="22"/>
          <w:shd w:val="clear" w:color="auto" w:fill="FFFFFF"/>
        </w:rPr>
        <w:t>Earthquake Spectra</w:t>
      </w:r>
      <w:r w:rsidRPr="007A2937">
        <w:rPr>
          <w:color w:val="333333"/>
          <w:sz w:val="22"/>
          <w:szCs w:val="22"/>
          <w:shd w:val="clear" w:color="auto" w:fill="FFFFFF"/>
        </w:rPr>
        <w:t>.</w:t>
      </w:r>
    </w:p>
    <w:p w14:paraId="0BF71978" w14:textId="3389A540" w:rsidR="35109A5C" w:rsidRDefault="35109A5C" w:rsidP="00B3398A">
      <w:pPr>
        <w:pStyle w:val="paragraph"/>
        <w:spacing w:before="0" w:beforeAutospacing="0" w:after="0" w:afterAutospacing="0"/>
        <w:ind w:left="360" w:hanging="360"/>
        <w:rPr>
          <w:rStyle w:val="normaltextrun"/>
          <w:sz w:val="22"/>
          <w:szCs w:val="22"/>
        </w:rPr>
      </w:pPr>
    </w:p>
    <w:p w14:paraId="40C84C9C" w14:textId="634AFE71" w:rsidR="52F5646E" w:rsidRDefault="52F5646E" w:rsidP="14F95B6F">
      <w:pPr>
        <w:pStyle w:val="paragraph"/>
        <w:spacing w:before="0" w:beforeAutospacing="0" w:after="0" w:afterAutospacing="0" w:line="259" w:lineRule="auto"/>
        <w:ind w:left="360" w:hanging="360"/>
        <w:rPr>
          <w:color w:val="333333"/>
          <w:sz w:val="22"/>
          <w:szCs w:val="22"/>
        </w:rPr>
      </w:pPr>
      <w:r w:rsidRPr="14F95B6F">
        <w:rPr>
          <w:color w:val="333333"/>
          <w:sz w:val="22"/>
          <w:szCs w:val="22"/>
        </w:rPr>
        <w:t>Kulkarni RB, Youngs RR and Coppersmith KJ (1984) Assessment of confidence intervals for results of seismic hazard analysis. In: Proceedings of the Eighth World Conference on Earthquake Engineering, San Francisco, California, pp. 263–270.</w:t>
      </w:r>
    </w:p>
    <w:p w14:paraId="4D26C107" w14:textId="55DD8764" w:rsidR="14F95B6F" w:rsidRDefault="14F95B6F" w:rsidP="14F95B6F">
      <w:pPr>
        <w:pStyle w:val="paragraph"/>
        <w:spacing w:before="0" w:beforeAutospacing="0" w:after="0" w:afterAutospacing="0" w:line="259" w:lineRule="auto"/>
        <w:ind w:left="360" w:hanging="360"/>
        <w:rPr>
          <w:color w:val="333333"/>
          <w:sz w:val="22"/>
          <w:szCs w:val="22"/>
        </w:rPr>
      </w:pPr>
    </w:p>
    <w:p w14:paraId="6767AE3B" w14:textId="5022CA78" w:rsidR="00D54474" w:rsidRDefault="00FD2CCE" w:rsidP="00B3398A">
      <w:pPr>
        <w:pStyle w:val="paragraph"/>
        <w:spacing w:before="0" w:beforeAutospacing="0" w:after="0" w:afterAutospacing="0"/>
        <w:ind w:left="360" w:hanging="360"/>
        <w:rPr>
          <w:rStyle w:val="normaltextrun"/>
          <w:sz w:val="22"/>
          <w:szCs w:val="22"/>
        </w:rPr>
      </w:pPr>
      <w:r>
        <w:rPr>
          <w:rStyle w:val="normaltextrun"/>
          <w:sz w:val="22"/>
          <w:szCs w:val="22"/>
        </w:rPr>
        <w:t>Kwong</w:t>
      </w:r>
      <w:r w:rsidR="00E23CD3" w:rsidRPr="00E23CD3">
        <w:rPr>
          <w:rStyle w:val="normaltextrun"/>
          <w:sz w:val="22"/>
          <w:szCs w:val="22"/>
        </w:rPr>
        <w:t xml:space="preserve"> </w:t>
      </w:r>
      <w:r>
        <w:rPr>
          <w:rStyle w:val="normaltextrun"/>
          <w:sz w:val="22"/>
          <w:szCs w:val="22"/>
        </w:rPr>
        <w:t>NS</w:t>
      </w:r>
      <w:r w:rsidR="000A6D5D">
        <w:rPr>
          <w:rStyle w:val="normaltextrun"/>
          <w:sz w:val="22"/>
          <w:szCs w:val="22"/>
        </w:rPr>
        <w:t xml:space="preserve"> and Jaiswal KS</w:t>
      </w:r>
      <w:r w:rsidR="00E23CD3" w:rsidRPr="00E23CD3">
        <w:rPr>
          <w:rStyle w:val="normaltextrun"/>
          <w:sz w:val="22"/>
          <w:szCs w:val="22"/>
        </w:rPr>
        <w:t xml:space="preserve"> (</w:t>
      </w:r>
      <w:r w:rsidR="000A6D5D">
        <w:rPr>
          <w:rStyle w:val="normaltextrun"/>
          <w:sz w:val="22"/>
          <w:szCs w:val="22"/>
        </w:rPr>
        <w:t>2023</w:t>
      </w:r>
      <w:r w:rsidR="00E23CD3" w:rsidRPr="00E23CD3">
        <w:rPr>
          <w:rStyle w:val="normaltextrun"/>
          <w:sz w:val="22"/>
          <w:szCs w:val="22"/>
        </w:rPr>
        <w:t xml:space="preserve">) </w:t>
      </w:r>
      <w:r w:rsidR="00744A07">
        <w:rPr>
          <w:rStyle w:val="normaltextrun"/>
          <w:sz w:val="22"/>
          <w:szCs w:val="22"/>
        </w:rPr>
        <w:t>brit: Bridge risk interactive tool for exploring impacts</w:t>
      </w:r>
      <w:r w:rsidR="000A6D5D">
        <w:rPr>
          <w:rStyle w:val="normaltextrun"/>
          <w:sz w:val="22"/>
          <w:szCs w:val="22"/>
        </w:rPr>
        <w:t xml:space="preserve"> </w:t>
      </w:r>
      <w:r w:rsidR="001232F8">
        <w:rPr>
          <w:rStyle w:val="normaltextrun"/>
          <w:sz w:val="22"/>
          <w:szCs w:val="22"/>
        </w:rPr>
        <w:t>from</w:t>
      </w:r>
      <w:r w:rsidR="000A6D5D">
        <w:rPr>
          <w:rStyle w:val="normaltextrun"/>
          <w:sz w:val="22"/>
          <w:szCs w:val="22"/>
        </w:rPr>
        <w:t xml:space="preserve"> epistemic uncertainties in USGS </w:t>
      </w:r>
      <w:r w:rsidR="001232F8">
        <w:rPr>
          <w:rStyle w:val="normaltextrun"/>
          <w:sz w:val="22"/>
          <w:szCs w:val="22"/>
        </w:rPr>
        <w:t>NSHMs</w:t>
      </w:r>
      <w:r w:rsidR="00D54474" w:rsidRPr="00E23CD3">
        <w:rPr>
          <w:rStyle w:val="normaltextrun"/>
          <w:sz w:val="22"/>
          <w:szCs w:val="22"/>
        </w:rPr>
        <w:t>.</w:t>
      </w:r>
      <w:r w:rsidR="00E23CD3" w:rsidRPr="00E23CD3">
        <w:rPr>
          <w:rStyle w:val="normaltextrun"/>
          <w:sz w:val="22"/>
          <w:szCs w:val="22"/>
        </w:rPr>
        <w:t xml:space="preserve"> </w:t>
      </w:r>
      <w:r w:rsidR="00E2404D">
        <w:rPr>
          <w:rStyle w:val="normaltextrun"/>
          <w:i/>
          <w:iCs/>
          <w:sz w:val="22"/>
          <w:szCs w:val="22"/>
        </w:rPr>
        <w:t>USGS software release</w:t>
      </w:r>
      <w:r w:rsidR="00A0260E">
        <w:rPr>
          <w:rStyle w:val="normaltextrun"/>
          <w:sz w:val="22"/>
          <w:szCs w:val="22"/>
        </w:rPr>
        <w:t xml:space="preserve">. </w:t>
      </w:r>
      <w:r w:rsidR="7D165691" w:rsidRPr="076105B4">
        <w:rPr>
          <w:rStyle w:val="normaltextrun"/>
          <w:sz w:val="22"/>
          <w:szCs w:val="22"/>
        </w:rPr>
        <w:t>doi</w:t>
      </w:r>
      <w:r w:rsidR="00A0260E">
        <w:rPr>
          <w:rStyle w:val="normaltextrun"/>
          <w:sz w:val="22"/>
          <w:szCs w:val="22"/>
        </w:rPr>
        <w:t xml:space="preserve">: </w:t>
      </w:r>
      <w:r w:rsidR="0061478D" w:rsidRPr="0061478D">
        <w:rPr>
          <w:rStyle w:val="normaltextrun"/>
          <w:sz w:val="22"/>
          <w:szCs w:val="22"/>
        </w:rPr>
        <w:t>10.5066/P9N5QTIN</w:t>
      </w:r>
      <w:r w:rsidR="00D54474" w:rsidRPr="00E23CD3">
        <w:rPr>
          <w:rStyle w:val="normaltextrun"/>
          <w:sz w:val="22"/>
          <w:szCs w:val="22"/>
        </w:rPr>
        <w:t>.</w:t>
      </w:r>
    </w:p>
    <w:p w14:paraId="0C1975E9" w14:textId="77777777" w:rsidR="00D54474" w:rsidRDefault="00D54474" w:rsidP="00B3398A">
      <w:pPr>
        <w:pStyle w:val="paragraph"/>
        <w:spacing w:before="0" w:beforeAutospacing="0" w:after="0" w:afterAutospacing="0"/>
        <w:ind w:left="360" w:hanging="360"/>
        <w:rPr>
          <w:rStyle w:val="normaltextrun"/>
          <w:sz w:val="22"/>
          <w:szCs w:val="22"/>
        </w:rPr>
      </w:pPr>
    </w:p>
    <w:p w14:paraId="2BDA62BF" w14:textId="51E8B4AA" w:rsidR="00E23CD3" w:rsidRDefault="00FD2CCE" w:rsidP="00B3398A">
      <w:pPr>
        <w:pStyle w:val="paragraph"/>
        <w:spacing w:before="0" w:beforeAutospacing="0" w:after="0" w:afterAutospacing="0"/>
        <w:ind w:left="360" w:hanging="360"/>
        <w:rPr>
          <w:rStyle w:val="normaltextrun"/>
          <w:sz w:val="22"/>
          <w:szCs w:val="22"/>
        </w:rPr>
      </w:pPr>
      <w:r>
        <w:rPr>
          <w:rStyle w:val="normaltextrun"/>
          <w:sz w:val="22"/>
          <w:szCs w:val="22"/>
        </w:rPr>
        <w:t>Kwong</w:t>
      </w:r>
      <w:r w:rsidR="00E23CD3" w:rsidRPr="00E23CD3">
        <w:rPr>
          <w:rStyle w:val="normaltextrun"/>
          <w:sz w:val="22"/>
          <w:szCs w:val="22"/>
        </w:rPr>
        <w:t xml:space="preserve"> </w:t>
      </w:r>
      <w:r>
        <w:rPr>
          <w:rStyle w:val="normaltextrun"/>
          <w:sz w:val="22"/>
          <w:szCs w:val="22"/>
        </w:rPr>
        <w:t>NS</w:t>
      </w:r>
      <w:r w:rsidR="000A6D5D">
        <w:rPr>
          <w:rStyle w:val="normaltextrun"/>
          <w:sz w:val="22"/>
          <w:szCs w:val="22"/>
        </w:rPr>
        <w:t xml:space="preserve"> and Jaiswal KS</w:t>
      </w:r>
      <w:r w:rsidR="00E23CD3" w:rsidRPr="00E23CD3">
        <w:rPr>
          <w:rStyle w:val="normaltextrun"/>
          <w:sz w:val="22"/>
          <w:szCs w:val="22"/>
        </w:rPr>
        <w:t xml:space="preserve"> (</w:t>
      </w:r>
      <w:r w:rsidR="000A6D5D">
        <w:rPr>
          <w:rStyle w:val="normaltextrun"/>
          <w:sz w:val="22"/>
          <w:szCs w:val="22"/>
        </w:rPr>
        <w:t>2023</w:t>
      </w:r>
      <w:r w:rsidR="00E23CD3" w:rsidRPr="00E23CD3">
        <w:rPr>
          <w:rStyle w:val="normaltextrun"/>
          <w:sz w:val="22"/>
          <w:szCs w:val="22"/>
        </w:rPr>
        <w:t xml:space="preserve">) </w:t>
      </w:r>
      <w:r w:rsidR="000A6D5D">
        <w:rPr>
          <w:rStyle w:val="normaltextrun"/>
          <w:sz w:val="22"/>
          <w:szCs w:val="22"/>
        </w:rPr>
        <w:t>Uses of epistemic uncertainties in the USGS National Seismic Hazard Models</w:t>
      </w:r>
      <w:r w:rsidR="00E23CD3" w:rsidRPr="00E23CD3">
        <w:rPr>
          <w:rStyle w:val="normaltextrun"/>
          <w:sz w:val="22"/>
          <w:szCs w:val="22"/>
        </w:rPr>
        <w:t xml:space="preserve">. </w:t>
      </w:r>
      <w:r w:rsidR="000A6D5D" w:rsidRPr="00E212DC">
        <w:rPr>
          <w:rStyle w:val="normaltextrun"/>
          <w:i/>
          <w:sz w:val="22"/>
          <w:szCs w:val="22"/>
        </w:rPr>
        <w:t>Earthquake Spectra</w:t>
      </w:r>
      <w:r w:rsidR="00E23CD3" w:rsidRPr="00E23CD3">
        <w:rPr>
          <w:rStyle w:val="normaltextrun"/>
          <w:sz w:val="22"/>
          <w:szCs w:val="22"/>
        </w:rPr>
        <w:t xml:space="preserve">, </w:t>
      </w:r>
      <w:r w:rsidR="003C72D0">
        <w:rPr>
          <w:rStyle w:val="normaltextrun"/>
          <w:sz w:val="22"/>
          <w:szCs w:val="22"/>
        </w:rPr>
        <w:t>in press</w:t>
      </w:r>
      <w:r w:rsidR="00E23CD3" w:rsidRPr="00E23CD3">
        <w:rPr>
          <w:rStyle w:val="normaltextrun"/>
          <w:sz w:val="22"/>
          <w:szCs w:val="22"/>
        </w:rPr>
        <w:t>.</w:t>
      </w:r>
    </w:p>
    <w:p w14:paraId="33CC602A" w14:textId="77777777" w:rsidR="00E23CD3" w:rsidRDefault="00E23CD3" w:rsidP="00B3398A">
      <w:pPr>
        <w:pStyle w:val="paragraph"/>
        <w:spacing w:before="0" w:beforeAutospacing="0" w:after="0" w:afterAutospacing="0"/>
        <w:ind w:left="360" w:hanging="360"/>
        <w:rPr>
          <w:rStyle w:val="normaltextrun"/>
          <w:sz w:val="22"/>
          <w:szCs w:val="22"/>
        </w:rPr>
      </w:pPr>
    </w:p>
    <w:p w14:paraId="2759C786" w14:textId="0DB30083" w:rsidR="70771E94" w:rsidRDefault="70771E94" w:rsidP="00B3398A">
      <w:pPr>
        <w:pStyle w:val="paragraph"/>
        <w:spacing w:before="0" w:beforeAutospacing="0" w:after="0" w:afterAutospacing="0"/>
        <w:ind w:left="360" w:hanging="360"/>
        <w:rPr>
          <w:rStyle w:val="normaltextrun"/>
          <w:sz w:val="22"/>
          <w:szCs w:val="22"/>
        </w:rPr>
      </w:pPr>
      <w:r w:rsidRPr="35109A5C">
        <w:rPr>
          <w:rStyle w:val="normaltextrun"/>
          <w:sz w:val="22"/>
          <w:szCs w:val="22"/>
        </w:rPr>
        <w:t xml:space="preserve">Lee E-J, Chen P, Jordan TH, </w:t>
      </w:r>
      <w:r w:rsidR="7A08C014" w:rsidRPr="5A852369">
        <w:rPr>
          <w:rStyle w:val="normaltextrun"/>
          <w:sz w:val="22"/>
          <w:szCs w:val="22"/>
        </w:rPr>
        <w:t>Maechling PB, Denolle MAM and Beroza GC</w:t>
      </w:r>
      <w:r w:rsidRPr="35109A5C">
        <w:rPr>
          <w:rStyle w:val="normaltextrun"/>
          <w:sz w:val="22"/>
          <w:szCs w:val="22"/>
        </w:rPr>
        <w:t xml:space="preserve"> (2014) Full-3-D tomography for crustal structure in southern California based on the scattering-integral and the adjoint-wavefield methods. </w:t>
      </w:r>
      <w:r w:rsidRPr="5A852369">
        <w:rPr>
          <w:rStyle w:val="normaltextrun"/>
          <w:i/>
          <w:sz w:val="22"/>
          <w:szCs w:val="22"/>
        </w:rPr>
        <w:t xml:space="preserve">Journal of Geophysical Research </w:t>
      </w:r>
      <w:r w:rsidRPr="35109A5C">
        <w:rPr>
          <w:rStyle w:val="normaltextrun"/>
          <w:sz w:val="22"/>
          <w:szCs w:val="22"/>
        </w:rPr>
        <w:t>119: 6421–6451.</w:t>
      </w:r>
    </w:p>
    <w:p w14:paraId="390A0C8C" w14:textId="77777777" w:rsidR="00EC0BF2" w:rsidRDefault="00EC0BF2" w:rsidP="00B3398A">
      <w:pPr>
        <w:pStyle w:val="paragraph"/>
        <w:spacing w:before="0" w:beforeAutospacing="0" w:after="0" w:afterAutospacing="0"/>
        <w:ind w:left="360" w:hanging="360"/>
        <w:rPr>
          <w:rStyle w:val="normaltextrun"/>
          <w:sz w:val="22"/>
          <w:szCs w:val="22"/>
        </w:rPr>
      </w:pPr>
    </w:p>
    <w:p w14:paraId="1DA8212E" w14:textId="2411E265" w:rsidR="00EC0BF2" w:rsidRDefault="00EC0BF2" w:rsidP="00B3398A">
      <w:pPr>
        <w:pStyle w:val="paragraph"/>
        <w:spacing w:before="0" w:beforeAutospacing="0" w:after="0" w:afterAutospacing="0"/>
        <w:ind w:left="360" w:hanging="360"/>
        <w:rPr>
          <w:rStyle w:val="Hyperlink"/>
          <w:sz w:val="22"/>
          <w:szCs w:val="22"/>
        </w:rPr>
      </w:pPr>
      <w:r w:rsidRPr="0C080202">
        <w:rPr>
          <w:sz w:val="22"/>
          <w:szCs w:val="22"/>
        </w:rPr>
        <w:t xml:space="preserve">Levandowski W and McNamara DE (2022) Delineating the crustal seismic attenuation boundary between the central/eastern and western United States. </w:t>
      </w:r>
      <w:r w:rsidRPr="0C080202">
        <w:rPr>
          <w:i/>
          <w:iCs/>
          <w:sz w:val="22"/>
          <w:szCs w:val="22"/>
        </w:rPr>
        <w:t>Seismological Research Letters</w:t>
      </w:r>
      <w:r w:rsidRPr="0C080202">
        <w:rPr>
          <w:sz w:val="22"/>
          <w:szCs w:val="22"/>
        </w:rPr>
        <w:t xml:space="preserve"> 93(2B): 1353 pp. Available at: </w:t>
      </w:r>
      <w:hyperlink r:id="rId43">
        <w:r w:rsidRPr="0C080202">
          <w:rPr>
            <w:rStyle w:val="Hyperlink"/>
            <w:sz w:val="22"/>
            <w:szCs w:val="22"/>
          </w:rPr>
          <w:t>https://doi.org/10.1785/0220220087</w:t>
        </w:r>
      </w:hyperlink>
      <w:r w:rsidR="006D45B3">
        <w:rPr>
          <w:rStyle w:val="Hyperlink"/>
          <w:sz w:val="22"/>
          <w:szCs w:val="22"/>
        </w:rPr>
        <w:t>.</w:t>
      </w:r>
    </w:p>
    <w:p w14:paraId="515055F1" w14:textId="3389A540" w:rsidR="35109A5C" w:rsidRDefault="35109A5C" w:rsidP="00B3398A">
      <w:pPr>
        <w:pStyle w:val="paragraph"/>
        <w:spacing w:before="0" w:beforeAutospacing="0" w:after="0" w:afterAutospacing="0"/>
        <w:ind w:left="360" w:hanging="360"/>
        <w:rPr>
          <w:rStyle w:val="normaltextrun"/>
          <w:sz w:val="22"/>
          <w:szCs w:val="22"/>
        </w:rPr>
      </w:pPr>
    </w:p>
    <w:p w14:paraId="49B55406" w14:textId="3C5346B0" w:rsidR="008569CF" w:rsidRDefault="008569CF" w:rsidP="00B3398A">
      <w:pPr>
        <w:pStyle w:val="paragraph"/>
        <w:spacing w:before="0" w:beforeAutospacing="0" w:after="0" w:afterAutospacing="0"/>
        <w:ind w:left="360" w:hanging="360"/>
        <w:rPr>
          <w:sz w:val="22"/>
          <w:szCs w:val="22"/>
        </w:rPr>
      </w:pPr>
      <w:r w:rsidRPr="0089225E">
        <w:rPr>
          <w:sz w:val="22"/>
          <w:szCs w:val="22"/>
        </w:rPr>
        <w:t>Llenos et al., 2023</w:t>
      </w:r>
      <w:r>
        <w:rPr>
          <w:sz w:val="22"/>
          <w:szCs w:val="22"/>
        </w:rPr>
        <w:t xml:space="preserve"> – Andrea’s declustering and smoothing paper, in progress?</w:t>
      </w:r>
    </w:p>
    <w:p w14:paraId="6286DA83" w14:textId="325098C8" w:rsidR="605951D4" w:rsidRDefault="605951D4" w:rsidP="00B3398A">
      <w:pPr>
        <w:pStyle w:val="paragraph"/>
        <w:spacing w:before="0" w:beforeAutospacing="0" w:after="0" w:afterAutospacing="0"/>
        <w:ind w:left="360" w:hanging="360"/>
        <w:rPr>
          <w:sz w:val="22"/>
          <w:szCs w:val="22"/>
        </w:rPr>
      </w:pPr>
    </w:p>
    <w:p w14:paraId="172CE69C" w14:textId="763F4CDF" w:rsidR="00E1281E" w:rsidRDefault="00E1281E" w:rsidP="00B3398A">
      <w:pPr>
        <w:pStyle w:val="paragraph"/>
        <w:spacing w:before="0" w:beforeAutospacing="0" w:after="0" w:afterAutospacing="0"/>
        <w:ind w:left="360" w:hanging="360"/>
        <w:rPr>
          <w:sz w:val="22"/>
          <w:szCs w:val="22"/>
        </w:rPr>
      </w:pPr>
      <w:r w:rsidRPr="00E1281E">
        <w:rPr>
          <w:sz w:val="22"/>
          <w:szCs w:val="22"/>
        </w:rPr>
        <w:t>Luco N</w:t>
      </w:r>
      <w:r w:rsidR="6CE19B87" w:rsidRPr="1B62245F">
        <w:rPr>
          <w:sz w:val="22"/>
          <w:szCs w:val="22"/>
        </w:rPr>
        <w:t>,</w:t>
      </w:r>
      <w:r w:rsidRPr="00E1281E">
        <w:rPr>
          <w:sz w:val="22"/>
          <w:szCs w:val="22"/>
        </w:rPr>
        <w:t xml:space="preserve"> Ellingwood</w:t>
      </w:r>
      <w:r w:rsidR="6CE19B87" w:rsidRPr="7F85AAFC">
        <w:rPr>
          <w:sz w:val="22"/>
          <w:szCs w:val="22"/>
        </w:rPr>
        <w:t xml:space="preserve"> BR,</w:t>
      </w:r>
      <w:r w:rsidRPr="00E1281E">
        <w:rPr>
          <w:sz w:val="22"/>
          <w:szCs w:val="22"/>
        </w:rPr>
        <w:t xml:space="preserve"> Hamburger</w:t>
      </w:r>
      <w:r w:rsidR="6CE19B87" w:rsidRPr="7F85AAFC">
        <w:rPr>
          <w:sz w:val="22"/>
          <w:szCs w:val="22"/>
        </w:rPr>
        <w:t xml:space="preserve"> RO,</w:t>
      </w:r>
      <w:r w:rsidRPr="00E1281E">
        <w:rPr>
          <w:sz w:val="22"/>
          <w:szCs w:val="22"/>
        </w:rPr>
        <w:t xml:space="preserve"> Hooper</w:t>
      </w:r>
      <w:r w:rsidR="6CE19B87" w:rsidRPr="7F85AAFC">
        <w:rPr>
          <w:sz w:val="22"/>
          <w:szCs w:val="22"/>
        </w:rPr>
        <w:t xml:space="preserve"> JD,</w:t>
      </w:r>
      <w:r w:rsidRPr="00E1281E">
        <w:rPr>
          <w:sz w:val="22"/>
          <w:szCs w:val="22"/>
        </w:rPr>
        <w:t xml:space="preserve"> Kimball</w:t>
      </w:r>
      <w:r w:rsidR="6CE19B87" w:rsidRPr="7F85AAFC">
        <w:rPr>
          <w:sz w:val="22"/>
          <w:szCs w:val="22"/>
        </w:rPr>
        <w:t xml:space="preserve"> JK</w:t>
      </w:r>
      <w:r w:rsidR="05843B12" w:rsidRPr="7F85AAFC">
        <w:rPr>
          <w:sz w:val="22"/>
          <w:szCs w:val="22"/>
        </w:rPr>
        <w:t xml:space="preserve"> and</w:t>
      </w:r>
      <w:r w:rsidRPr="00E1281E">
        <w:rPr>
          <w:sz w:val="22"/>
          <w:szCs w:val="22"/>
        </w:rPr>
        <w:t xml:space="preserve"> Kircher</w:t>
      </w:r>
      <w:r w:rsidR="6CE19B87" w:rsidRPr="7F85AAFC">
        <w:rPr>
          <w:sz w:val="22"/>
          <w:szCs w:val="22"/>
        </w:rPr>
        <w:t xml:space="preserve"> CA</w:t>
      </w:r>
      <w:r w:rsidRPr="00E1281E">
        <w:rPr>
          <w:sz w:val="22"/>
          <w:szCs w:val="22"/>
        </w:rPr>
        <w:t xml:space="preserve"> (2007</w:t>
      </w:r>
      <w:r w:rsidR="6CE19B87" w:rsidRPr="1B62245F">
        <w:rPr>
          <w:sz w:val="22"/>
          <w:szCs w:val="22"/>
        </w:rPr>
        <w:t>)</w:t>
      </w:r>
      <w:r w:rsidRPr="00E1281E">
        <w:rPr>
          <w:sz w:val="22"/>
          <w:szCs w:val="22"/>
        </w:rPr>
        <w:t xml:space="preserve"> Risk-targeted versus current seismic design maps for the conterminous United States. </w:t>
      </w:r>
      <w:r w:rsidRPr="00E212DC">
        <w:rPr>
          <w:i/>
          <w:sz w:val="22"/>
          <w:szCs w:val="22"/>
        </w:rPr>
        <w:t>Proceedings, Structural Engineer Association of California 2007 Convention.</w:t>
      </w:r>
      <w:r w:rsidRPr="00E1281E">
        <w:rPr>
          <w:sz w:val="22"/>
          <w:szCs w:val="22"/>
        </w:rPr>
        <w:t xml:space="preserve"> Squaw Creek, CA, 13 pp.</w:t>
      </w:r>
    </w:p>
    <w:p w14:paraId="41336C04" w14:textId="69D6ECB6" w:rsidR="7F85AAFC" w:rsidRDefault="7F85AAFC" w:rsidP="7F85AAFC">
      <w:pPr>
        <w:pStyle w:val="paragraph"/>
        <w:spacing w:before="0" w:beforeAutospacing="0" w:after="0" w:afterAutospacing="0"/>
        <w:ind w:left="360" w:hanging="360"/>
        <w:rPr>
          <w:sz w:val="22"/>
          <w:szCs w:val="22"/>
        </w:rPr>
      </w:pPr>
    </w:p>
    <w:p w14:paraId="2DB23516" w14:textId="51DB9549" w:rsidR="2D07FB13" w:rsidRDefault="2D07FB13" w:rsidP="14F95B6F">
      <w:pPr>
        <w:pStyle w:val="paragraph"/>
        <w:spacing w:before="0" w:beforeAutospacing="0" w:after="0" w:afterAutospacing="0"/>
        <w:ind w:left="360" w:hanging="360"/>
      </w:pPr>
      <w:r w:rsidRPr="14F95B6F">
        <w:rPr>
          <w:sz w:val="22"/>
          <w:szCs w:val="22"/>
        </w:rPr>
        <w:t>Luco, N., Rezaeian, S., Rukstales, K.S., Powers, P.M., Shumway, A.M., Martinez, E.M., &amp; Smoczyk, G.M., 2021, Gridded earthquake ground motions for the 2020 NEHRP Recommended Seismic Provisions and 2022 ASCE/SEI 7 Standard: U.S. Geological Survey data release,</w:t>
      </w:r>
      <w:r w:rsidRPr="14F95B6F">
        <w:rPr>
          <w:color w:val="000000" w:themeColor="text1"/>
        </w:rPr>
        <w:t xml:space="preserve"> </w:t>
      </w:r>
      <w:hyperlink r:id="rId44">
        <w:r w:rsidRPr="14F95B6F">
          <w:rPr>
            <w:rStyle w:val="Hyperlink"/>
            <w:sz w:val="22"/>
            <w:szCs w:val="22"/>
          </w:rPr>
          <w:t>https://doi.org/10.5066/P9I0R4O6</w:t>
        </w:r>
      </w:hyperlink>
      <w:r w:rsidRPr="14F95B6F">
        <w:rPr>
          <w:color w:val="000000" w:themeColor="text1"/>
          <w:sz w:val="22"/>
          <w:szCs w:val="22"/>
        </w:rPr>
        <w:t>.</w:t>
      </w:r>
    </w:p>
    <w:p w14:paraId="122ECB03" w14:textId="640ACE41" w:rsidR="14F95B6F" w:rsidRDefault="14F95B6F" w:rsidP="14F95B6F">
      <w:pPr>
        <w:pStyle w:val="paragraph"/>
        <w:spacing w:before="0" w:beforeAutospacing="0" w:after="0" w:afterAutospacing="0"/>
        <w:ind w:left="360" w:hanging="360"/>
        <w:rPr>
          <w:color w:val="000000" w:themeColor="text1"/>
        </w:rPr>
      </w:pPr>
    </w:p>
    <w:p w14:paraId="2B31ACA0" w14:textId="3A740D6B" w:rsidR="7DE8B1AF" w:rsidRDefault="7DE8B1AF" w:rsidP="00B3398A">
      <w:pPr>
        <w:pStyle w:val="paragraph"/>
        <w:spacing w:before="0" w:beforeAutospacing="0" w:after="0" w:afterAutospacing="0"/>
        <w:ind w:left="360" w:hanging="360"/>
        <w:rPr>
          <w:sz w:val="22"/>
          <w:szCs w:val="22"/>
        </w:rPr>
      </w:pPr>
      <w:r w:rsidRPr="7AE35323">
        <w:rPr>
          <w:sz w:val="22"/>
          <w:szCs w:val="22"/>
        </w:rPr>
        <w:t xml:space="preserve">Magistrale H, Olsen KB and Pechmann JC (2008) </w:t>
      </w:r>
      <w:r w:rsidRPr="7AE35323">
        <w:rPr>
          <w:i/>
          <w:iCs/>
          <w:sz w:val="22"/>
          <w:szCs w:val="22"/>
        </w:rPr>
        <w:t>Construction and verification of a Wasatch Front community velocity model.</w:t>
      </w:r>
      <w:r w:rsidRPr="7AE35323">
        <w:rPr>
          <w:sz w:val="22"/>
          <w:szCs w:val="22"/>
        </w:rPr>
        <w:t xml:space="preserve"> USGS Technical report no. HQGR.060012. Reston, VA: United States Geological Survey.</w:t>
      </w:r>
      <w:r w:rsidR="178FA4D7" w:rsidRPr="39335682">
        <w:rPr>
          <w:sz w:val="22"/>
          <w:szCs w:val="22"/>
        </w:rPr>
        <w:t xml:space="preserve"> </w:t>
      </w:r>
      <w:r w:rsidR="5E90A86E" w:rsidRPr="14F95B6F">
        <w:rPr>
          <w:sz w:val="22"/>
          <w:szCs w:val="22"/>
        </w:rPr>
        <w:t xml:space="preserve">Available at </w:t>
      </w:r>
      <w:hyperlink r:id="rId45">
        <w:r w:rsidR="5E90A86E" w:rsidRPr="14F95B6F">
          <w:rPr>
            <w:rStyle w:val="Hyperlink"/>
            <w:sz w:val="22"/>
            <w:szCs w:val="22"/>
          </w:rPr>
          <w:t>https://earthquake.usgs.gov/cfusion/external_grants/reports/06HQGR0009.pdf</w:t>
        </w:r>
      </w:hyperlink>
      <w:r w:rsidR="5DDE4D82" w:rsidRPr="14F95B6F">
        <w:rPr>
          <w:sz w:val="22"/>
          <w:szCs w:val="22"/>
        </w:rPr>
        <w:t>.</w:t>
      </w:r>
    </w:p>
    <w:p w14:paraId="3ED7FE37" w14:textId="39016123" w:rsidR="7AE35323" w:rsidRDefault="7AE35323" w:rsidP="00B3398A">
      <w:pPr>
        <w:pStyle w:val="paragraph"/>
        <w:spacing w:before="0" w:beforeAutospacing="0" w:after="0" w:afterAutospacing="0"/>
        <w:ind w:left="360" w:hanging="360"/>
        <w:rPr>
          <w:sz w:val="22"/>
          <w:szCs w:val="22"/>
        </w:rPr>
      </w:pPr>
    </w:p>
    <w:p w14:paraId="472B3E3D" w14:textId="1C5A7270" w:rsidR="605951D4" w:rsidRDefault="350BD128" w:rsidP="00B3398A">
      <w:pPr>
        <w:pStyle w:val="paragraph"/>
        <w:spacing w:before="0" w:beforeAutospacing="0" w:after="0" w:afterAutospacing="0"/>
        <w:ind w:left="360" w:hanging="360"/>
        <w:rPr>
          <w:sz w:val="22"/>
          <w:szCs w:val="22"/>
        </w:rPr>
      </w:pPr>
      <w:r w:rsidRPr="0C080202">
        <w:rPr>
          <w:sz w:val="22"/>
          <w:szCs w:val="22"/>
        </w:rPr>
        <w:t>Marano KD, Hearne M, Jaiswal KS, Thompson EM, Worden CB</w:t>
      </w:r>
      <w:r w:rsidR="1EE528D8" w:rsidRPr="0C080202">
        <w:rPr>
          <w:sz w:val="22"/>
          <w:szCs w:val="22"/>
        </w:rPr>
        <w:t xml:space="preserve"> and</w:t>
      </w:r>
      <w:r w:rsidRPr="0C080202">
        <w:rPr>
          <w:sz w:val="22"/>
          <w:szCs w:val="22"/>
        </w:rPr>
        <w:t xml:space="preserve"> Wald DJ </w:t>
      </w:r>
      <w:r w:rsidR="211ACDC8" w:rsidRPr="0C080202">
        <w:rPr>
          <w:sz w:val="22"/>
          <w:szCs w:val="22"/>
        </w:rPr>
        <w:t xml:space="preserve">(2023) </w:t>
      </w:r>
      <w:r w:rsidRPr="0C080202">
        <w:rPr>
          <w:sz w:val="22"/>
          <w:szCs w:val="22"/>
        </w:rPr>
        <w:t xml:space="preserve">ShakeMap Atlas 4.0 and AtlasCat: An </w:t>
      </w:r>
      <w:r w:rsidR="5454682D" w:rsidRPr="0C080202">
        <w:rPr>
          <w:sz w:val="22"/>
          <w:szCs w:val="22"/>
        </w:rPr>
        <w:t>a</w:t>
      </w:r>
      <w:r w:rsidRPr="0C080202">
        <w:rPr>
          <w:sz w:val="22"/>
          <w:szCs w:val="22"/>
        </w:rPr>
        <w:t xml:space="preserve">rchive of </w:t>
      </w:r>
      <w:r w:rsidR="27296B65" w:rsidRPr="0C080202">
        <w:rPr>
          <w:sz w:val="22"/>
          <w:szCs w:val="22"/>
        </w:rPr>
        <w:t>r</w:t>
      </w:r>
      <w:r w:rsidRPr="0C080202">
        <w:rPr>
          <w:sz w:val="22"/>
          <w:szCs w:val="22"/>
        </w:rPr>
        <w:t xml:space="preserve">ecent and </w:t>
      </w:r>
      <w:r w:rsidR="6262EB25" w:rsidRPr="0C080202">
        <w:rPr>
          <w:sz w:val="22"/>
          <w:szCs w:val="22"/>
        </w:rPr>
        <w:t>h</w:t>
      </w:r>
      <w:r w:rsidRPr="0C080202">
        <w:rPr>
          <w:sz w:val="22"/>
          <w:szCs w:val="22"/>
        </w:rPr>
        <w:t xml:space="preserve">istorical </w:t>
      </w:r>
      <w:r w:rsidR="3E563365" w:rsidRPr="0C080202">
        <w:rPr>
          <w:sz w:val="22"/>
          <w:szCs w:val="22"/>
        </w:rPr>
        <w:t>e</w:t>
      </w:r>
      <w:r w:rsidRPr="0C080202">
        <w:rPr>
          <w:sz w:val="22"/>
          <w:szCs w:val="22"/>
        </w:rPr>
        <w:t xml:space="preserve">arthquake ShakeMaps and </w:t>
      </w:r>
      <w:r w:rsidR="7E4B6FDB" w:rsidRPr="0C080202">
        <w:rPr>
          <w:sz w:val="22"/>
          <w:szCs w:val="22"/>
        </w:rPr>
        <w:t>i</w:t>
      </w:r>
      <w:r w:rsidRPr="0C080202">
        <w:rPr>
          <w:sz w:val="22"/>
          <w:szCs w:val="22"/>
        </w:rPr>
        <w:t xml:space="preserve">mpacts for </w:t>
      </w:r>
      <w:r w:rsidR="33C4C609" w:rsidRPr="0C080202">
        <w:rPr>
          <w:sz w:val="22"/>
          <w:szCs w:val="22"/>
        </w:rPr>
        <w:t>g</w:t>
      </w:r>
      <w:r w:rsidRPr="0C080202">
        <w:rPr>
          <w:sz w:val="22"/>
          <w:szCs w:val="22"/>
        </w:rPr>
        <w:t xml:space="preserve">lobal </w:t>
      </w:r>
      <w:r w:rsidR="5ED06170" w:rsidRPr="0C080202">
        <w:rPr>
          <w:sz w:val="22"/>
          <w:szCs w:val="22"/>
        </w:rPr>
        <w:t>h</w:t>
      </w:r>
      <w:r w:rsidRPr="0C080202">
        <w:rPr>
          <w:sz w:val="22"/>
          <w:szCs w:val="22"/>
        </w:rPr>
        <w:t xml:space="preserve">azard </w:t>
      </w:r>
      <w:r w:rsidR="0049BC55" w:rsidRPr="0C080202">
        <w:rPr>
          <w:sz w:val="22"/>
          <w:szCs w:val="22"/>
        </w:rPr>
        <w:t>a</w:t>
      </w:r>
      <w:r w:rsidRPr="0C080202">
        <w:rPr>
          <w:sz w:val="22"/>
          <w:szCs w:val="22"/>
        </w:rPr>
        <w:t xml:space="preserve">nalyses and </w:t>
      </w:r>
      <w:r w:rsidR="2B9DB8A1" w:rsidRPr="0C080202">
        <w:rPr>
          <w:sz w:val="22"/>
          <w:szCs w:val="22"/>
        </w:rPr>
        <w:t>l</w:t>
      </w:r>
      <w:r w:rsidRPr="0C080202">
        <w:rPr>
          <w:sz w:val="22"/>
          <w:szCs w:val="22"/>
        </w:rPr>
        <w:t xml:space="preserve">oss </w:t>
      </w:r>
      <w:r w:rsidR="24616D1F" w:rsidRPr="0C080202">
        <w:rPr>
          <w:sz w:val="22"/>
          <w:szCs w:val="22"/>
        </w:rPr>
        <w:t>m</w:t>
      </w:r>
      <w:r w:rsidRPr="0C080202">
        <w:rPr>
          <w:sz w:val="22"/>
          <w:szCs w:val="22"/>
        </w:rPr>
        <w:t xml:space="preserve">odel </w:t>
      </w:r>
      <w:r w:rsidR="1278C15D" w:rsidRPr="0C080202">
        <w:rPr>
          <w:sz w:val="22"/>
          <w:szCs w:val="22"/>
        </w:rPr>
        <w:t>c</w:t>
      </w:r>
      <w:r w:rsidRPr="0C080202">
        <w:rPr>
          <w:sz w:val="22"/>
          <w:szCs w:val="22"/>
        </w:rPr>
        <w:t xml:space="preserve">alibration, </w:t>
      </w:r>
      <w:r w:rsidRPr="0C080202">
        <w:rPr>
          <w:i/>
          <w:iCs/>
          <w:sz w:val="22"/>
          <w:szCs w:val="22"/>
        </w:rPr>
        <w:t>Seismological Research Letters</w:t>
      </w:r>
      <w:r w:rsidRPr="0C080202">
        <w:rPr>
          <w:sz w:val="22"/>
          <w:szCs w:val="22"/>
        </w:rPr>
        <w:t>, submitted.</w:t>
      </w:r>
    </w:p>
    <w:p w14:paraId="014F6144" w14:textId="3389A540" w:rsidR="35109A5C" w:rsidRDefault="35109A5C" w:rsidP="00B3398A">
      <w:pPr>
        <w:pStyle w:val="paragraph"/>
        <w:spacing w:before="0" w:beforeAutospacing="0" w:after="0" w:afterAutospacing="0"/>
        <w:ind w:left="360" w:hanging="360"/>
        <w:rPr>
          <w:sz w:val="22"/>
          <w:szCs w:val="22"/>
        </w:rPr>
      </w:pPr>
    </w:p>
    <w:p w14:paraId="47A2190C" w14:textId="3389A540" w:rsidR="036258A1" w:rsidRDefault="036258A1" w:rsidP="00B3398A">
      <w:pPr>
        <w:pStyle w:val="paragraph"/>
        <w:spacing w:before="0" w:beforeAutospacing="0" w:after="0" w:afterAutospacing="0"/>
        <w:ind w:left="360" w:hanging="360"/>
        <w:rPr>
          <w:sz w:val="22"/>
          <w:szCs w:val="22"/>
        </w:rPr>
      </w:pPr>
      <w:r w:rsidRPr="35109A5C">
        <w:rPr>
          <w:sz w:val="22"/>
          <w:szCs w:val="22"/>
        </w:rPr>
        <w:lastRenderedPageBreak/>
        <w:t xml:space="preserve">Marzocchi W and Taroni M (2014) Some thoughts on declustering in probabilistic seismic-hazard analysis. </w:t>
      </w:r>
      <w:r w:rsidRPr="24C149C2">
        <w:rPr>
          <w:i/>
          <w:sz w:val="22"/>
          <w:szCs w:val="22"/>
        </w:rPr>
        <w:t>Bulletin of the Seismological Society of America</w:t>
      </w:r>
      <w:r w:rsidRPr="35109A5C">
        <w:rPr>
          <w:sz w:val="22"/>
          <w:szCs w:val="22"/>
        </w:rPr>
        <w:t xml:space="preserve"> 104(4): 1838–1845. </w:t>
      </w:r>
    </w:p>
    <w:p w14:paraId="491C8F4D" w14:textId="422971BB" w:rsidR="3D8CCD28" w:rsidRDefault="3D8CCD28" w:rsidP="00B3398A">
      <w:pPr>
        <w:pStyle w:val="paragraph"/>
        <w:spacing w:before="0" w:beforeAutospacing="0" w:after="0" w:afterAutospacing="0"/>
        <w:ind w:left="360" w:hanging="360"/>
        <w:rPr>
          <w:sz w:val="22"/>
          <w:szCs w:val="22"/>
        </w:rPr>
      </w:pPr>
    </w:p>
    <w:p w14:paraId="67D8DB03" w14:textId="504E479C" w:rsidR="14B16C75" w:rsidRDefault="14B16C75" w:rsidP="00B3398A">
      <w:pPr>
        <w:pStyle w:val="paragraph"/>
        <w:spacing w:before="0" w:beforeAutospacing="0" w:after="0" w:afterAutospacing="0"/>
        <w:ind w:left="360" w:hanging="360"/>
        <w:rPr>
          <w:sz w:val="22"/>
          <w:szCs w:val="22"/>
        </w:rPr>
      </w:pPr>
      <w:r w:rsidRPr="535157C4">
        <w:rPr>
          <w:sz w:val="22"/>
          <w:szCs w:val="22"/>
        </w:rPr>
        <w:t>Mason HB, Luco N, Ahdi AK</w:t>
      </w:r>
      <w:r w:rsidR="352C4A60" w:rsidRPr="15F916D9">
        <w:rPr>
          <w:sz w:val="22"/>
          <w:szCs w:val="22"/>
        </w:rPr>
        <w:t>, Field EH, Jaiswal K,</w:t>
      </w:r>
      <w:r w:rsidRPr="535157C4">
        <w:rPr>
          <w:sz w:val="22"/>
          <w:szCs w:val="22"/>
        </w:rPr>
        <w:t xml:space="preserve"> </w:t>
      </w:r>
      <w:r w:rsidR="352C4A60" w:rsidRPr="37AD6346">
        <w:rPr>
          <w:sz w:val="22"/>
          <w:szCs w:val="22"/>
        </w:rPr>
        <w:t xml:space="preserve">Makdisi AJ, </w:t>
      </w:r>
      <w:r w:rsidR="1BA9230B" w:rsidRPr="357AF31F">
        <w:rPr>
          <w:sz w:val="22"/>
          <w:szCs w:val="22"/>
        </w:rPr>
        <w:t>Moschetti MP, Petersen MD, Powers PM,</w:t>
      </w:r>
      <w:r w:rsidR="1BA9230B" w:rsidRPr="31C58FB3">
        <w:rPr>
          <w:sz w:val="22"/>
          <w:szCs w:val="22"/>
        </w:rPr>
        <w:t xml:space="preserve"> Rezaeian R, Shumway AM</w:t>
      </w:r>
      <w:r w:rsidR="6E643B27" w:rsidRPr="31C58FB3">
        <w:rPr>
          <w:sz w:val="22"/>
          <w:szCs w:val="22"/>
        </w:rPr>
        <w:t xml:space="preserve"> and Thompson EM (2023</w:t>
      </w:r>
      <w:r w:rsidR="46C96FDD" w:rsidRPr="1B62245F">
        <w:rPr>
          <w:sz w:val="22"/>
          <w:szCs w:val="22"/>
        </w:rPr>
        <w:t>)</w:t>
      </w:r>
      <w:r w:rsidR="6E643B27" w:rsidRPr="31C58FB3">
        <w:rPr>
          <w:sz w:val="22"/>
          <w:szCs w:val="22"/>
        </w:rPr>
        <w:t xml:space="preserve"> </w:t>
      </w:r>
      <w:r w:rsidR="6E643B27" w:rsidRPr="211AE66E">
        <w:rPr>
          <w:sz w:val="22"/>
          <w:szCs w:val="22"/>
        </w:rPr>
        <w:t xml:space="preserve">The 2023 National Seismic Hazard Model (NSHM) user needs workshop outcomes. </w:t>
      </w:r>
      <w:r w:rsidR="6E643B27" w:rsidRPr="759A353C">
        <w:rPr>
          <w:i/>
          <w:iCs/>
          <w:sz w:val="22"/>
          <w:szCs w:val="22"/>
        </w:rPr>
        <w:t>Earthqu</w:t>
      </w:r>
      <w:r w:rsidR="116B014C" w:rsidRPr="759A353C">
        <w:rPr>
          <w:i/>
          <w:iCs/>
          <w:sz w:val="22"/>
          <w:szCs w:val="22"/>
        </w:rPr>
        <w:t>ake Spectra</w:t>
      </w:r>
      <w:r w:rsidR="116B014C" w:rsidRPr="759A353C">
        <w:rPr>
          <w:sz w:val="22"/>
          <w:szCs w:val="22"/>
        </w:rPr>
        <w:t>, this issue.</w:t>
      </w:r>
    </w:p>
    <w:p w14:paraId="510D8941" w14:textId="5BE458F1" w:rsidR="00FD4E1C" w:rsidRPr="00134C72" w:rsidRDefault="036258A1" w:rsidP="00B3398A">
      <w:pPr>
        <w:pStyle w:val="paragraph"/>
        <w:spacing w:before="0" w:beforeAutospacing="0" w:after="0" w:afterAutospacing="0"/>
        <w:ind w:left="360" w:hanging="360"/>
        <w:rPr>
          <w:sz w:val="22"/>
          <w:szCs w:val="22"/>
        </w:rPr>
      </w:pPr>
      <w:r w:rsidRPr="35109A5C">
        <w:rPr>
          <w:sz w:val="22"/>
          <w:szCs w:val="22"/>
        </w:rPr>
        <w:t xml:space="preserve"> </w:t>
      </w:r>
    </w:p>
    <w:p w14:paraId="5D6B0B5F" w14:textId="382DBB01" w:rsidR="2DA7F18E" w:rsidRDefault="2DA7F18E" w:rsidP="00B3398A">
      <w:pPr>
        <w:pStyle w:val="paragraph"/>
        <w:spacing w:before="0" w:beforeAutospacing="0" w:after="0" w:afterAutospacing="0"/>
        <w:ind w:left="360" w:hanging="360"/>
        <w:rPr>
          <w:sz w:val="22"/>
          <w:szCs w:val="22"/>
        </w:rPr>
      </w:pPr>
      <w:r w:rsidRPr="58BCCAB1">
        <w:rPr>
          <w:sz w:val="22"/>
          <w:szCs w:val="22"/>
        </w:rPr>
        <w:t xml:space="preserve">McNamara DE, Wolin E, Powers PM, Shumway AM, Moschetti MP, Rekoske J, Thompson EM, Mueller CS and Petersen MD (2020) Evaluation of ground-motion models for US Geological Survey seismic hazard forecasts: Hawaii tectonic earthquakes and volcanic eruptions. </w:t>
      </w:r>
      <w:r w:rsidRPr="24C149C2">
        <w:rPr>
          <w:i/>
          <w:sz w:val="22"/>
          <w:szCs w:val="22"/>
        </w:rPr>
        <w:t>Bulletin of the Seismological Society of America</w:t>
      </w:r>
      <w:r w:rsidRPr="58BCCAB1">
        <w:rPr>
          <w:sz w:val="22"/>
          <w:szCs w:val="22"/>
        </w:rPr>
        <w:t xml:space="preserve"> 110(2): 666–688.</w:t>
      </w:r>
    </w:p>
    <w:p w14:paraId="6E069B36" w14:textId="382DBB01" w:rsidR="58BCCAB1" w:rsidRDefault="58BCCAB1" w:rsidP="00B3398A">
      <w:pPr>
        <w:pStyle w:val="paragraph"/>
        <w:spacing w:before="0" w:beforeAutospacing="0" w:after="0" w:afterAutospacing="0"/>
        <w:ind w:left="360" w:hanging="360"/>
        <w:rPr>
          <w:sz w:val="22"/>
          <w:szCs w:val="22"/>
        </w:rPr>
      </w:pPr>
    </w:p>
    <w:p w14:paraId="4BB9FA4B" w14:textId="0275F410" w:rsidR="40E3BB11" w:rsidRPr="0089225E" w:rsidRDefault="40E3BB11" w:rsidP="00B3398A">
      <w:pPr>
        <w:pStyle w:val="paragraph"/>
        <w:spacing w:before="0" w:beforeAutospacing="0" w:after="0" w:afterAutospacing="0"/>
        <w:ind w:left="360" w:hanging="360"/>
        <w:rPr>
          <w:rStyle w:val="normaltextrun"/>
          <w:sz w:val="22"/>
          <w:szCs w:val="22"/>
        </w:rPr>
      </w:pPr>
      <w:r w:rsidRPr="0089225E">
        <w:rPr>
          <w:rStyle w:val="normaltextrun"/>
          <w:sz w:val="22"/>
          <w:szCs w:val="22"/>
        </w:rPr>
        <w:t>McPhillips</w:t>
      </w:r>
      <w:r w:rsidR="30E42C08" w:rsidRPr="0089225E">
        <w:rPr>
          <w:rStyle w:val="normaltextrun"/>
          <w:sz w:val="22"/>
          <w:szCs w:val="22"/>
        </w:rPr>
        <w:t xml:space="preserve"> D</w:t>
      </w:r>
      <w:r w:rsidR="0A551145" w:rsidRPr="0089225E">
        <w:rPr>
          <w:rStyle w:val="normaltextrun"/>
          <w:sz w:val="22"/>
          <w:szCs w:val="22"/>
        </w:rPr>
        <w:t xml:space="preserve"> (2022)</w:t>
      </w:r>
      <w:r w:rsidRPr="0089225E">
        <w:rPr>
          <w:rStyle w:val="normaltextrun"/>
          <w:sz w:val="22"/>
          <w:szCs w:val="22"/>
        </w:rPr>
        <w:t xml:space="preserve"> Revised </w:t>
      </w:r>
      <w:r w:rsidR="60EEB0DC" w:rsidRPr="0089225E">
        <w:rPr>
          <w:rStyle w:val="normaltextrun"/>
          <w:sz w:val="22"/>
          <w:szCs w:val="22"/>
        </w:rPr>
        <w:t>e</w:t>
      </w:r>
      <w:r w:rsidR="1C528824" w:rsidRPr="0089225E">
        <w:rPr>
          <w:rStyle w:val="normaltextrun"/>
          <w:sz w:val="22"/>
          <w:szCs w:val="22"/>
        </w:rPr>
        <w:t xml:space="preserve">arthquake </w:t>
      </w:r>
      <w:r w:rsidR="483AEC47" w:rsidRPr="0089225E">
        <w:rPr>
          <w:rStyle w:val="normaltextrun"/>
          <w:sz w:val="22"/>
          <w:szCs w:val="22"/>
        </w:rPr>
        <w:t>r</w:t>
      </w:r>
      <w:r w:rsidR="1C528824" w:rsidRPr="0089225E">
        <w:rPr>
          <w:rStyle w:val="normaltextrun"/>
          <w:sz w:val="22"/>
          <w:szCs w:val="22"/>
        </w:rPr>
        <w:t xml:space="preserve">ecurrence </w:t>
      </w:r>
      <w:r w:rsidR="42C28F47" w:rsidRPr="0089225E">
        <w:rPr>
          <w:rStyle w:val="normaltextrun"/>
          <w:sz w:val="22"/>
          <w:szCs w:val="22"/>
        </w:rPr>
        <w:t>i</w:t>
      </w:r>
      <w:r w:rsidR="1C528824" w:rsidRPr="0089225E">
        <w:rPr>
          <w:rStyle w:val="normaltextrun"/>
          <w:sz w:val="22"/>
          <w:szCs w:val="22"/>
        </w:rPr>
        <w:t>ntervals</w:t>
      </w:r>
      <w:r w:rsidRPr="0089225E">
        <w:rPr>
          <w:rStyle w:val="normaltextrun"/>
          <w:sz w:val="22"/>
          <w:szCs w:val="22"/>
        </w:rPr>
        <w:t xml:space="preserve"> in California, U.S.A.: New </w:t>
      </w:r>
      <w:r w:rsidR="19406AB4" w:rsidRPr="0089225E">
        <w:rPr>
          <w:rStyle w:val="normaltextrun"/>
          <w:sz w:val="22"/>
          <w:szCs w:val="22"/>
        </w:rPr>
        <w:t>p</w:t>
      </w:r>
      <w:r w:rsidR="1C528824" w:rsidRPr="0089225E">
        <w:rPr>
          <w:rStyle w:val="normaltextrun"/>
          <w:sz w:val="22"/>
          <w:szCs w:val="22"/>
        </w:rPr>
        <w:t xml:space="preserve">aleoseismic </w:t>
      </w:r>
      <w:r w:rsidR="2C0AEA2C" w:rsidRPr="0089225E">
        <w:rPr>
          <w:rStyle w:val="normaltextrun"/>
          <w:sz w:val="22"/>
          <w:szCs w:val="22"/>
        </w:rPr>
        <w:t>s</w:t>
      </w:r>
      <w:r w:rsidR="1C528824" w:rsidRPr="0089225E">
        <w:rPr>
          <w:rStyle w:val="normaltextrun"/>
          <w:sz w:val="22"/>
          <w:szCs w:val="22"/>
        </w:rPr>
        <w:t>ites</w:t>
      </w:r>
      <w:r w:rsidRPr="0089225E">
        <w:rPr>
          <w:rStyle w:val="normaltextrun"/>
          <w:sz w:val="22"/>
          <w:szCs w:val="22"/>
        </w:rPr>
        <w:t xml:space="preserve"> and </w:t>
      </w:r>
      <w:r w:rsidR="1B09AE7D" w:rsidRPr="0089225E">
        <w:rPr>
          <w:rStyle w:val="normaltextrun"/>
          <w:sz w:val="22"/>
          <w:szCs w:val="22"/>
        </w:rPr>
        <w:t>a</w:t>
      </w:r>
      <w:r w:rsidR="1C528824" w:rsidRPr="0089225E">
        <w:rPr>
          <w:rStyle w:val="normaltextrun"/>
          <w:sz w:val="22"/>
          <w:szCs w:val="22"/>
        </w:rPr>
        <w:t>pplication</w:t>
      </w:r>
      <w:r w:rsidRPr="0089225E">
        <w:rPr>
          <w:rStyle w:val="normaltextrun"/>
          <w:sz w:val="22"/>
          <w:szCs w:val="22"/>
        </w:rPr>
        <w:t xml:space="preserve"> of </w:t>
      </w:r>
      <w:r w:rsidR="201B392C" w:rsidRPr="0089225E">
        <w:rPr>
          <w:rStyle w:val="normaltextrun"/>
          <w:sz w:val="22"/>
          <w:szCs w:val="22"/>
        </w:rPr>
        <w:t>e</w:t>
      </w:r>
      <w:r w:rsidR="1C528824" w:rsidRPr="0089225E">
        <w:rPr>
          <w:rStyle w:val="normaltextrun"/>
          <w:sz w:val="22"/>
          <w:szCs w:val="22"/>
        </w:rPr>
        <w:t xml:space="preserve">vent </w:t>
      </w:r>
      <w:r w:rsidR="38E929F1" w:rsidRPr="0089225E">
        <w:rPr>
          <w:rStyle w:val="normaltextrun"/>
          <w:sz w:val="22"/>
          <w:szCs w:val="22"/>
        </w:rPr>
        <w:t>l</w:t>
      </w:r>
      <w:r w:rsidR="1C528824" w:rsidRPr="0089225E">
        <w:rPr>
          <w:rStyle w:val="normaltextrun"/>
          <w:sz w:val="22"/>
          <w:szCs w:val="22"/>
        </w:rPr>
        <w:t>ikelihoods.</w:t>
      </w:r>
      <w:r w:rsidRPr="0089225E">
        <w:rPr>
          <w:rStyle w:val="normaltextrun"/>
          <w:sz w:val="22"/>
          <w:szCs w:val="22"/>
        </w:rPr>
        <w:t xml:space="preserve"> </w:t>
      </w:r>
      <w:r w:rsidRPr="0089225E">
        <w:rPr>
          <w:rStyle w:val="normaltextrun"/>
          <w:i/>
          <w:iCs/>
          <w:sz w:val="22"/>
          <w:szCs w:val="22"/>
        </w:rPr>
        <w:t>Seismological Research Letters</w:t>
      </w:r>
      <w:r w:rsidRPr="0089225E">
        <w:rPr>
          <w:rStyle w:val="normaltextrun"/>
          <w:sz w:val="22"/>
          <w:szCs w:val="22"/>
        </w:rPr>
        <w:t xml:space="preserve"> 93(6): </w:t>
      </w:r>
      <w:r w:rsidR="190808ED" w:rsidRPr="0089225E">
        <w:rPr>
          <w:rStyle w:val="normaltextrun"/>
          <w:sz w:val="22"/>
          <w:szCs w:val="22"/>
        </w:rPr>
        <w:t>3009</w:t>
      </w:r>
      <w:r w:rsidR="1FAFF98C" w:rsidRPr="0089225E">
        <w:rPr>
          <w:rStyle w:val="normaltextrun"/>
          <w:sz w:val="22"/>
          <w:szCs w:val="22"/>
        </w:rPr>
        <w:t>–</w:t>
      </w:r>
      <w:r w:rsidR="3EA6DAE8" w:rsidRPr="0089225E">
        <w:rPr>
          <w:rStyle w:val="normaltextrun"/>
          <w:sz w:val="22"/>
          <w:szCs w:val="22"/>
        </w:rPr>
        <w:t>3023</w:t>
      </w:r>
      <w:r w:rsidR="1C528824" w:rsidRPr="0089225E">
        <w:rPr>
          <w:rStyle w:val="normaltextrun"/>
          <w:sz w:val="22"/>
          <w:szCs w:val="22"/>
        </w:rPr>
        <w:t>.</w:t>
      </w:r>
    </w:p>
    <w:p w14:paraId="0DA901DD" w14:textId="3A64628A" w:rsidR="2E856484" w:rsidRDefault="2E856484" w:rsidP="2E856484">
      <w:pPr>
        <w:pStyle w:val="paragraph"/>
        <w:spacing w:before="0" w:beforeAutospacing="0" w:after="0" w:afterAutospacing="0"/>
        <w:ind w:left="360" w:hanging="360"/>
        <w:rPr>
          <w:rStyle w:val="normaltextrun"/>
          <w:sz w:val="22"/>
          <w:szCs w:val="22"/>
        </w:rPr>
      </w:pPr>
    </w:p>
    <w:p w14:paraId="1A42C962" w14:textId="7979B60B" w:rsidR="2FC28712" w:rsidRDefault="2FC28712" w:rsidP="2E856484">
      <w:pPr>
        <w:pStyle w:val="paragraph"/>
        <w:spacing w:before="0" w:beforeAutospacing="0" w:after="0" w:afterAutospacing="0"/>
        <w:ind w:left="360" w:hanging="360"/>
        <w:rPr>
          <w:rStyle w:val="normaltextrun"/>
          <w:sz w:val="22"/>
          <w:szCs w:val="22"/>
        </w:rPr>
      </w:pPr>
      <w:r w:rsidRPr="2E856484">
        <w:rPr>
          <w:rStyle w:val="normaltextrun"/>
          <w:sz w:val="22"/>
          <w:szCs w:val="22"/>
        </w:rPr>
        <w:t xml:space="preserve">Michael AJ and Llenos AL (2022) An efficient, analytic solution using order statistics for probabilistic seismic-hazard assessment without the poisson assumption. </w:t>
      </w:r>
      <w:r w:rsidRPr="2E856484">
        <w:rPr>
          <w:rStyle w:val="normaltextrun"/>
          <w:i/>
          <w:iCs/>
          <w:sz w:val="22"/>
          <w:szCs w:val="22"/>
        </w:rPr>
        <w:t>Bulletin of the Seismological Society of America</w:t>
      </w:r>
      <w:r w:rsidRPr="2E856484">
        <w:rPr>
          <w:rStyle w:val="normaltextrun"/>
          <w:sz w:val="22"/>
          <w:szCs w:val="22"/>
        </w:rPr>
        <w:t xml:space="preserve"> 112(3): 1678–1693. </w:t>
      </w:r>
      <w:r w:rsidR="3B5446C7" w:rsidRPr="4D31B67B">
        <w:rPr>
          <w:rStyle w:val="normaltextrun"/>
          <w:sz w:val="22"/>
          <w:szCs w:val="22"/>
        </w:rPr>
        <w:t>doi</w:t>
      </w:r>
      <w:r w:rsidRPr="2E856484">
        <w:rPr>
          <w:rStyle w:val="normaltextrun"/>
          <w:sz w:val="22"/>
          <w:szCs w:val="22"/>
        </w:rPr>
        <w:t>: 10.1785/0120210216.</w:t>
      </w:r>
    </w:p>
    <w:p w14:paraId="1695BFFF"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6DDF9FC9">
        <w:rPr>
          <w:rStyle w:val="eop"/>
          <w:color w:val="000000" w:themeColor="text1"/>
          <w:sz w:val="22"/>
          <w:szCs w:val="22"/>
        </w:rPr>
        <w:t> </w:t>
      </w:r>
    </w:p>
    <w:p w14:paraId="3BD38BC6" w14:textId="5D158698" w:rsidR="00C16FA6" w:rsidRPr="0089225E" w:rsidRDefault="003C3E94" w:rsidP="00B3398A">
      <w:pPr>
        <w:pStyle w:val="paragraph"/>
        <w:spacing w:before="0" w:beforeAutospacing="0" w:after="0" w:afterAutospacing="0"/>
        <w:ind w:left="360" w:hanging="360"/>
        <w:textAlignment w:val="baseline"/>
        <w:rPr>
          <w:sz w:val="22"/>
          <w:szCs w:val="22"/>
        </w:rPr>
      </w:pPr>
      <w:r w:rsidRPr="0C080202">
        <w:rPr>
          <w:sz w:val="22"/>
          <w:szCs w:val="22"/>
        </w:rPr>
        <w:t>Mil</w:t>
      </w:r>
      <w:r w:rsidR="008C5B41" w:rsidRPr="0C080202">
        <w:rPr>
          <w:sz w:val="22"/>
          <w:szCs w:val="22"/>
        </w:rPr>
        <w:t>ner KR, Shaw BE and Field EH (2022) Enumerating plausible multifault ruptures in complex fault systems with physical constraints</w:t>
      </w:r>
      <w:r w:rsidR="12EB3BD4" w:rsidRPr="0C080202">
        <w:rPr>
          <w:sz w:val="22"/>
          <w:szCs w:val="22"/>
        </w:rPr>
        <w:t>.</w:t>
      </w:r>
      <w:r w:rsidR="008C5B41" w:rsidRPr="0C080202">
        <w:rPr>
          <w:sz w:val="22"/>
          <w:szCs w:val="22"/>
        </w:rPr>
        <w:t xml:space="preserve"> </w:t>
      </w:r>
      <w:r w:rsidR="7419C4AF" w:rsidRPr="0C080202">
        <w:rPr>
          <w:i/>
          <w:iCs/>
          <w:sz w:val="22"/>
          <w:szCs w:val="22"/>
        </w:rPr>
        <w:t>Bulletin of the Seismological Society of America</w:t>
      </w:r>
      <w:r w:rsidR="00E256A7" w:rsidRPr="0C080202">
        <w:rPr>
          <w:sz w:val="22"/>
          <w:szCs w:val="22"/>
        </w:rPr>
        <w:t xml:space="preserve"> 112(4): 1806-1824</w:t>
      </w:r>
      <w:r w:rsidR="2CE371AE" w:rsidRPr="0C080202">
        <w:rPr>
          <w:sz w:val="22"/>
          <w:szCs w:val="22"/>
        </w:rPr>
        <w:t>. Available at:</w:t>
      </w:r>
      <w:r w:rsidR="00E256A7" w:rsidRPr="0C080202">
        <w:rPr>
          <w:sz w:val="22"/>
          <w:szCs w:val="22"/>
        </w:rPr>
        <w:t xml:space="preserve"> </w:t>
      </w:r>
      <w:hyperlink r:id="rId46">
        <w:r w:rsidR="002A2ED8" w:rsidRPr="0C080202">
          <w:rPr>
            <w:rStyle w:val="Hyperlink"/>
            <w:sz w:val="22"/>
            <w:szCs w:val="22"/>
          </w:rPr>
          <w:t>https://doi.org/10.1785/0120210322</w:t>
        </w:r>
      </w:hyperlink>
      <w:r w:rsidR="00632C72">
        <w:rPr>
          <w:sz w:val="22"/>
          <w:szCs w:val="22"/>
        </w:rPr>
        <w:t>.</w:t>
      </w:r>
    </w:p>
    <w:p w14:paraId="3167158F" w14:textId="77777777" w:rsidR="00E256A7" w:rsidRPr="0089225E" w:rsidRDefault="00E256A7" w:rsidP="00B3398A">
      <w:pPr>
        <w:pStyle w:val="paragraph"/>
        <w:spacing w:before="0" w:beforeAutospacing="0" w:after="0" w:afterAutospacing="0"/>
        <w:ind w:left="360" w:hanging="360"/>
        <w:textAlignment w:val="baseline"/>
        <w:rPr>
          <w:sz w:val="22"/>
          <w:szCs w:val="22"/>
        </w:rPr>
      </w:pPr>
    </w:p>
    <w:p w14:paraId="3DA60285" w14:textId="7907223B" w:rsidR="00C16FA6" w:rsidRPr="0089225E" w:rsidRDefault="00C16FA6" w:rsidP="00B3398A">
      <w:pPr>
        <w:pStyle w:val="paragraph"/>
        <w:spacing w:before="0" w:beforeAutospacing="0" w:after="0" w:afterAutospacing="0"/>
        <w:ind w:left="360" w:hanging="360"/>
        <w:textAlignment w:val="baseline"/>
        <w:rPr>
          <w:rStyle w:val="eop"/>
          <w:sz w:val="22"/>
          <w:szCs w:val="22"/>
        </w:rPr>
      </w:pPr>
      <w:r w:rsidRPr="0089225E">
        <w:rPr>
          <w:rStyle w:val="normaltextrun"/>
          <w:sz w:val="22"/>
          <w:szCs w:val="22"/>
        </w:rPr>
        <w:t xml:space="preserve">Moschetti MP, Powers, PM, Petersen MD, </w:t>
      </w:r>
      <w:r w:rsidR="52ABC4C3" w:rsidRPr="5A852369">
        <w:rPr>
          <w:rStyle w:val="normaltextrun"/>
          <w:sz w:val="22"/>
          <w:szCs w:val="22"/>
        </w:rPr>
        <w:t>Boyd OS, Chen R, Field EH, Frankel A, Haller K, Harmsen S, Mueller CS, Wheeler R and Zeng Y</w:t>
      </w:r>
      <w:r w:rsidRPr="0089225E">
        <w:rPr>
          <w:rStyle w:val="normaltextrun"/>
          <w:sz w:val="22"/>
          <w:szCs w:val="22"/>
        </w:rPr>
        <w:t xml:space="preserve"> (2015) Seismic source characterization for the 2014 update of the U.S. National Seismic Hazard Model. </w:t>
      </w:r>
      <w:r w:rsidRPr="0089225E">
        <w:rPr>
          <w:rStyle w:val="normaltextrun"/>
          <w:i/>
          <w:iCs/>
          <w:sz w:val="22"/>
          <w:szCs w:val="22"/>
        </w:rPr>
        <w:t>Earthquake Spectra</w:t>
      </w:r>
      <w:r w:rsidRPr="0089225E">
        <w:rPr>
          <w:rStyle w:val="normaltextrun"/>
          <w:sz w:val="22"/>
          <w:szCs w:val="22"/>
        </w:rPr>
        <w:t xml:space="preserve"> 31(S1): S31</w:t>
      </w:r>
      <w:r w:rsidR="6A645D32" w:rsidRPr="0089225E">
        <w:rPr>
          <w:rStyle w:val="normaltextrun"/>
          <w:sz w:val="22"/>
          <w:szCs w:val="22"/>
        </w:rPr>
        <w:t xml:space="preserve">– </w:t>
      </w:r>
      <w:r w:rsidRPr="0089225E">
        <w:rPr>
          <w:rStyle w:val="normaltextrun"/>
          <w:sz w:val="22"/>
          <w:szCs w:val="22"/>
        </w:rPr>
        <w:t>S57.</w:t>
      </w:r>
      <w:r w:rsidRPr="0089225E">
        <w:rPr>
          <w:rStyle w:val="eop"/>
          <w:sz w:val="22"/>
          <w:szCs w:val="22"/>
        </w:rPr>
        <w:t> </w:t>
      </w:r>
    </w:p>
    <w:p w14:paraId="04A5E2CF" w14:textId="77777777" w:rsidR="00D4712E" w:rsidRPr="0089225E" w:rsidRDefault="00D4712E" w:rsidP="00B3398A">
      <w:pPr>
        <w:pStyle w:val="paragraph"/>
        <w:spacing w:before="0" w:beforeAutospacing="0" w:after="0" w:afterAutospacing="0"/>
        <w:ind w:left="360" w:hanging="360"/>
        <w:textAlignment w:val="baseline"/>
        <w:rPr>
          <w:rStyle w:val="eop"/>
          <w:sz w:val="22"/>
          <w:szCs w:val="22"/>
        </w:rPr>
      </w:pPr>
    </w:p>
    <w:p w14:paraId="0B2ACCAD" w14:textId="2BC493A9" w:rsidR="00D4712E" w:rsidRDefault="00D4712E" w:rsidP="00B3398A">
      <w:pPr>
        <w:pStyle w:val="paragraph"/>
        <w:spacing w:before="0" w:beforeAutospacing="0" w:after="0" w:afterAutospacing="0"/>
        <w:ind w:left="360" w:hanging="360"/>
        <w:textAlignment w:val="baseline"/>
        <w:rPr>
          <w:rStyle w:val="eop"/>
          <w:sz w:val="22"/>
          <w:szCs w:val="22"/>
        </w:rPr>
      </w:pPr>
      <w:r w:rsidRPr="0C080202">
        <w:rPr>
          <w:rStyle w:val="eop"/>
          <w:sz w:val="22"/>
          <w:szCs w:val="22"/>
        </w:rPr>
        <w:t xml:space="preserve">Moschetti </w:t>
      </w:r>
      <w:r w:rsidR="4FF0D05A" w:rsidRPr="0C080202">
        <w:rPr>
          <w:rStyle w:val="eop"/>
          <w:sz w:val="22"/>
          <w:szCs w:val="22"/>
        </w:rPr>
        <w:t xml:space="preserve">MP </w:t>
      </w:r>
      <w:r w:rsidRPr="0C080202">
        <w:rPr>
          <w:rStyle w:val="eop"/>
          <w:sz w:val="22"/>
          <w:szCs w:val="22"/>
        </w:rPr>
        <w:t>et al. (2023</w:t>
      </w:r>
      <w:r w:rsidR="16B19E34" w:rsidRPr="3AD4F840">
        <w:rPr>
          <w:rStyle w:val="eop"/>
          <w:sz w:val="22"/>
          <w:szCs w:val="22"/>
        </w:rPr>
        <w:t>)</w:t>
      </w:r>
      <w:r w:rsidRPr="0C080202">
        <w:rPr>
          <w:rStyle w:val="eop"/>
          <w:sz w:val="22"/>
          <w:szCs w:val="22"/>
        </w:rPr>
        <w:t xml:space="preserve"> </w:t>
      </w:r>
      <w:r w:rsidR="4BC2156B" w:rsidRPr="0C080202">
        <w:rPr>
          <w:rStyle w:val="eop"/>
          <w:sz w:val="22"/>
          <w:szCs w:val="22"/>
        </w:rPr>
        <w:t>Ground-motion characterization for the 2023 U.S. National Seismic Hazard Model</w:t>
      </w:r>
      <w:r w:rsidR="00AB1898" w:rsidRPr="0C080202">
        <w:rPr>
          <w:rStyle w:val="eop"/>
          <w:sz w:val="22"/>
          <w:szCs w:val="22"/>
        </w:rPr>
        <w:t>.</w:t>
      </w:r>
      <w:r w:rsidR="58E7C655" w:rsidRPr="0C080202">
        <w:rPr>
          <w:sz w:val="22"/>
          <w:szCs w:val="22"/>
        </w:rPr>
        <w:t xml:space="preserve"> </w:t>
      </w:r>
      <w:r w:rsidR="58E7C655" w:rsidRPr="0C080202">
        <w:rPr>
          <w:i/>
          <w:iCs/>
          <w:sz w:val="22"/>
          <w:szCs w:val="22"/>
        </w:rPr>
        <w:t xml:space="preserve">Earthquake Spectra. </w:t>
      </w:r>
      <w:r w:rsidR="21790C69" w:rsidRPr="0C080202">
        <w:rPr>
          <w:rStyle w:val="eop"/>
          <w:sz w:val="22"/>
          <w:szCs w:val="22"/>
        </w:rPr>
        <w:t>In</w:t>
      </w:r>
      <w:r w:rsidR="00E22E19" w:rsidRPr="0C080202">
        <w:rPr>
          <w:rStyle w:val="eop"/>
          <w:sz w:val="22"/>
          <w:szCs w:val="22"/>
        </w:rPr>
        <w:t xml:space="preserve"> </w:t>
      </w:r>
      <w:r w:rsidR="21790C69" w:rsidRPr="0C080202">
        <w:rPr>
          <w:rStyle w:val="eop"/>
          <w:sz w:val="22"/>
          <w:szCs w:val="22"/>
        </w:rPr>
        <w:t>prep</w:t>
      </w:r>
      <w:r w:rsidR="00632C72">
        <w:rPr>
          <w:rStyle w:val="eop"/>
          <w:sz w:val="22"/>
          <w:szCs w:val="22"/>
        </w:rPr>
        <w:t>.</w:t>
      </w:r>
    </w:p>
    <w:p w14:paraId="2FB9D430" w14:textId="77777777" w:rsidR="00AD2D2F" w:rsidRDefault="00AD2D2F" w:rsidP="00B3398A">
      <w:pPr>
        <w:pStyle w:val="paragraph"/>
        <w:spacing w:before="0" w:beforeAutospacing="0" w:after="0" w:afterAutospacing="0"/>
        <w:ind w:left="360" w:hanging="360"/>
        <w:textAlignment w:val="baseline"/>
        <w:rPr>
          <w:rStyle w:val="eop"/>
          <w:sz w:val="22"/>
          <w:szCs w:val="22"/>
        </w:rPr>
      </w:pPr>
    </w:p>
    <w:p w14:paraId="28B6C8E5" w14:textId="4BB59803" w:rsidR="00AD2D2F" w:rsidRDefault="00AD2D2F" w:rsidP="00B3398A">
      <w:pPr>
        <w:pStyle w:val="paragraph"/>
        <w:spacing w:before="0" w:beforeAutospacing="0" w:after="0" w:afterAutospacing="0"/>
        <w:ind w:left="360" w:hanging="360"/>
        <w:textAlignment w:val="baseline"/>
        <w:rPr>
          <w:sz w:val="22"/>
          <w:szCs w:val="22"/>
        </w:rPr>
      </w:pPr>
      <w:r w:rsidRPr="0089225E">
        <w:rPr>
          <w:sz w:val="22"/>
          <w:szCs w:val="22"/>
        </w:rPr>
        <w:t xml:space="preserve">Mueller </w:t>
      </w:r>
      <w:r w:rsidR="544656A2" w:rsidRPr="24C149C2">
        <w:rPr>
          <w:sz w:val="22"/>
          <w:szCs w:val="22"/>
        </w:rPr>
        <w:t>C</w:t>
      </w:r>
      <w:r w:rsidR="3EEEC915" w:rsidRPr="24C149C2">
        <w:rPr>
          <w:sz w:val="22"/>
          <w:szCs w:val="22"/>
        </w:rPr>
        <w:t>S</w:t>
      </w:r>
      <w:r w:rsidR="544656A2" w:rsidRPr="24C149C2">
        <w:rPr>
          <w:sz w:val="22"/>
          <w:szCs w:val="22"/>
        </w:rPr>
        <w:t>, Frankel A, Petersen MD and Leyendecker E</w:t>
      </w:r>
      <w:r w:rsidRPr="0089225E">
        <w:rPr>
          <w:sz w:val="22"/>
          <w:szCs w:val="22"/>
        </w:rPr>
        <w:t xml:space="preserve"> </w:t>
      </w:r>
      <w:r w:rsidR="1F276A99" w:rsidRPr="4E7990C6">
        <w:rPr>
          <w:sz w:val="22"/>
          <w:szCs w:val="22"/>
        </w:rPr>
        <w:t>(</w:t>
      </w:r>
      <w:r w:rsidRPr="0089225E">
        <w:rPr>
          <w:sz w:val="22"/>
          <w:szCs w:val="22"/>
        </w:rPr>
        <w:t>2010</w:t>
      </w:r>
      <w:r w:rsidR="5C1BB100" w:rsidRPr="4E7990C6">
        <w:rPr>
          <w:sz w:val="22"/>
          <w:szCs w:val="22"/>
        </w:rPr>
        <w:t>)</w:t>
      </w:r>
      <w:r w:rsidRPr="00134C72">
        <w:rPr>
          <w:sz w:val="22"/>
          <w:szCs w:val="22"/>
        </w:rPr>
        <w:t xml:space="preserve"> </w:t>
      </w:r>
      <w:r w:rsidR="14087269" w:rsidRPr="05D0898B">
        <w:rPr>
          <w:sz w:val="22"/>
          <w:szCs w:val="22"/>
        </w:rPr>
        <w:t>New seismic hazard maps for Puerto Rico and the U.S. Virgin Islands</w:t>
      </w:r>
      <w:r w:rsidR="3A3F71B1" w:rsidRPr="24C149C2">
        <w:rPr>
          <w:sz w:val="22"/>
          <w:szCs w:val="22"/>
        </w:rPr>
        <w:t>.</w:t>
      </w:r>
      <w:r w:rsidR="14087269" w:rsidRPr="581F441C">
        <w:rPr>
          <w:sz w:val="22"/>
          <w:szCs w:val="22"/>
        </w:rPr>
        <w:t xml:space="preserve"> </w:t>
      </w:r>
      <w:r w:rsidR="14087269" w:rsidRPr="581F441C">
        <w:rPr>
          <w:i/>
          <w:iCs/>
          <w:sz w:val="22"/>
          <w:szCs w:val="22"/>
        </w:rPr>
        <w:t>Earthquake Spectra</w:t>
      </w:r>
      <w:r w:rsidR="4196C598" w:rsidRPr="24C149C2">
        <w:rPr>
          <w:i/>
          <w:iCs/>
          <w:sz w:val="22"/>
          <w:szCs w:val="22"/>
        </w:rPr>
        <w:t xml:space="preserve"> </w:t>
      </w:r>
      <w:r w:rsidR="4196C598" w:rsidRPr="24C149C2">
        <w:rPr>
          <w:sz w:val="22"/>
          <w:szCs w:val="22"/>
        </w:rPr>
        <w:t>26(1) 169–185.</w:t>
      </w:r>
      <w:r w:rsidR="00453656" w:rsidRPr="468C254D">
        <w:rPr>
          <w:sz w:val="22"/>
          <w:szCs w:val="22"/>
        </w:rPr>
        <w:t xml:space="preserve"> </w:t>
      </w:r>
      <w:r w:rsidR="54235F20" w:rsidRPr="468C254D">
        <w:rPr>
          <w:sz w:val="22"/>
          <w:szCs w:val="22"/>
        </w:rPr>
        <w:t>Available at:</w:t>
      </w:r>
      <w:r w:rsidR="00453656" w:rsidRPr="468C254D">
        <w:rPr>
          <w:i/>
          <w:iCs/>
          <w:sz w:val="22"/>
          <w:szCs w:val="22"/>
        </w:rPr>
        <w:t xml:space="preserve"> </w:t>
      </w:r>
      <w:r w:rsidR="00453656" w:rsidRPr="00453656">
        <w:rPr>
          <w:sz w:val="22"/>
          <w:szCs w:val="22"/>
        </w:rPr>
        <w:t>https://www.usgs.gov/publications/new-seismic-hazard-maps-puerto-rico-and-us-virgin-islands</w:t>
      </w:r>
      <w:r w:rsidR="00632C72">
        <w:rPr>
          <w:sz w:val="22"/>
          <w:szCs w:val="22"/>
        </w:rPr>
        <w:t>.</w:t>
      </w:r>
    </w:p>
    <w:p w14:paraId="63281C44" w14:textId="77777777" w:rsidR="00AD2D2F" w:rsidRDefault="00AD2D2F" w:rsidP="00B3398A">
      <w:pPr>
        <w:pStyle w:val="paragraph"/>
        <w:spacing w:before="0" w:beforeAutospacing="0" w:after="0" w:afterAutospacing="0"/>
        <w:ind w:left="360" w:hanging="360"/>
        <w:textAlignment w:val="baseline"/>
        <w:rPr>
          <w:sz w:val="22"/>
          <w:szCs w:val="22"/>
        </w:rPr>
      </w:pPr>
    </w:p>
    <w:p w14:paraId="3B021F2D" w14:textId="3F7AD908" w:rsidR="00C16FA6" w:rsidRPr="0089225E" w:rsidRDefault="00AD2D2F" w:rsidP="00B3398A">
      <w:pPr>
        <w:pStyle w:val="paragraph"/>
        <w:spacing w:before="0" w:beforeAutospacing="0" w:after="0" w:afterAutospacing="0"/>
        <w:ind w:left="360" w:hanging="360"/>
        <w:textAlignment w:val="baseline"/>
        <w:rPr>
          <w:sz w:val="22"/>
          <w:szCs w:val="22"/>
        </w:rPr>
      </w:pPr>
      <w:r w:rsidRPr="0C080202">
        <w:rPr>
          <w:sz w:val="22"/>
          <w:szCs w:val="22"/>
        </w:rPr>
        <w:t xml:space="preserve">Mueller </w:t>
      </w:r>
      <w:r w:rsidR="4AB39199" w:rsidRPr="0C080202">
        <w:rPr>
          <w:sz w:val="22"/>
          <w:szCs w:val="22"/>
        </w:rPr>
        <w:t>CS, Haller KM, Luco N, Petersen MD and Frankel AD</w:t>
      </w:r>
      <w:r w:rsidRPr="0C080202">
        <w:rPr>
          <w:sz w:val="22"/>
          <w:szCs w:val="22"/>
        </w:rPr>
        <w:t xml:space="preserve"> </w:t>
      </w:r>
      <w:r w:rsidR="024783FD" w:rsidRPr="0C080202">
        <w:rPr>
          <w:sz w:val="22"/>
          <w:szCs w:val="22"/>
        </w:rPr>
        <w:t>(</w:t>
      </w:r>
      <w:r w:rsidRPr="0C080202">
        <w:rPr>
          <w:sz w:val="22"/>
          <w:szCs w:val="22"/>
        </w:rPr>
        <w:t>2012</w:t>
      </w:r>
      <w:r w:rsidR="5D4CAEB2" w:rsidRPr="0C080202">
        <w:rPr>
          <w:sz w:val="22"/>
          <w:szCs w:val="22"/>
        </w:rPr>
        <w:t>)</w:t>
      </w:r>
      <w:r w:rsidRPr="0C080202">
        <w:rPr>
          <w:sz w:val="22"/>
          <w:szCs w:val="22"/>
        </w:rPr>
        <w:t xml:space="preserve"> </w:t>
      </w:r>
      <w:r w:rsidR="46151B55" w:rsidRPr="0C080202">
        <w:rPr>
          <w:i/>
          <w:iCs/>
          <w:sz w:val="22"/>
          <w:szCs w:val="22"/>
        </w:rPr>
        <w:t>Seismic hazard assessment for Guam and the Northern Mariana Islands</w:t>
      </w:r>
      <w:r w:rsidR="71438342" w:rsidRPr="0C080202">
        <w:rPr>
          <w:i/>
          <w:iCs/>
          <w:sz w:val="22"/>
          <w:szCs w:val="22"/>
        </w:rPr>
        <w:t>.</w:t>
      </w:r>
      <w:r w:rsidR="46151B55" w:rsidRPr="0C080202">
        <w:rPr>
          <w:sz w:val="22"/>
          <w:szCs w:val="22"/>
        </w:rPr>
        <w:t xml:space="preserve"> USGS </w:t>
      </w:r>
      <w:r w:rsidR="02F1E067" w:rsidRPr="0C080202">
        <w:rPr>
          <w:sz w:val="22"/>
          <w:szCs w:val="22"/>
        </w:rPr>
        <w:t>O</w:t>
      </w:r>
      <w:r w:rsidR="46151B55" w:rsidRPr="0C080202">
        <w:rPr>
          <w:sz w:val="22"/>
          <w:szCs w:val="22"/>
        </w:rPr>
        <w:t>pen</w:t>
      </w:r>
      <w:r w:rsidR="697CCC18" w:rsidRPr="0C080202">
        <w:rPr>
          <w:sz w:val="22"/>
          <w:szCs w:val="22"/>
        </w:rPr>
        <w:t xml:space="preserve"> F</w:t>
      </w:r>
      <w:r w:rsidR="46151B55" w:rsidRPr="0C080202">
        <w:rPr>
          <w:sz w:val="22"/>
          <w:szCs w:val="22"/>
        </w:rPr>
        <w:t xml:space="preserve">ile </w:t>
      </w:r>
      <w:r w:rsidR="3F1349A3" w:rsidRPr="0C080202">
        <w:rPr>
          <w:sz w:val="22"/>
          <w:szCs w:val="22"/>
        </w:rPr>
        <w:t>R</w:t>
      </w:r>
      <w:r w:rsidR="46151B55" w:rsidRPr="0C080202">
        <w:rPr>
          <w:sz w:val="22"/>
          <w:szCs w:val="22"/>
        </w:rPr>
        <w:t>eport 2012-1015</w:t>
      </w:r>
      <w:r w:rsidR="7789C0E8" w:rsidRPr="0C080202">
        <w:rPr>
          <w:sz w:val="22"/>
          <w:szCs w:val="22"/>
        </w:rPr>
        <w:t>. Reston, VA: United States Geological Survey.</w:t>
      </w:r>
      <w:r w:rsidR="2B3A63EA" w:rsidRPr="0C080202">
        <w:rPr>
          <w:sz w:val="22"/>
          <w:szCs w:val="22"/>
        </w:rPr>
        <w:t xml:space="preserve"> Available at: </w:t>
      </w:r>
      <w:hyperlink r:id="rId47">
        <w:r w:rsidR="2B3A63EA" w:rsidRPr="0C080202">
          <w:rPr>
            <w:rStyle w:val="Hyperlink"/>
            <w:sz w:val="22"/>
            <w:szCs w:val="22"/>
          </w:rPr>
          <w:t>https://pubs.usgs.gov/of/2012/1015/</w:t>
        </w:r>
      </w:hyperlink>
      <w:r w:rsidR="00632C72">
        <w:rPr>
          <w:sz w:val="22"/>
          <w:szCs w:val="22"/>
        </w:rPr>
        <w:t>.</w:t>
      </w:r>
    </w:p>
    <w:p w14:paraId="24BB8F1F" w14:textId="6C1C86E4"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color w:val="FF0000"/>
          <w:sz w:val="22"/>
          <w:szCs w:val="22"/>
        </w:rPr>
        <w:t> </w:t>
      </w:r>
    </w:p>
    <w:p w14:paraId="4A6E53D4" w14:textId="7B7E806A" w:rsidR="00C16FA6" w:rsidRDefault="00C16FA6" w:rsidP="00B3398A">
      <w:pPr>
        <w:pStyle w:val="paragraph"/>
        <w:spacing w:before="0" w:beforeAutospacing="0" w:after="0" w:afterAutospacing="0"/>
        <w:ind w:left="360" w:hanging="360"/>
        <w:textAlignment w:val="baseline"/>
        <w:rPr>
          <w:rStyle w:val="eop"/>
          <w:color w:val="222222"/>
          <w:sz w:val="22"/>
          <w:szCs w:val="22"/>
        </w:rPr>
      </w:pPr>
      <w:r w:rsidRPr="0089225E">
        <w:rPr>
          <w:rStyle w:val="normaltextrun"/>
          <w:sz w:val="22"/>
          <w:szCs w:val="22"/>
        </w:rPr>
        <w:t xml:space="preserve">Mueller CS (2019) </w:t>
      </w:r>
      <w:r w:rsidRPr="0089225E">
        <w:rPr>
          <w:rStyle w:val="normaltextrun"/>
          <w:color w:val="222222"/>
          <w:sz w:val="22"/>
          <w:szCs w:val="22"/>
        </w:rPr>
        <w:t xml:space="preserve">Earthquake catalogs for the USGS National Seismic Hazard Maps. </w:t>
      </w:r>
      <w:r w:rsidRPr="0089225E">
        <w:rPr>
          <w:rStyle w:val="normaltextrun"/>
          <w:i/>
          <w:iCs/>
          <w:sz w:val="22"/>
          <w:szCs w:val="22"/>
        </w:rPr>
        <w:t>Seismological Research Letters</w:t>
      </w:r>
      <w:r w:rsidRPr="0089225E">
        <w:rPr>
          <w:rStyle w:val="normaltextrun"/>
          <w:color w:val="222222"/>
          <w:sz w:val="22"/>
          <w:szCs w:val="22"/>
        </w:rPr>
        <w:t xml:space="preserve"> 90(1): 251</w:t>
      </w:r>
      <w:r w:rsidR="59C5D27F" w:rsidRPr="0089225E">
        <w:rPr>
          <w:rStyle w:val="normaltextrun"/>
          <w:sz w:val="22"/>
          <w:szCs w:val="22"/>
        </w:rPr>
        <w:t>–</w:t>
      </w:r>
      <w:r w:rsidRPr="0089225E">
        <w:rPr>
          <w:rStyle w:val="normaltextrun"/>
          <w:color w:val="222222"/>
          <w:sz w:val="22"/>
          <w:szCs w:val="22"/>
        </w:rPr>
        <w:t>261.</w:t>
      </w:r>
      <w:r w:rsidRPr="0089225E">
        <w:rPr>
          <w:rStyle w:val="eop"/>
          <w:color w:val="222222"/>
          <w:sz w:val="22"/>
          <w:szCs w:val="22"/>
        </w:rPr>
        <w:t> </w:t>
      </w:r>
    </w:p>
    <w:p w14:paraId="3EC2D9DF" w14:textId="77777777" w:rsidR="00FD6F80" w:rsidRDefault="00FD6F80" w:rsidP="00B3398A">
      <w:pPr>
        <w:pStyle w:val="paragraph"/>
        <w:spacing w:before="0" w:beforeAutospacing="0" w:after="0" w:afterAutospacing="0"/>
        <w:ind w:left="360" w:hanging="360"/>
        <w:textAlignment w:val="baseline"/>
        <w:rPr>
          <w:rStyle w:val="eop"/>
          <w:color w:val="222222"/>
          <w:sz w:val="22"/>
          <w:szCs w:val="22"/>
        </w:rPr>
      </w:pPr>
    </w:p>
    <w:p w14:paraId="299D3E42" w14:textId="37521D50" w:rsidR="7C68429C" w:rsidRDefault="7C68429C" w:rsidP="14F95B6F">
      <w:pPr>
        <w:pStyle w:val="paragraph"/>
        <w:spacing w:before="0" w:beforeAutospacing="0" w:after="0" w:afterAutospacing="0"/>
        <w:ind w:left="360" w:hanging="360"/>
        <w:rPr>
          <w:color w:val="000000" w:themeColor="text1"/>
          <w:sz w:val="22"/>
          <w:szCs w:val="22"/>
        </w:rPr>
      </w:pPr>
      <w:r w:rsidRPr="14F95B6F">
        <w:rPr>
          <w:color w:val="000000" w:themeColor="text1"/>
          <w:sz w:val="22"/>
          <w:szCs w:val="22"/>
        </w:rPr>
        <w:t>National Academies of Sciences, Engineering, and Medicine (2019) Reproducibility and Replicability in Science. Washington, DC: The National Academies Press, 234 pp. DOI: 10.17226/25303.</w:t>
      </w:r>
    </w:p>
    <w:p w14:paraId="7F20738D" w14:textId="7CE229F0" w:rsidR="14F95B6F" w:rsidRDefault="14F95B6F" w:rsidP="14F95B6F">
      <w:pPr>
        <w:pStyle w:val="paragraph"/>
        <w:spacing w:before="0" w:beforeAutospacing="0" w:after="0" w:afterAutospacing="0"/>
        <w:ind w:left="360" w:hanging="360"/>
        <w:rPr>
          <w:color w:val="000000" w:themeColor="text1"/>
        </w:rPr>
      </w:pPr>
    </w:p>
    <w:p w14:paraId="771D1827" w14:textId="30A97A6C" w:rsidR="7D735364" w:rsidRDefault="7D735364" w:rsidP="786A0CDB">
      <w:pPr>
        <w:pStyle w:val="paragraph"/>
        <w:spacing w:before="0" w:beforeAutospacing="0" w:after="0" w:afterAutospacing="0"/>
        <w:ind w:left="360" w:hanging="360"/>
        <w:rPr>
          <w:rStyle w:val="eop"/>
          <w:color w:val="222222"/>
          <w:sz w:val="22"/>
          <w:szCs w:val="22"/>
        </w:rPr>
      </w:pPr>
      <w:r w:rsidRPr="786A0CDB">
        <w:rPr>
          <w:rStyle w:val="eop"/>
          <w:color w:val="222222"/>
          <w:sz w:val="22"/>
          <w:szCs w:val="22"/>
        </w:rPr>
        <w:t xml:space="preserve">Nelson AR, DuRoss CB, Witter RC, </w:t>
      </w:r>
      <w:r w:rsidR="6FF19F49" w:rsidRPr="2C799581">
        <w:rPr>
          <w:rStyle w:val="eop"/>
          <w:color w:val="222222"/>
          <w:sz w:val="22"/>
          <w:szCs w:val="22"/>
        </w:rPr>
        <w:t xml:space="preserve">Kelsy HM, Engelhart SE, Mahan SA, Gray HJ, Hawkes AD, Horton </w:t>
      </w:r>
      <w:r w:rsidR="6FF19F49" w:rsidRPr="007A81CE">
        <w:rPr>
          <w:rStyle w:val="eop"/>
          <w:color w:val="222222"/>
          <w:sz w:val="22"/>
          <w:szCs w:val="22"/>
        </w:rPr>
        <w:t>BP and Padgett JS</w:t>
      </w:r>
      <w:r w:rsidRPr="786A0CDB">
        <w:rPr>
          <w:rStyle w:val="eop"/>
          <w:color w:val="222222"/>
          <w:sz w:val="22"/>
          <w:szCs w:val="22"/>
        </w:rPr>
        <w:t xml:space="preserve"> (2021) A maximum rupture model for the central and southern Cascadia subduction zone—</w:t>
      </w:r>
      <w:r w:rsidR="5CFD0C73" w:rsidRPr="0580499C">
        <w:rPr>
          <w:rStyle w:val="eop"/>
          <w:color w:val="222222"/>
          <w:sz w:val="22"/>
          <w:szCs w:val="22"/>
        </w:rPr>
        <w:t>R</w:t>
      </w:r>
      <w:r w:rsidRPr="0580499C">
        <w:rPr>
          <w:rStyle w:val="eop"/>
          <w:color w:val="222222"/>
          <w:sz w:val="22"/>
          <w:szCs w:val="22"/>
        </w:rPr>
        <w:t>eassessing</w:t>
      </w:r>
      <w:r w:rsidRPr="786A0CDB">
        <w:rPr>
          <w:rStyle w:val="eop"/>
          <w:color w:val="222222"/>
          <w:sz w:val="22"/>
          <w:szCs w:val="22"/>
        </w:rPr>
        <w:t xml:space="preserve"> ages for coastal evidence of megathrust earthquakes and tsunamis. </w:t>
      </w:r>
      <w:r w:rsidRPr="04B0D1FE">
        <w:rPr>
          <w:rStyle w:val="eop"/>
          <w:i/>
          <w:color w:val="222222"/>
          <w:sz w:val="22"/>
          <w:szCs w:val="22"/>
        </w:rPr>
        <w:t>Quaternary Science Reviews</w:t>
      </w:r>
      <w:r w:rsidRPr="786A0CDB">
        <w:rPr>
          <w:rStyle w:val="eop"/>
          <w:color w:val="222222"/>
          <w:sz w:val="22"/>
          <w:szCs w:val="22"/>
        </w:rPr>
        <w:t xml:space="preserve"> 261: 106922.</w:t>
      </w:r>
    </w:p>
    <w:p w14:paraId="10F3ECD5" w14:textId="0F60DE1B" w:rsidR="786A0CDB" w:rsidRDefault="786A0CDB" w:rsidP="786A0CDB">
      <w:pPr>
        <w:pStyle w:val="paragraph"/>
        <w:spacing w:before="0" w:beforeAutospacing="0" w:after="0" w:afterAutospacing="0"/>
        <w:ind w:left="360" w:hanging="360"/>
        <w:rPr>
          <w:rStyle w:val="eop"/>
          <w:color w:val="222222"/>
          <w:sz w:val="22"/>
          <w:szCs w:val="22"/>
        </w:rPr>
      </w:pPr>
    </w:p>
    <w:p w14:paraId="759FEDD8" w14:textId="7AAF9706" w:rsidR="786A0CDB" w:rsidRDefault="7D735364" w:rsidP="786A0CDB">
      <w:pPr>
        <w:pStyle w:val="paragraph"/>
        <w:spacing w:before="0" w:beforeAutospacing="0" w:after="0" w:afterAutospacing="0"/>
        <w:ind w:left="360" w:hanging="360"/>
      </w:pPr>
      <w:r w:rsidRPr="786A0CDB">
        <w:rPr>
          <w:rStyle w:val="eop"/>
          <w:color w:val="222222"/>
          <w:sz w:val="22"/>
          <w:szCs w:val="22"/>
        </w:rPr>
        <w:t>Nweke CC, Stewart JP, Wang P</w:t>
      </w:r>
      <w:r w:rsidR="15557DEB" w:rsidRPr="7D8EC866">
        <w:rPr>
          <w:rStyle w:val="eop"/>
          <w:color w:val="222222"/>
          <w:sz w:val="22"/>
          <w:szCs w:val="22"/>
        </w:rPr>
        <w:t xml:space="preserve"> and Brandenberg SJ</w:t>
      </w:r>
      <w:r w:rsidRPr="786A0CDB">
        <w:rPr>
          <w:rStyle w:val="eop"/>
          <w:color w:val="222222"/>
          <w:sz w:val="22"/>
          <w:szCs w:val="22"/>
        </w:rPr>
        <w:t xml:space="preserve"> (2022) Site response of sedimentary basins and other geomorphic provinces in southern California. </w:t>
      </w:r>
      <w:r w:rsidRPr="65C48EC6">
        <w:rPr>
          <w:rStyle w:val="eop"/>
          <w:i/>
          <w:color w:val="222222"/>
          <w:sz w:val="22"/>
          <w:szCs w:val="22"/>
        </w:rPr>
        <w:t>Earthquake Spectra</w:t>
      </w:r>
      <w:r w:rsidRPr="786A0CDB">
        <w:rPr>
          <w:rStyle w:val="eop"/>
          <w:color w:val="222222"/>
          <w:sz w:val="22"/>
          <w:szCs w:val="22"/>
        </w:rPr>
        <w:t xml:space="preserve"> 38(4): 2341–2370.</w:t>
      </w:r>
    </w:p>
    <w:p w14:paraId="6E93D463" w14:textId="58E37A30" w:rsidR="6A1C5152" w:rsidRDefault="6A1C5152" w:rsidP="6A1C5152">
      <w:pPr>
        <w:pStyle w:val="paragraph"/>
        <w:spacing w:before="0" w:beforeAutospacing="0" w:after="0" w:afterAutospacing="0"/>
        <w:ind w:left="360" w:hanging="360"/>
        <w:rPr>
          <w:rStyle w:val="eop"/>
          <w:color w:val="222222"/>
          <w:sz w:val="22"/>
          <w:szCs w:val="22"/>
        </w:rPr>
      </w:pPr>
    </w:p>
    <w:p w14:paraId="670D1BBF" w14:textId="58E37A30" w:rsidR="786A0CDB" w:rsidRDefault="7D735364" w:rsidP="786A0CDB">
      <w:pPr>
        <w:pStyle w:val="paragraph"/>
        <w:spacing w:before="0" w:beforeAutospacing="0" w:after="0" w:afterAutospacing="0"/>
        <w:ind w:left="360" w:hanging="360"/>
      </w:pPr>
      <w:r w:rsidRPr="786A0CDB">
        <w:rPr>
          <w:rStyle w:val="eop"/>
          <w:color w:val="222222"/>
          <w:sz w:val="22"/>
          <w:szCs w:val="22"/>
        </w:rPr>
        <w:lastRenderedPageBreak/>
        <w:t xml:space="preserve">Ogata Y (1988) Statistical models for earthquake occurrences and residual analysis for point processes. </w:t>
      </w:r>
      <w:r w:rsidRPr="6A1C5152">
        <w:rPr>
          <w:rStyle w:val="eop"/>
          <w:i/>
          <w:color w:val="222222"/>
          <w:sz w:val="22"/>
          <w:szCs w:val="22"/>
        </w:rPr>
        <w:t>Journal of the American Statistical Association</w:t>
      </w:r>
      <w:r w:rsidRPr="786A0CDB">
        <w:rPr>
          <w:rStyle w:val="eop"/>
          <w:color w:val="222222"/>
          <w:sz w:val="22"/>
          <w:szCs w:val="22"/>
        </w:rPr>
        <w:t xml:space="preserve"> 83(401): 9–27.</w:t>
      </w:r>
    </w:p>
    <w:p w14:paraId="7367EFCA" w14:textId="58E37A30" w:rsidR="6A1C5152" w:rsidRDefault="6A1C5152" w:rsidP="6A1C5152">
      <w:pPr>
        <w:pStyle w:val="paragraph"/>
        <w:spacing w:before="0" w:beforeAutospacing="0" w:after="0" w:afterAutospacing="0"/>
        <w:ind w:left="360" w:hanging="360"/>
        <w:rPr>
          <w:rStyle w:val="eop"/>
          <w:color w:val="222222"/>
          <w:sz w:val="22"/>
          <w:szCs w:val="22"/>
        </w:rPr>
      </w:pPr>
    </w:p>
    <w:p w14:paraId="7CFEBF90" w14:textId="253DAEB6" w:rsidR="7D735364" w:rsidRDefault="7D735364" w:rsidP="786A0CDB">
      <w:pPr>
        <w:pStyle w:val="paragraph"/>
        <w:spacing w:before="0" w:beforeAutospacing="0" w:after="0" w:afterAutospacing="0"/>
        <w:ind w:left="360" w:hanging="360"/>
      </w:pPr>
      <w:r w:rsidRPr="786A0CDB">
        <w:rPr>
          <w:rStyle w:val="eop"/>
          <w:color w:val="222222"/>
          <w:sz w:val="22"/>
          <w:szCs w:val="22"/>
        </w:rPr>
        <w:t xml:space="preserve">Ogata Y (1998) Space-time point-process models for earthquake occurrences. </w:t>
      </w:r>
      <w:r w:rsidRPr="314D987B">
        <w:rPr>
          <w:rStyle w:val="eop"/>
          <w:i/>
          <w:color w:val="222222"/>
          <w:sz w:val="22"/>
          <w:szCs w:val="22"/>
        </w:rPr>
        <w:t>Annals of the Institute of Statistical Mathematics</w:t>
      </w:r>
      <w:r w:rsidRPr="786A0CDB">
        <w:rPr>
          <w:rStyle w:val="eop"/>
          <w:color w:val="222222"/>
          <w:sz w:val="22"/>
          <w:szCs w:val="22"/>
        </w:rPr>
        <w:t xml:space="preserve"> 50(2): 379–402.</w:t>
      </w:r>
    </w:p>
    <w:p w14:paraId="5238C729" w14:textId="0F60DE1B" w:rsidR="786A0CDB" w:rsidRDefault="786A0CDB" w:rsidP="786A0CDB">
      <w:pPr>
        <w:pStyle w:val="paragraph"/>
        <w:spacing w:before="0" w:beforeAutospacing="0" w:after="0" w:afterAutospacing="0"/>
        <w:ind w:left="360" w:hanging="360"/>
        <w:rPr>
          <w:rStyle w:val="eop"/>
          <w:color w:val="222222"/>
          <w:sz w:val="22"/>
          <w:szCs w:val="22"/>
        </w:rPr>
      </w:pPr>
    </w:p>
    <w:p w14:paraId="4E572414" w14:textId="0ECE4010" w:rsidR="7D735364" w:rsidRDefault="7D735364" w:rsidP="786A0CDB">
      <w:pPr>
        <w:pStyle w:val="paragraph"/>
        <w:spacing w:before="0" w:beforeAutospacing="0" w:after="0" w:afterAutospacing="0"/>
        <w:ind w:left="360" w:hanging="360"/>
      </w:pPr>
      <w:r w:rsidRPr="786A0CDB">
        <w:rPr>
          <w:rStyle w:val="eop"/>
          <w:color w:val="222222"/>
          <w:sz w:val="22"/>
          <w:szCs w:val="22"/>
        </w:rPr>
        <w:t xml:space="preserve">Page MT, Field EH, Milner KR, </w:t>
      </w:r>
      <w:r w:rsidR="4701F2D3" w:rsidRPr="758383B0">
        <w:rPr>
          <w:rStyle w:val="eop"/>
          <w:color w:val="222222"/>
          <w:sz w:val="22"/>
          <w:szCs w:val="22"/>
        </w:rPr>
        <w:t>and Powers PM</w:t>
      </w:r>
      <w:r w:rsidRPr="786A0CDB">
        <w:rPr>
          <w:rStyle w:val="eop"/>
          <w:color w:val="222222"/>
          <w:sz w:val="22"/>
          <w:szCs w:val="22"/>
        </w:rPr>
        <w:t xml:space="preserve"> (2014) The UCERF3 grand inversion: Solving for the long-term rate of ruptures in a fault system. </w:t>
      </w:r>
      <w:r w:rsidRPr="04B0D1FE">
        <w:rPr>
          <w:rStyle w:val="eop"/>
          <w:i/>
          <w:color w:val="222222"/>
          <w:sz w:val="22"/>
          <w:szCs w:val="22"/>
        </w:rPr>
        <w:t>Bulletin of the Seismological Society of America</w:t>
      </w:r>
      <w:r w:rsidRPr="786A0CDB">
        <w:rPr>
          <w:rStyle w:val="eop"/>
          <w:color w:val="222222"/>
          <w:sz w:val="22"/>
          <w:szCs w:val="22"/>
        </w:rPr>
        <w:t xml:space="preserve"> 104(3): 1181–1204.</w:t>
      </w:r>
    </w:p>
    <w:p w14:paraId="38A081D6" w14:textId="0F60DE1B" w:rsidR="786A0CDB" w:rsidRDefault="786A0CDB" w:rsidP="786A0CDB">
      <w:pPr>
        <w:pStyle w:val="paragraph"/>
        <w:spacing w:before="0" w:beforeAutospacing="0" w:after="0" w:afterAutospacing="0"/>
        <w:ind w:left="360" w:hanging="360"/>
        <w:rPr>
          <w:rStyle w:val="eop"/>
          <w:color w:val="222222"/>
          <w:sz w:val="22"/>
          <w:szCs w:val="22"/>
        </w:rPr>
      </w:pPr>
    </w:p>
    <w:p w14:paraId="69CA26D6" w14:textId="497F3DEE" w:rsidR="002E7604" w:rsidRPr="00134C72" w:rsidRDefault="002E7604" w:rsidP="00B3398A">
      <w:pPr>
        <w:pStyle w:val="paragraph"/>
        <w:spacing w:before="0" w:beforeAutospacing="0" w:after="0" w:afterAutospacing="0"/>
        <w:ind w:left="360" w:hanging="360"/>
        <w:textAlignment w:val="baseline"/>
        <w:rPr>
          <w:rStyle w:val="eop"/>
          <w:color w:val="222222"/>
          <w:sz w:val="22"/>
          <w:szCs w:val="22"/>
        </w:rPr>
      </w:pPr>
      <w:r w:rsidRPr="002E7604">
        <w:rPr>
          <w:color w:val="222222"/>
          <w:sz w:val="22"/>
          <w:szCs w:val="22"/>
        </w:rPr>
        <w:t>Parker GA, Stewart JP, Boore DM, Atkinson GM</w:t>
      </w:r>
      <w:r w:rsidR="3AFE3F28" w:rsidRPr="468C254D">
        <w:rPr>
          <w:color w:val="222222"/>
          <w:sz w:val="22"/>
          <w:szCs w:val="22"/>
        </w:rPr>
        <w:t xml:space="preserve"> and</w:t>
      </w:r>
      <w:r w:rsidRPr="002E7604">
        <w:rPr>
          <w:color w:val="222222"/>
          <w:sz w:val="22"/>
          <w:szCs w:val="22"/>
        </w:rPr>
        <w:t xml:space="preserve"> Hassani B (</w:t>
      </w:r>
      <w:r w:rsidR="242DE4A0" w:rsidRPr="24CEC4D3">
        <w:rPr>
          <w:color w:val="222222"/>
          <w:sz w:val="22"/>
          <w:szCs w:val="22"/>
        </w:rPr>
        <w:t>202</w:t>
      </w:r>
      <w:r w:rsidR="52E2F0BC" w:rsidRPr="24CEC4D3">
        <w:rPr>
          <w:color w:val="222222"/>
          <w:sz w:val="22"/>
          <w:szCs w:val="22"/>
        </w:rPr>
        <w:t>2</w:t>
      </w:r>
      <w:r w:rsidR="242DE4A0" w:rsidRPr="24CEC4D3">
        <w:rPr>
          <w:color w:val="222222"/>
          <w:sz w:val="22"/>
          <w:szCs w:val="22"/>
        </w:rPr>
        <w:t>)</w:t>
      </w:r>
      <w:r w:rsidRPr="002E7604">
        <w:rPr>
          <w:color w:val="222222"/>
          <w:sz w:val="22"/>
          <w:szCs w:val="22"/>
        </w:rPr>
        <w:t xml:space="preserve"> NGA-Subduction global ground motion models with regional adjustment factors. </w:t>
      </w:r>
      <w:r w:rsidRPr="002E7604">
        <w:rPr>
          <w:i/>
          <w:iCs/>
          <w:color w:val="222222"/>
          <w:sz w:val="22"/>
          <w:szCs w:val="22"/>
        </w:rPr>
        <w:t>Earthquake Spectra</w:t>
      </w:r>
      <w:r w:rsidR="685C283A" w:rsidRPr="468C254D">
        <w:rPr>
          <w:i/>
          <w:iCs/>
          <w:color w:val="222222"/>
          <w:sz w:val="22"/>
          <w:szCs w:val="22"/>
        </w:rPr>
        <w:t xml:space="preserve"> </w:t>
      </w:r>
      <w:r w:rsidR="685C283A" w:rsidRPr="468C254D">
        <w:rPr>
          <w:color w:val="222222"/>
          <w:sz w:val="22"/>
          <w:szCs w:val="22"/>
        </w:rPr>
        <w:t>38(1): 456</w:t>
      </w:r>
      <w:r w:rsidR="685C283A" w:rsidRPr="468C254D">
        <w:rPr>
          <w:sz w:val="22"/>
          <w:szCs w:val="22"/>
        </w:rPr>
        <w:t>–</w:t>
      </w:r>
      <w:r w:rsidR="685C283A" w:rsidRPr="468C254D">
        <w:rPr>
          <w:color w:val="222222"/>
          <w:sz w:val="22"/>
          <w:szCs w:val="22"/>
        </w:rPr>
        <w:t>493</w:t>
      </w:r>
      <w:r w:rsidRPr="002E7604">
        <w:rPr>
          <w:color w:val="222222"/>
          <w:sz w:val="22"/>
          <w:szCs w:val="22"/>
        </w:rPr>
        <w:t>.</w:t>
      </w:r>
    </w:p>
    <w:p w14:paraId="5F4263AA" w14:textId="77777777" w:rsidR="00DE7BC4" w:rsidRDefault="00DE7BC4" w:rsidP="00B3398A">
      <w:pPr>
        <w:pStyle w:val="paragraph"/>
        <w:spacing w:before="0" w:beforeAutospacing="0" w:after="0" w:afterAutospacing="0"/>
        <w:ind w:left="360" w:hanging="360"/>
        <w:textAlignment w:val="baseline"/>
        <w:rPr>
          <w:rStyle w:val="eop"/>
          <w:color w:val="222222"/>
          <w:sz w:val="22"/>
          <w:szCs w:val="22"/>
        </w:rPr>
      </w:pPr>
    </w:p>
    <w:p w14:paraId="241B0202" w14:textId="044792AE" w:rsidR="009960E9" w:rsidRPr="00134C72" w:rsidRDefault="5DC70F12" w:rsidP="00B3398A">
      <w:pPr>
        <w:pStyle w:val="paragraph"/>
        <w:autoSpaceDE w:val="0"/>
        <w:autoSpaceDN w:val="0"/>
        <w:spacing w:before="0" w:beforeAutospacing="0" w:after="0" w:afterAutospacing="0"/>
        <w:ind w:left="360" w:hanging="360"/>
        <w:rPr>
          <w:sz w:val="22"/>
          <w:szCs w:val="22"/>
        </w:rPr>
      </w:pPr>
      <w:r w:rsidRPr="0C080202">
        <w:rPr>
          <w:sz w:val="22"/>
          <w:szCs w:val="22"/>
        </w:rPr>
        <w:t xml:space="preserve">Petersen MD, Bryant WA, Cramer CH, Cao T, Reichle MS, Frankel AD, Lienkaemper JJ, McCrory PA and Schwartz D </w:t>
      </w:r>
      <w:r w:rsidR="34E7D13D" w:rsidRPr="0C080202">
        <w:rPr>
          <w:sz w:val="22"/>
          <w:szCs w:val="22"/>
        </w:rPr>
        <w:t>(</w:t>
      </w:r>
      <w:r w:rsidRPr="0C080202">
        <w:rPr>
          <w:sz w:val="22"/>
          <w:szCs w:val="22"/>
        </w:rPr>
        <w:t>1996</w:t>
      </w:r>
      <w:r w:rsidR="1C13B2A9" w:rsidRPr="0C080202">
        <w:rPr>
          <w:sz w:val="22"/>
          <w:szCs w:val="22"/>
        </w:rPr>
        <w:t>)</w:t>
      </w:r>
      <w:r w:rsidRPr="0C080202">
        <w:rPr>
          <w:sz w:val="22"/>
          <w:szCs w:val="22"/>
        </w:rPr>
        <w:t xml:space="preserve"> </w:t>
      </w:r>
      <w:r w:rsidRPr="0C080202">
        <w:rPr>
          <w:i/>
          <w:iCs/>
          <w:sz w:val="22"/>
          <w:szCs w:val="22"/>
        </w:rPr>
        <w:t xml:space="preserve">Probabilistic seismic hazard assessment for the </w:t>
      </w:r>
      <w:r w:rsidR="35EDE92E" w:rsidRPr="0C080202">
        <w:rPr>
          <w:i/>
          <w:iCs/>
          <w:sz w:val="22"/>
          <w:szCs w:val="22"/>
        </w:rPr>
        <w:t>S</w:t>
      </w:r>
      <w:r w:rsidRPr="0C080202">
        <w:rPr>
          <w:i/>
          <w:iCs/>
          <w:sz w:val="22"/>
          <w:szCs w:val="22"/>
        </w:rPr>
        <w:t>tate of California</w:t>
      </w:r>
      <w:r w:rsidRPr="0C080202">
        <w:rPr>
          <w:sz w:val="22"/>
          <w:szCs w:val="22"/>
        </w:rPr>
        <w:t>: California Department of Conservation, Division of Mines and Geology, Open</w:t>
      </w:r>
      <w:r w:rsidR="0D3FA9CF" w:rsidRPr="0C080202">
        <w:rPr>
          <w:sz w:val="22"/>
          <w:szCs w:val="22"/>
        </w:rPr>
        <w:t xml:space="preserve"> </w:t>
      </w:r>
      <w:r w:rsidRPr="0C080202">
        <w:rPr>
          <w:sz w:val="22"/>
          <w:szCs w:val="22"/>
        </w:rPr>
        <w:t>File Report 96-08, U.S. Geological Survey Open</w:t>
      </w:r>
      <w:r w:rsidR="273D8FD7" w:rsidRPr="0C080202">
        <w:rPr>
          <w:sz w:val="22"/>
          <w:szCs w:val="22"/>
        </w:rPr>
        <w:t xml:space="preserve"> </w:t>
      </w:r>
      <w:r w:rsidRPr="0C080202">
        <w:rPr>
          <w:sz w:val="22"/>
          <w:szCs w:val="22"/>
        </w:rPr>
        <w:t>File Report 96–706</w:t>
      </w:r>
      <w:r w:rsidR="02964CBA" w:rsidRPr="0C080202">
        <w:rPr>
          <w:sz w:val="22"/>
          <w:szCs w:val="22"/>
        </w:rPr>
        <w:t>. Reston, VA: United States Geological Survey.</w:t>
      </w:r>
      <w:r w:rsidR="28E92A06" w:rsidRPr="0C080202">
        <w:rPr>
          <w:sz w:val="22"/>
          <w:szCs w:val="22"/>
        </w:rPr>
        <w:t xml:space="preserve"> Available at: </w:t>
      </w:r>
      <w:hyperlink r:id="rId48">
        <w:r w:rsidR="0DC11D51" w:rsidRPr="0C080202">
          <w:rPr>
            <w:rStyle w:val="Hyperlink"/>
            <w:sz w:val="22"/>
            <w:szCs w:val="22"/>
          </w:rPr>
          <w:t>https://doi.org/10.3133/ofr96706</w:t>
        </w:r>
      </w:hyperlink>
      <w:r w:rsidR="00E0488D">
        <w:rPr>
          <w:sz w:val="22"/>
          <w:szCs w:val="22"/>
        </w:rPr>
        <w:t>.</w:t>
      </w:r>
    </w:p>
    <w:p w14:paraId="145DF3C6" w14:textId="052965A0" w:rsidR="3EAC8738" w:rsidRDefault="3EAC8738" w:rsidP="00B3398A">
      <w:pPr>
        <w:pStyle w:val="paragraph"/>
        <w:spacing w:before="0" w:beforeAutospacing="0" w:after="0" w:afterAutospacing="0"/>
        <w:ind w:left="360" w:hanging="360"/>
        <w:rPr>
          <w:sz w:val="22"/>
          <w:szCs w:val="22"/>
        </w:rPr>
      </w:pPr>
    </w:p>
    <w:p w14:paraId="0CC0E98F" w14:textId="6DAAB1E9" w:rsidR="3EAC8738" w:rsidRDefault="3B04951A" w:rsidP="00B3398A">
      <w:pPr>
        <w:pStyle w:val="paragraph"/>
        <w:spacing w:before="0" w:beforeAutospacing="0" w:after="0" w:afterAutospacing="0"/>
        <w:ind w:left="360" w:hanging="360"/>
      </w:pPr>
      <w:r w:rsidRPr="000EFD1B">
        <w:rPr>
          <w:sz w:val="22"/>
          <w:szCs w:val="22"/>
        </w:rPr>
        <w:t>Petersen MD, Cramer CH and Frankel</w:t>
      </w:r>
      <w:r w:rsidRPr="2489C022">
        <w:rPr>
          <w:sz w:val="22"/>
          <w:szCs w:val="22"/>
        </w:rPr>
        <w:t xml:space="preserve"> AD (</w:t>
      </w:r>
      <w:r w:rsidRPr="000EFD1B">
        <w:rPr>
          <w:sz w:val="22"/>
          <w:szCs w:val="22"/>
        </w:rPr>
        <w:t>2002</w:t>
      </w:r>
      <w:r w:rsidRPr="2489C022">
        <w:rPr>
          <w:sz w:val="22"/>
          <w:szCs w:val="22"/>
        </w:rPr>
        <w:t>)</w:t>
      </w:r>
      <w:r w:rsidRPr="000EFD1B">
        <w:rPr>
          <w:sz w:val="22"/>
          <w:szCs w:val="22"/>
        </w:rPr>
        <w:t xml:space="preserve"> Simulations of seismic hazard for the Pacific Northwest of the United States from earthquakes associated with the Cascadia subduction zone</w:t>
      </w:r>
      <w:r w:rsidR="1E824B64" w:rsidRPr="56BFFEA7">
        <w:rPr>
          <w:sz w:val="22"/>
          <w:szCs w:val="22"/>
        </w:rPr>
        <w:t>.</w:t>
      </w:r>
      <w:r w:rsidRPr="000EFD1B">
        <w:rPr>
          <w:sz w:val="22"/>
          <w:szCs w:val="22"/>
        </w:rPr>
        <w:t xml:space="preserve"> </w:t>
      </w:r>
      <w:r w:rsidRPr="56BFFEA7">
        <w:rPr>
          <w:i/>
          <w:sz w:val="22"/>
          <w:szCs w:val="22"/>
        </w:rPr>
        <w:t xml:space="preserve">Pure and Applied Geophysics </w:t>
      </w:r>
      <w:r w:rsidRPr="000EFD1B">
        <w:rPr>
          <w:sz w:val="22"/>
          <w:szCs w:val="22"/>
        </w:rPr>
        <w:t>159</w:t>
      </w:r>
      <w:r w:rsidR="4F7EBD09" w:rsidRPr="4D7D94A1">
        <w:rPr>
          <w:sz w:val="22"/>
          <w:szCs w:val="22"/>
        </w:rPr>
        <w:t>(</w:t>
      </w:r>
      <w:r w:rsidRPr="000EFD1B">
        <w:rPr>
          <w:sz w:val="22"/>
          <w:szCs w:val="22"/>
        </w:rPr>
        <w:t>9</w:t>
      </w:r>
      <w:r w:rsidR="78C0085F" w:rsidRPr="4D7D94A1">
        <w:rPr>
          <w:sz w:val="22"/>
          <w:szCs w:val="22"/>
        </w:rPr>
        <w:t>):</w:t>
      </w:r>
      <w:r w:rsidRPr="000EFD1B">
        <w:rPr>
          <w:sz w:val="22"/>
          <w:szCs w:val="22"/>
        </w:rPr>
        <w:t xml:space="preserve"> 2147–2168. [Also available at </w:t>
      </w:r>
      <w:hyperlink r:id="rId49">
        <w:r w:rsidRPr="000EFD1B">
          <w:rPr>
            <w:rStyle w:val="Hyperlink"/>
            <w:sz w:val="22"/>
            <w:szCs w:val="22"/>
          </w:rPr>
          <w:t>https://doi.org/10.1007/s00024-002-8728-5</w:t>
        </w:r>
      </w:hyperlink>
      <w:r w:rsidRPr="000EFD1B">
        <w:rPr>
          <w:sz w:val="22"/>
          <w:szCs w:val="22"/>
        </w:rPr>
        <w:t>]</w:t>
      </w:r>
      <w:r w:rsidR="00E0488D">
        <w:rPr>
          <w:sz w:val="22"/>
          <w:szCs w:val="22"/>
        </w:rPr>
        <w:t>.</w:t>
      </w:r>
    </w:p>
    <w:p w14:paraId="7F190AA5" w14:textId="44C55BD8" w:rsidR="000EFD1B" w:rsidRDefault="000EFD1B" w:rsidP="00B3398A">
      <w:pPr>
        <w:pStyle w:val="paragraph"/>
        <w:spacing w:before="0" w:beforeAutospacing="0" w:after="0" w:afterAutospacing="0"/>
        <w:ind w:left="360" w:hanging="360"/>
        <w:rPr>
          <w:sz w:val="22"/>
          <w:szCs w:val="22"/>
        </w:rPr>
      </w:pPr>
    </w:p>
    <w:p w14:paraId="01FBFBC1" w14:textId="1C03BFB8" w:rsidR="009960E9" w:rsidRDefault="17B8A4BB" w:rsidP="00B3398A">
      <w:pPr>
        <w:pStyle w:val="paragraph"/>
        <w:spacing w:before="0" w:beforeAutospacing="0" w:after="0" w:afterAutospacing="0"/>
        <w:ind w:left="360" w:hanging="360"/>
        <w:textAlignment w:val="baseline"/>
        <w:rPr>
          <w:sz w:val="22"/>
          <w:szCs w:val="22"/>
        </w:rPr>
      </w:pPr>
      <w:r w:rsidRPr="0C080202">
        <w:rPr>
          <w:sz w:val="22"/>
          <w:szCs w:val="22"/>
        </w:rPr>
        <w:t xml:space="preserve">Petersen MD, Frankel AD, Harmsen SC, </w:t>
      </w:r>
      <w:r w:rsidR="14B57F61" w:rsidRPr="0C080202">
        <w:rPr>
          <w:sz w:val="22"/>
          <w:szCs w:val="22"/>
        </w:rPr>
        <w:t>Mueller CS, Haller KM, Wheeler RL, Wesson RL, Zeng Y, Boyd OS, Perkins DM, Luco N, Field EH, Wills CJ and Rukst</w:t>
      </w:r>
      <w:r w:rsidR="0205EE57" w:rsidRPr="0C080202">
        <w:rPr>
          <w:sz w:val="22"/>
          <w:szCs w:val="22"/>
        </w:rPr>
        <w:t>ales KS</w:t>
      </w:r>
      <w:r w:rsidRPr="0C080202">
        <w:rPr>
          <w:sz w:val="22"/>
          <w:szCs w:val="22"/>
        </w:rPr>
        <w:t xml:space="preserve"> (2008) </w:t>
      </w:r>
      <w:r w:rsidRPr="0C080202">
        <w:rPr>
          <w:i/>
          <w:iCs/>
          <w:sz w:val="22"/>
          <w:szCs w:val="22"/>
        </w:rPr>
        <w:t>Documentation for the 2008 update of the United States National Seismic Hazard Maps (Version 1.1, May 3, 2008)</w:t>
      </w:r>
      <w:r w:rsidRPr="0C080202">
        <w:rPr>
          <w:sz w:val="22"/>
          <w:szCs w:val="22"/>
        </w:rPr>
        <w:t>. U</w:t>
      </w:r>
      <w:r w:rsidR="6E17549D" w:rsidRPr="0C080202">
        <w:rPr>
          <w:sz w:val="22"/>
          <w:szCs w:val="22"/>
        </w:rPr>
        <w:t>SGS</w:t>
      </w:r>
      <w:r w:rsidRPr="0C080202">
        <w:rPr>
          <w:sz w:val="22"/>
          <w:szCs w:val="22"/>
        </w:rPr>
        <w:t xml:space="preserve"> Open</w:t>
      </w:r>
      <w:r w:rsidR="1AB9D009" w:rsidRPr="0C080202">
        <w:rPr>
          <w:sz w:val="22"/>
          <w:szCs w:val="22"/>
        </w:rPr>
        <w:t xml:space="preserve"> </w:t>
      </w:r>
      <w:r w:rsidRPr="0C080202">
        <w:rPr>
          <w:sz w:val="22"/>
          <w:szCs w:val="22"/>
        </w:rPr>
        <w:t>File Report 2008-1128</w:t>
      </w:r>
      <w:r w:rsidR="2655A36B" w:rsidRPr="0C080202">
        <w:rPr>
          <w:sz w:val="22"/>
          <w:szCs w:val="22"/>
        </w:rPr>
        <w:t>. Reston, VA: United States Geological Survey.</w:t>
      </w:r>
      <w:r w:rsidR="768D3F7A" w:rsidRPr="0C080202">
        <w:rPr>
          <w:sz w:val="22"/>
          <w:szCs w:val="22"/>
        </w:rPr>
        <w:t xml:space="preserve"> Available at: </w:t>
      </w:r>
      <w:hyperlink r:id="rId50">
        <w:r w:rsidR="768D3F7A" w:rsidRPr="0C080202">
          <w:rPr>
            <w:rStyle w:val="Hyperlink"/>
            <w:sz w:val="22"/>
            <w:szCs w:val="22"/>
          </w:rPr>
          <w:t>https://doi.org/10.3133/ofr20081128</w:t>
        </w:r>
      </w:hyperlink>
      <w:r w:rsidR="00E0488D">
        <w:rPr>
          <w:sz w:val="22"/>
          <w:szCs w:val="22"/>
        </w:rPr>
        <w:t>.</w:t>
      </w:r>
    </w:p>
    <w:p w14:paraId="2F166BCF" w14:textId="382DBB01" w:rsidR="58BCCAB1" w:rsidRDefault="58BCCAB1" w:rsidP="00B3398A">
      <w:pPr>
        <w:pStyle w:val="paragraph"/>
        <w:spacing w:before="0" w:beforeAutospacing="0" w:after="0" w:afterAutospacing="0"/>
        <w:ind w:left="360" w:hanging="360"/>
        <w:rPr>
          <w:sz w:val="22"/>
          <w:szCs w:val="22"/>
        </w:rPr>
      </w:pPr>
    </w:p>
    <w:p w14:paraId="354FF444" w14:textId="6F83D869" w:rsidR="71D30142" w:rsidRDefault="71D30142" w:rsidP="37AB3473">
      <w:pPr>
        <w:pStyle w:val="paragraph"/>
        <w:spacing w:before="0" w:beforeAutospacing="0" w:after="0" w:afterAutospacing="0"/>
        <w:ind w:left="360" w:hanging="360"/>
        <w:rPr>
          <w:sz w:val="22"/>
          <w:szCs w:val="22"/>
        </w:rPr>
      </w:pPr>
      <w:r w:rsidRPr="37AB3473">
        <w:rPr>
          <w:sz w:val="22"/>
          <w:szCs w:val="22"/>
        </w:rPr>
        <w:t xml:space="preserve">Petersen MD, Harmsen SC, Rukstales KS, Mueller CS, McNamara DE, Luco N and Walling M (2012) </w:t>
      </w:r>
      <w:r w:rsidRPr="37AB3473">
        <w:rPr>
          <w:i/>
          <w:iCs/>
          <w:sz w:val="22"/>
          <w:szCs w:val="22"/>
        </w:rPr>
        <w:t>Seismic hazard of American Samoa and neighboring South Pacific Islands—Methods, data, parameters, and results.</w:t>
      </w:r>
      <w:r w:rsidRPr="37AB3473">
        <w:rPr>
          <w:sz w:val="22"/>
          <w:szCs w:val="22"/>
        </w:rPr>
        <w:t xml:space="preserve"> USGS Open File Report 2012-1087. Reston, VA: United States Geological Survey. Avaliable at: </w:t>
      </w:r>
      <w:hyperlink r:id="rId51">
        <w:r w:rsidRPr="37AB3473">
          <w:rPr>
            <w:rStyle w:val="Hyperlink"/>
            <w:sz w:val="22"/>
            <w:szCs w:val="22"/>
          </w:rPr>
          <w:t>https://pubs.usgs.gov/of/2012/1087/</w:t>
        </w:r>
      </w:hyperlink>
      <w:r w:rsidR="00E0488D">
        <w:rPr>
          <w:rStyle w:val="Hyperlink"/>
          <w:sz w:val="22"/>
          <w:szCs w:val="22"/>
        </w:rPr>
        <w:t>.</w:t>
      </w:r>
    </w:p>
    <w:p w14:paraId="77D51CC3" w14:textId="63275530" w:rsidR="37AB3473" w:rsidRDefault="37AB3473" w:rsidP="37AB3473">
      <w:pPr>
        <w:pStyle w:val="paragraph"/>
        <w:spacing w:before="0" w:beforeAutospacing="0" w:after="0" w:afterAutospacing="0"/>
        <w:ind w:left="360" w:hanging="360"/>
        <w:rPr>
          <w:sz w:val="22"/>
          <w:szCs w:val="22"/>
        </w:rPr>
      </w:pPr>
    </w:p>
    <w:p w14:paraId="2263CAD7" w14:textId="4BE4471D" w:rsidR="24C149C2" w:rsidRDefault="4554100B" w:rsidP="00B3398A">
      <w:pPr>
        <w:pStyle w:val="paragraph"/>
        <w:spacing w:before="0" w:beforeAutospacing="0" w:after="0" w:afterAutospacing="0"/>
        <w:ind w:left="360" w:hanging="360"/>
        <w:rPr>
          <w:sz w:val="22"/>
          <w:szCs w:val="22"/>
        </w:rPr>
      </w:pPr>
      <w:r w:rsidRPr="0C080202">
        <w:rPr>
          <w:sz w:val="22"/>
          <w:szCs w:val="22"/>
        </w:rPr>
        <w:t xml:space="preserve">Petersen MD, </w:t>
      </w:r>
      <w:r w:rsidR="3AC86F46" w:rsidRPr="0C080202">
        <w:rPr>
          <w:sz w:val="22"/>
          <w:szCs w:val="22"/>
        </w:rPr>
        <w:t>Moshetti</w:t>
      </w:r>
      <w:r w:rsidRPr="0C080202">
        <w:rPr>
          <w:sz w:val="22"/>
          <w:szCs w:val="22"/>
        </w:rPr>
        <w:t xml:space="preserve"> MP, Powers PM, </w:t>
      </w:r>
      <w:r w:rsidR="3AC86F46" w:rsidRPr="0C080202">
        <w:rPr>
          <w:sz w:val="22"/>
          <w:szCs w:val="22"/>
        </w:rPr>
        <w:t>Mueller CS, Haller KM, Frankel AD, Zeng Y, Rezaeian S, Harmsen SC, Boyd OS, Field EH, Chen R, Rukstales KS, Luco N, Wheeler RL, Williams RA and Olsen AH</w:t>
      </w:r>
      <w:r w:rsidRPr="0C080202">
        <w:rPr>
          <w:sz w:val="22"/>
          <w:szCs w:val="22"/>
        </w:rPr>
        <w:t xml:space="preserve"> (2014) </w:t>
      </w:r>
      <w:r w:rsidRPr="0C080202">
        <w:rPr>
          <w:i/>
          <w:iCs/>
          <w:sz w:val="22"/>
          <w:szCs w:val="22"/>
        </w:rPr>
        <w:t>Documentation for the 2014 update of the United States National Seismic Hazard Maps</w:t>
      </w:r>
      <w:r w:rsidR="3AC86F46" w:rsidRPr="0C080202">
        <w:rPr>
          <w:i/>
          <w:iCs/>
          <w:sz w:val="22"/>
          <w:szCs w:val="22"/>
        </w:rPr>
        <w:t>.</w:t>
      </w:r>
      <w:r w:rsidR="3AC86F46" w:rsidRPr="0C080202">
        <w:rPr>
          <w:sz w:val="22"/>
          <w:szCs w:val="22"/>
        </w:rPr>
        <w:t xml:space="preserve"> USGS Open File Report 2014-1091. Reston, VA: United States Geological Survey.</w:t>
      </w:r>
      <w:r w:rsidR="024CFE4F" w:rsidRPr="0C080202">
        <w:rPr>
          <w:sz w:val="22"/>
          <w:szCs w:val="22"/>
        </w:rPr>
        <w:t xml:space="preserve"> Available at: </w:t>
      </w:r>
      <w:hyperlink r:id="rId52">
        <w:r w:rsidR="024CFE4F" w:rsidRPr="0C080202">
          <w:rPr>
            <w:rStyle w:val="Hyperlink"/>
            <w:sz w:val="22"/>
            <w:szCs w:val="22"/>
          </w:rPr>
          <w:t>https://pubs.er.usgs.gov/publication/ofr20081128</w:t>
        </w:r>
      </w:hyperlink>
      <w:r w:rsidR="00E0488D">
        <w:rPr>
          <w:sz w:val="22"/>
          <w:szCs w:val="22"/>
        </w:rPr>
        <w:t>.</w:t>
      </w:r>
    </w:p>
    <w:p w14:paraId="542A9A44" w14:textId="2D840600" w:rsidR="3921933D" w:rsidRDefault="3921933D" w:rsidP="00B3398A">
      <w:pPr>
        <w:pStyle w:val="paragraph"/>
        <w:spacing w:before="0" w:beforeAutospacing="0" w:after="0" w:afterAutospacing="0"/>
        <w:ind w:left="360" w:hanging="360"/>
        <w:rPr>
          <w:sz w:val="22"/>
          <w:szCs w:val="22"/>
        </w:rPr>
      </w:pPr>
    </w:p>
    <w:p w14:paraId="2BD22678" w14:textId="3A2C1BB0" w:rsidR="3BA51F86" w:rsidRDefault="3BA51F86" w:rsidP="00B3398A">
      <w:pPr>
        <w:pStyle w:val="paragraph"/>
        <w:spacing w:before="0" w:beforeAutospacing="0" w:after="0" w:afterAutospacing="0"/>
        <w:ind w:left="360" w:hanging="360"/>
        <w:rPr>
          <w:sz w:val="22"/>
          <w:szCs w:val="22"/>
        </w:rPr>
      </w:pPr>
      <w:r w:rsidRPr="3921933D">
        <w:rPr>
          <w:sz w:val="22"/>
          <w:szCs w:val="22"/>
        </w:rPr>
        <w:t>Petersen MD, Moschetti MP, Powers PM, Mueller CS, Haller KM, Frankel AD, Zeng Y, Rezaeian S, Harmsen SC, Boyd OS, Field N, Chen R, Rukstales KS, Luco N, Wheeler RL, Williams RA and Olsen AH (2015) The 2014 United States National Seismic Hazard Model</w:t>
      </w:r>
      <w:r w:rsidR="3B45710A" w:rsidRPr="24C149C2">
        <w:rPr>
          <w:sz w:val="22"/>
          <w:szCs w:val="22"/>
        </w:rPr>
        <w:t>.</w:t>
      </w:r>
      <w:r w:rsidRPr="3EAC8738">
        <w:rPr>
          <w:sz w:val="22"/>
          <w:szCs w:val="22"/>
        </w:rPr>
        <w:t xml:space="preserve"> </w:t>
      </w:r>
      <w:r w:rsidRPr="24C149C2">
        <w:rPr>
          <w:i/>
          <w:sz w:val="22"/>
          <w:szCs w:val="22"/>
        </w:rPr>
        <w:t>Earthquake Spectra</w:t>
      </w:r>
      <w:r w:rsidRPr="3921933D">
        <w:rPr>
          <w:sz w:val="22"/>
          <w:szCs w:val="22"/>
        </w:rPr>
        <w:t xml:space="preserve"> 31(S1): S1–S30.</w:t>
      </w:r>
    </w:p>
    <w:p w14:paraId="558F0245" w14:textId="2D840600" w:rsidR="3921933D" w:rsidRDefault="3921933D" w:rsidP="00B3398A">
      <w:pPr>
        <w:pStyle w:val="paragraph"/>
        <w:spacing w:before="0" w:beforeAutospacing="0" w:after="0" w:afterAutospacing="0"/>
        <w:ind w:left="360" w:hanging="360"/>
        <w:rPr>
          <w:sz w:val="22"/>
          <w:szCs w:val="22"/>
        </w:rPr>
      </w:pPr>
    </w:p>
    <w:p w14:paraId="61B07D57" w14:textId="5506A743" w:rsidR="009F217E" w:rsidRDefault="00D718F5" w:rsidP="00B3398A">
      <w:pPr>
        <w:pStyle w:val="paragraph"/>
        <w:spacing w:before="0" w:beforeAutospacing="0" w:after="0" w:afterAutospacing="0"/>
        <w:ind w:left="360" w:hanging="360"/>
        <w:textAlignment w:val="baseline"/>
        <w:rPr>
          <w:sz w:val="22"/>
          <w:szCs w:val="22"/>
        </w:rPr>
      </w:pPr>
      <w:r w:rsidRPr="0C080202">
        <w:rPr>
          <w:sz w:val="22"/>
          <w:szCs w:val="22"/>
        </w:rPr>
        <w:t xml:space="preserve">Petersen MD, Mueller CS, Moschetti MP, Hoover SM, Rubenstein J, Llenos AL, Ellsworth W, Holland AA (2015) </w:t>
      </w:r>
      <w:r w:rsidRPr="0C080202">
        <w:rPr>
          <w:i/>
          <w:iCs/>
          <w:sz w:val="22"/>
          <w:szCs w:val="22"/>
        </w:rPr>
        <w:t xml:space="preserve">Incorporating </w:t>
      </w:r>
      <w:r w:rsidR="517C5E1E" w:rsidRPr="0C080202">
        <w:rPr>
          <w:i/>
          <w:iCs/>
          <w:sz w:val="22"/>
          <w:szCs w:val="22"/>
        </w:rPr>
        <w:t>i</w:t>
      </w:r>
      <w:r w:rsidRPr="0C080202">
        <w:rPr>
          <w:i/>
          <w:iCs/>
          <w:sz w:val="22"/>
          <w:szCs w:val="22"/>
        </w:rPr>
        <w:t xml:space="preserve">nduced </w:t>
      </w:r>
      <w:r w:rsidR="29F4F830" w:rsidRPr="0C080202">
        <w:rPr>
          <w:i/>
          <w:iCs/>
          <w:sz w:val="22"/>
          <w:szCs w:val="22"/>
        </w:rPr>
        <w:t>s</w:t>
      </w:r>
      <w:r w:rsidRPr="0C080202">
        <w:rPr>
          <w:i/>
          <w:iCs/>
          <w:sz w:val="22"/>
          <w:szCs w:val="22"/>
        </w:rPr>
        <w:t xml:space="preserve">eismicity in the 2014 United States National Seismic Hazard </w:t>
      </w:r>
      <w:r w:rsidRPr="0C080202">
        <w:rPr>
          <w:i/>
          <w:iCs/>
          <w:sz w:val="22"/>
          <w:szCs w:val="22"/>
        </w:rPr>
        <w:lastRenderedPageBreak/>
        <w:t xml:space="preserve">Models: Workshop and </w:t>
      </w:r>
      <w:r w:rsidR="21936E35" w:rsidRPr="0C080202">
        <w:rPr>
          <w:i/>
          <w:iCs/>
          <w:sz w:val="22"/>
          <w:szCs w:val="22"/>
        </w:rPr>
        <w:t>s</w:t>
      </w:r>
      <w:r w:rsidRPr="0C080202">
        <w:rPr>
          <w:i/>
          <w:iCs/>
          <w:sz w:val="22"/>
          <w:szCs w:val="22"/>
        </w:rPr>
        <w:t xml:space="preserve">ensitivity </w:t>
      </w:r>
      <w:r w:rsidR="56BD57BF" w:rsidRPr="0C080202">
        <w:rPr>
          <w:i/>
          <w:iCs/>
          <w:sz w:val="22"/>
          <w:szCs w:val="22"/>
        </w:rPr>
        <w:t>s</w:t>
      </w:r>
      <w:r w:rsidRPr="0C080202">
        <w:rPr>
          <w:i/>
          <w:iCs/>
          <w:sz w:val="22"/>
          <w:szCs w:val="22"/>
        </w:rPr>
        <w:t>tudies.</w:t>
      </w:r>
      <w:r w:rsidRPr="0C080202">
        <w:rPr>
          <w:sz w:val="22"/>
          <w:szCs w:val="22"/>
        </w:rPr>
        <w:t xml:space="preserve"> U</w:t>
      </w:r>
      <w:r w:rsidR="4FAA03CB" w:rsidRPr="0C080202">
        <w:rPr>
          <w:sz w:val="22"/>
          <w:szCs w:val="22"/>
        </w:rPr>
        <w:t>SGS</w:t>
      </w:r>
      <w:r w:rsidRPr="0C080202">
        <w:rPr>
          <w:sz w:val="22"/>
          <w:szCs w:val="22"/>
        </w:rPr>
        <w:t xml:space="preserve"> Geological Survey Open</w:t>
      </w:r>
      <w:r w:rsidR="54C395A1" w:rsidRPr="0C080202">
        <w:rPr>
          <w:sz w:val="22"/>
          <w:szCs w:val="22"/>
        </w:rPr>
        <w:t xml:space="preserve"> </w:t>
      </w:r>
      <w:r w:rsidRPr="0C080202">
        <w:rPr>
          <w:sz w:val="22"/>
          <w:szCs w:val="22"/>
        </w:rPr>
        <w:t>File Report 2015-1-70</w:t>
      </w:r>
      <w:r w:rsidR="3CAB1CF3" w:rsidRPr="0C080202">
        <w:rPr>
          <w:sz w:val="22"/>
          <w:szCs w:val="22"/>
        </w:rPr>
        <w:t>. Reston, VA: United States Geological Survey.</w:t>
      </w:r>
      <w:r w:rsidR="4787124D" w:rsidRPr="0C080202">
        <w:rPr>
          <w:sz w:val="22"/>
          <w:szCs w:val="22"/>
        </w:rPr>
        <w:t xml:space="preserve"> Available at: </w:t>
      </w:r>
      <w:hyperlink r:id="rId53">
        <w:r w:rsidR="4787124D" w:rsidRPr="0C080202">
          <w:rPr>
            <w:rStyle w:val="Hyperlink"/>
            <w:sz w:val="22"/>
            <w:szCs w:val="22"/>
          </w:rPr>
          <w:t>https://doi.org/10.3133/ofr20151070</w:t>
        </w:r>
      </w:hyperlink>
      <w:r w:rsidR="00E0488D">
        <w:rPr>
          <w:sz w:val="22"/>
          <w:szCs w:val="22"/>
        </w:rPr>
        <w:t>.</w:t>
      </w:r>
    </w:p>
    <w:p w14:paraId="0669832F" w14:textId="77777777" w:rsidR="00D718F5" w:rsidRDefault="00D718F5" w:rsidP="00B3398A">
      <w:pPr>
        <w:pStyle w:val="paragraph"/>
        <w:spacing w:before="0" w:beforeAutospacing="0" w:after="0" w:afterAutospacing="0"/>
        <w:ind w:left="360" w:hanging="360"/>
        <w:textAlignment w:val="baseline"/>
        <w:rPr>
          <w:sz w:val="22"/>
          <w:szCs w:val="22"/>
        </w:rPr>
      </w:pPr>
    </w:p>
    <w:p w14:paraId="733AF109" w14:textId="152D99D0" w:rsidR="009F217E" w:rsidRDefault="009F217E" w:rsidP="00B3398A">
      <w:pPr>
        <w:pStyle w:val="paragraph"/>
        <w:spacing w:before="0" w:beforeAutospacing="0" w:after="0" w:afterAutospacing="0"/>
        <w:ind w:left="360" w:hanging="360"/>
        <w:textAlignment w:val="baseline"/>
        <w:rPr>
          <w:sz w:val="22"/>
          <w:szCs w:val="22"/>
        </w:rPr>
      </w:pPr>
      <w:r w:rsidRPr="0C080202">
        <w:rPr>
          <w:rStyle w:val="eop"/>
          <w:sz w:val="22"/>
          <w:szCs w:val="22"/>
        </w:rPr>
        <w:t xml:space="preserve">Petersen MD, Mueller CS, Moschetti MP, Hoover SM, Llenos AL, Ellsworth WL, Michael AJ, Rubinstein JL, McGarr AF and Rukstales KS (2016) </w:t>
      </w:r>
      <w:r w:rsidRPr="0C080202">
        <w:rPr>
          <w:rStyle w:val="eop"/>
          <w:i/>
          <w:iCs/>
          <w:sz w:val="22"/>
          <w:szCs w:val="22"/>
        </w:rPr>
        <w:t>2016 One-year seismic hazard forecast for the Central and Eastern United States from induced and natural earthquakes</w:t>
      </w:r>
      <w:r w:rsidRPr="0C080202">
        <w:rPr>
          <w:rStyle w:val="eop"/>
          <w:sz w:val="22"/>
          <w:szCs w:val="22"/>
        </w:rPr>
        <w:t>: U</w:t>
      </w:r>
      <w:r w:rsidR="6CA7306B" w:rsidRPr="0C080202">
        <w:rPr>
          <w:rStyle w:val="eop"/>
          <w:sz w:val="22"/>
          <w:szCs w:val="22"/>
        </w:rPr>
        <w:t>SGS</w:t>
      </w:r>
      <w:r w:rsidRPr="0C080202">
        <w:rPr>
          <w:rStyle w:val="eop"/>
          <w:sz w:val="22"/>
          <w:szCs w:val="22"/>
        </w:rPr>
        <w:t xml:space="preserve"> Open</w:t>
      </w:r>
      <w:r w:rsidR="4520DB21" w:rsidRPr="0C080202">
        <w:rPr>
          <w:rStyle w:val="eop"/>
          <w:sz w:val="22"/>
          <w:szCs w:val="22"/>
        </w:rPr>
        <w:t xml:space="preserve"> </w:t>
      </w:r>
      <w:r w:rsidRPr="0C080202">
        <w:rPr>
          <w:rStyle w:val="eop"/>
          <w:sz w:val="22"/>
          <w:szCs w:val="22"/>
        </w:rPr>
        <w:t>File Report 2016–1035</w:t>
      </w:r>
      <w:r w:rsidR="574D30E6" w:rsidRPr="0C080202">
        <w:rPr>
          <w:rStyle w:val="eop"/>
          <w:sz w:val="22"/>
          <w:szCs w:val="22"/>
        </w:rPr>
        <w:t>. Reston, VA: United States Geological Survey.</w:t>
      </w:r>
      <w:r w:rsidR="0383FAFC" w:rsidRPr="0C080202">
        <w:rPr>
          <w:rStyle w:val="eop"/>
          <w:sz w:val="22"/>
          <w:szCs w:val="22"/>
        </w:rPr>
        <w:t xml:space="preserve"> Available at: </w:t>
      </w:r>
      <w:hyperlink r:id="rId54">
        <w:r w:rsidR="0383FAFC" w:rsidRPr="0C080202">
          <w:rPr>
            <w:rStyle w:val="Hyperlink"/>
            <w:sz w:val="22"/>
            <w:szCs w:val="22"/>
          </w:rPr>
          <w:t>https://doi.org/10.3133/ofr20161035</w:t>
        </w:r>
      </w:hyperlink>
      <w:r w:rsidR="00E0488D">
        <w:rPr>
          <w:rStyle w:val="eop"/>
          <w:sz w:val="22"/>
          <w:szCs w:val="22"/>
        </w:rPr>
        <w:t>.</w:t>
      </w:r>
    </w:p>
    <w:p w14:paraId="5790DCE2" w14:textId="77777777" w:rsidR="00582A51" w:rsidRDefault="00582A51" w:rsidP="00B3398A">
      <w:pPr>
        <w:pStyle w:val="paragraph"/>
        <w:spacing w:before="0" w:beforeAutospacing="0" w:after="0" w:afterAutospacing="0"/>
        <w:ind w:left="360" w:hanging="360"/>
        <w:textAlignment w:val="baseline"/>
        <w:rPr>
          <w:rStyle w:val="eop"/>
          <w:sz w:val="22"/>
          <w:szCs w:val="22"/>
        </w:rPr>
      </w:pPr>
    </w:p>
    <w:p w14:paraId="71D16FEC" w14:textId="2C3EA54C" w:rsidR="00582A51" w:rsidRDefault="006C3A07" w:rsidP="00B3398A">
      <w:pPr>
        <w:pStyle w:val="paragraph"/>
        <w:spacing w:before="0" w:beforeAutospacing="0" w:after="0" w:afterAutospacing="0"/>
        <w:ind w:left="360" w:hanging="360"/>
        <w:textAlignment w:val="baseline"/>
        <w:rPr>
          <w:sz w:val="22"/>
          <w:szCs w:val="22"/>
        </w:rPr>
      </w:pPr>
      <w:r w:rsidRPr="006C3A07">
        <w:rPr>
          <w:sz w:val="22"/>
          <w:szCs w:val="22"/>
        </w:rPr>
        <w:t>Petersen</w:t>
      </w:r>
      <w:r w:rsidRPr="24C149C2">
        <w:rPr>
          <w:sz w:val="22"/>
          <w:szCs w:val="22"/>
        </w:rPr>
        <w:t xml:space="preserve"> MD,</w:t>
      </w:r>
      <w:r w:rsidRPr="006C3A07">
        <w:rPr>
          <w:sz w:val="22"/>
          <w:szCs w:val="22"/>
        </w:rPr>
        <w:t xml:space="preserve"> Mueller</w:t>
      </w:r>
      <w:r w:rsidRPr="24C149C2">
        <w:rPr>
          <w:sz w:val="22"/>
          <w:szCs w:val="22"/>
        </w:rPr>
        <w:t xml:space="preserve"> CS,</w:t>
      </w:r>
      <w:r w:rsidRPr="006C3A07">
        <w:rPr>
          <w:sz w:val="22"/>
          <w:szCs w:val="22"/>
        </w:rPr>
        <w:t xml:space="preserve"> Moschetti</w:t>
      </w:r>
      <w:r w:rsidRPr="24C149C2">
        <w:rPr>
          <w:sz w:val="22"/>
          <w:szCs w:val="22"/>
        </w:rPr>
        <w:t xml:space="preserve"> MP,</w:t>
      </w:r>
      <w:r w:rsidRPr="006C3A07">
        <w:rPr>
          <w:sz w:val="22"/>
          <w:szCs w:val="22"/>
        </w:rPr>
        <w:t xml:space="preserve"> Hoover</w:t>
      </w:r>
      <w:r w:rsidRPr="24C149C2">
        <w:rPr>
          <w:sz w:val="22"/>
          <w:szCs w:val="22"/>
        </w:rPr>
        <w:t xml:space="preserve"> SM,</w:t>
      </w:r>
      <w:r w:rsidRPr="006C3A07">
        <w:rPr>
          <w:sz w:val="22"/>
          <w:szCs w:val="22"/>
        </w:rPr>
        <w:t xml:space="preserve"> Llenos</w:t>
      </w:r>
      <w:r w:rsidRPr="24C149C2">
        <w:rPr>
          <w:sz w:val="22"/>
          <w:szCs w:val="22"/>
        </w:rPr>
        <w:t xml:space="preserve"> AL,</w:t>
      </w:r>
      <w:r w:rsidRPr="006C3A07">
        <w:rPr>
          <w:sz w:val="22"/>
          <w:szCs w:val="22"/>
        </w:rPr>
        <w:t xml:space="preserve"> Ellsworth</w:t>
      </w:r>
      <w:r w:rsidRPr="24C149C2">
        <w:rPr>
          <w:sz w:val="22"/>
          <w:szCs w:val="22"/>
        </w:rPr>
        <w:t xml:space="preserve"> WL,</w:t>
      </w:r>
      <w:r w:rsidRPr="006C3A07">
        <w:rPr>
          <w:sz w:val="22"/>
          <w:szCs w:val="22"/>
        </w:rPr>
        <w:t xml:space="preserve"> Michael</w:t>
      </w:r>
      <w:r w:rsidRPr="24C149C2">
        <w:rPr>
          <w:sz w:val="22"/>
          <w:szCs w:val="22"/>
        </w:rPr>
        <w:t xml:space="preserve"> AJ,</w:t>
      </w:r>
      <w:r w:rsidRPr="006C3A07">
        <w:rPr>
          <w:sz w:val="22"/>
          <w:szCs w:val="22"/>
        </w:rPr>
        <w:t xml:space="preserve"> Rubinstein</w:t>
      </w:r>
      <w:r w:rsidRPr="24C149C2">
        <w:rPr>
          <w:sz w:val="22"/>
          <w:szCs w:val="22"/>
        </w:rPr>
        <w:t xml:space="preserve"> JL,</w:t>
      </w:r>
      <w:r w:rsidRPr="006C3A07">
        <w:rPr>
          <w:sz w:val="22"/>
          <w:szCs w:val="22"/>
        </w:rPr>
        <w:t xml:space="preserve"> McGarr</w:t>
      </w:r>
      <w:r w:rsidRPr="24C149C2">
        <w:rPr>
          <w:sz w:val="22"/>
          <w:szCs w:val="22"/>
        </w:rPr>
        <w:t xml:space="preserve"> AF</w:t>
      </w:r>
      <w:r w:rsidRPr="006C3A07">
        <w:rPr>
          <w:sz w:val="22"/>
          <w:szCs w:val="22"/>
        </w:rPr>
        <w:t xml:space="preserve"> and Rukstales</w:t>
      </w:r>
      <w:r w:rsidRPr="24C149C2">
        <w:rPr>
          <w:sz w:val="22"/>
          <w:szCs w:val="22"/>
        </w:rPr>
        <w:t xml:space="preserve"> KS</w:t>
      </w:r>
      <w:r w:rsidRPr="006C3A07">
        <w:rPr>
          <w:sz w:val="22"/>
          <w:szCs w:val="22"/>
        </w:rPr>
        <w:t xml:space="preserve"> (2016) Seismic hazard forecast for 2016 including induced and natural earthquakes in the central and eastern United States. </w:t>
      </w:r>
      <w:r w:rsidRPr="24C149C2">
        <w:rPr>
          <w:i/>
          <w:sz w:val="22"/>
          <w:szCs w:val="22"/>
        </w:rPr>
        <w:t>Seismological Research Letters</w:t>
      </w:r>
      <w:r w:rsidRPr="24C149C2">
        <w:rPr>
          <w:sz w:val="22"/>
          <w:szCs w:val="22"/>
        </w:rPr>
        <w:t xml:space="preserve"> </w:t>
      </w:r>
      <w:r w:rsidR="167189D4" w:rsidRPr="24C149C2">
        <w:rPr>
          <w:sz w:val="22"/>
          <w:szCs w:val="22"/>
        </w:rPr>
        <w:t>87(6): 1327–1341.</w:t>
      </w:r>
    </w:p>
    <w:p w14:paraId="43126682" w14:textId="77777777" w:rsidR="0028766D" w:rsidRDefault="0028766D" w:rsidP="00B3398A">
      <w:pPr>
        <w:pStyle w:val="paragraph"/>
        <w:spacing w:before="0" w:beforeAutospacing="0" w:after="0" w:afterAutospacing="0"/>
        <w:ind w:left="360" w:hanging="360"/>
        <w:textAlignment w:val="baseline"/>
        <w:rPr>
          <w:sz w:val="22"/>
          <w:szCs w:val="22"/>
        </w:rPr>
      </w:pPr>
    </w:p>
    <w:p w14:paraId="1F6DB8B8" w14:textId="5851630E" w:rsidR="6BBB3E5B" w:rsidRDefault="6BBB3E5B" w:rsidP="00B3398A">
      <w:pPr>
        <w:pStyle w:val="paragraph"/>
        <w:spacing w:before="0" w:beforeAutospacing="0" w:after="0" w:afterAutospacing="0"/>
        <w:ind w:left="360" w:hanging="360"/>
        <w:rPr>
          <w:rStyle w:val="eop"/>
          <w:sz w:val="22"/>
          <w:szCs w:val="22"/>
        </w:rPr>
      </w:pPr>
      <w:r w:rsidRPr="24C149C2">
        <w:rPr>
          <w:rStyle w:val="eop"/>
          <w:sz w:val="22"/>
          <w:szCs w:val="22"/>
        </w:rPr>
        <w:t xml:space="preserve">Petersen MD, Mueller CS, Moschetti, </w:t>
      </w:r>
      <w:r w:rsidRPr="468C254D">
        <w:rPr>
          <w:rStyle w:val="eop"/>
          <w:sz w:val="22"/>
          <w:szCs w:val="22"/>
        </w:rPr>
        <w:t>MP,</w:t>
      </w:r>
      <w:r w:rsidRPr="24C149C2">
        <w:rPr>
          <w:rStyle w:val="eop"/>
          <w:sz w:val="22"/>
          <w:szCs w:val="22"/>
        </w:rPr>
        <w:t xml:space="preserve"> Hoover</w:t>
      </w:r>
      <w:r w:rsidRPr="468C254D">
        <w:rPr>
          <w:rStyle w:val="eop"/>
          <w:sz w:val="22"/>
          <w:szCs w:val="22"/>
        </w:rPr>
        <w:t xml:space="preserve"> SM,</w:t>
      </w:r>
      <w:r w:rsidRPr="24C149C2">
        <w:rPr>
          <w:rStyle w:val="eop"/>
          <w:sz w:val="22"/>
          <w:szCs w:val="22"/>
        </w:rPr>
        <w:t xml:space="preserve"> Shumway</w:t>
      </w:r>
      <w:r w:rsidRPr="468C254D">
        <w:rPr>
          <w:rStyle w:val="eop"/>
          <w:sz w:val="22"/>
          <w:szCs w:val="22"/>
        </w:rPr>
        <w:t xml:space="preserve"> AM,</w:t>
      </w:r>
      <w:r w:rsidRPr="24C149C2">
        <w:rPr>
          <w:rStyle w:val="eop"/>
          <w:sz w:val="22"/>
          <w:szCs w:val="22"/>
        </w:rPr>
        <w:t xml:space="preserve"> McNamara</w:t>
      </w:r>
      <w:r w:rsidRPr="468C254D">
        <w:rPr>
          <w:rStyle w:val="eop"/>
          <w:sz w:val="22"/>
          <w:szCs w:val="22"/>
        </w:rPr>
        <w:t xml:space="preserve"> DE,</w:t>
      </w:r>
      <w:r w:rsidRPr="24C149C2">
        <w:rPr>
          <w:rStyle w:val="eop"/>
          <w:sz w:val="22"/>
          <w:szCs w:val="22"/>
        </w:rPr>
        <w:t xml:space="preserve"> Williams</w:t>
      </w:r>
      <w:r w:rsidRPr="468C254D">
        <w:rPr>
          <w:rStyle w:val="eop"/>
          <w:sz w:val="22"/>
          <w:szCs w:val="22"/>
        </w:rPr>
        <w:t xml:space="preserve"> RA,</w:t>
      </w:r>
      <w:r w:rsidRPr="24C149C2">
        <w:rPr>
          <w:rStyle w:val="eop"/>
          <w:sz w:val="22"/>
          <w:szCs w:val="22"/>
        </w:rPr>
        <w:t xml:space="preserve"> Llenos</w:t>
      </w:r>
      <w:r w:rsidRPr="468C254D">
        <w:rPr>
          <w:rStyle w:val="eop"/>
          <w:sz w:val="22"/>
          <w:szCs w:val="22"/>
        </w:rPr>
        <w:t xml:space="preserve"> AL,</w:t>
      </w:r>
      <w:r w:rsidRPr="24C149C2">
        <w:rPr>
          <w:rStyle w:val="eop"/>
          <w:sz w:val="22"/>
          <w:szCs w:val="22"/>
        </w:rPr>
        <w:t xml:space="preserve"> Ellsworth</w:t>
      </w:r>
      <w:r w:rsidRPr="468C254D">
        <w:rPr>
          <w:rStyle w:val="eop"/>
          <w:sz w:val="22"/>
          <w:szCs w:val="22"/>
        </w:rPr>
        <w:t xml:space="preserve"> WL,</w:t>
      </w:r>
      <w:r w:rsidRPr="24C149C2">
        <w:rPr>
          <w:rStyle w:val="eop"/>
          <w:sz w:val="22"/>
          <w:szCs w:val="22"/>
        </w:rPr>
        <w:t xml:space="preserve"> Michael</w:t>
      </w:r>
      <w:r w:rsidRPr="468C254D">
        <w:rPr>
          <w:rStyle w:val="eop"/>
          <w:sz w:val="22"/>
          <w:szCs w:val="22"/>
        </w:rPr>
        <w:t xml:space="preserve"> AJ,</w:t>
      </w:r>
      <w:r w:rsidRPr="24C149C2">
        <w:rPr>
          <w:rStyle w:val="eop"/>
          <w:sz w:val="22"/>
          <w:szCs w:val="22"/>
        </w:rPr>
        <w:t xml:space="preserve"> Rubinstein</w:t>
      </w:r>
      <w:r w:rsidRPr="468C254D">
        <w:rPr>
          <w:rStyle w:val="eop"/>
          <w:sz w:val="22"/>
          <w:szCs w:val="22"/>
        </w:rPr>
        <w:t xml:space="preserve"> JL,</w:t>
      </w:r>
      <w:r w:rsidRPr="24C149C2">
        <w:rPr>
          <w:rStyle w:val="eop"/>
          <w:sz w:val="22"/>
          <w:szCs w:val="22"/>
        </w:rPr>
        <w:t xml:space="preserve"> McGarr</w:t>
      </w:r>
      <w:r w:rsidRPr="468C254D">
        <w:rPr>
          <w:rStyle w:val="eop"/>
          <w:sz w:val="22"/>
          <w:szCs w:val="22"/>
        </w:rPr>
        <w:t xml:space="preserve"> AF</w:t>
      </w:r>
      <w:r w:rsidRPr="24C149C2">
        <w:rPr>
          <w:rStyle w:val="eop"/>
          <w:sz w:val="22"/>
          <w:szCs w:val="22"/>
        </w:rPr>
        <w:t xml:space="preserve"> and Rukstales</w:t>
      </w:r>
      <w:r w:rsidRPr="468C254D">
        <w:rPr>
          <w:rStyle w:val="eop"/>
          <w:sz w:val="22"/>
          <w:szCs w:val="22"/>
        </w:rPr>
        <w:t xml:space="preserve"> KS</w:t>
      </w:r>
      <w:r w:rsidRPr="24C149C2">
        <w:rPr>
          <w:rStyle w:val="eop"/>
          <w:sz w:val="22"/>
          <w:szCs w:val="22"/>
        </w:rPr>
        <w:t xml:space="preserve"> (2017</w:t>
      </w:r>
      <w:r w:rsidR="00A27DD3">
        <w:rPr>
          <w:rStyle w:val="eop"/>
          <w:sz w:val="22"/>
          <w:szCs w:val="22"/>
        </w:rPr>
        <w:t>a</w:t>
      </w:r>
      <w:r w:rsidRPr="24C149C2">
        <w:rPr>
          <w:rStyle w:val="eop"/>
          <w:sz w:val="22"/>
          <w:szCs w:val="22"/>
        </w:rPr>
        <w:t>) 2017 One-</w:t>
      </w:r>
      <w:r w:rsidR="6E4CC596" w:rsidRPr="468C254D">
        <w:rPr>
          <w:rStyle w:val="eop"/>
          <w:sz w:val="22"/>
          <w:szCs w:val="22"/>
        </w:rPr>
        <w:t>y</w:t>
      </w:r>
      <w:r w:rsidRPr="468C254D">
        <w:rPr>
          <w:rStyle w:val="eop"/>
          <w:sz w:val="22"/>
          <w:szCs w:val="22"/>
        </w:rPr>
        <w:t xml:space="preserve">ear </w:t>
      </w:r>
      <w:r w:rsidR="10CEFCFD" w:rsidRPr="468C254D">
        <w:rPr>
          <w:rStyle w:val="eop"/>
          <w:sz w:val="22"/>
          <w:szCs w:val="22"/>
        </w:rPr>
        <w:t>s</w:t>
      </w:r>
      <w:r w:rsidRPr="468C254D">
        <w:rPr>
          <w:rStyle w:val="eop"/>
          <w:sz w:val="22"/>
          <w:szCs w:val="22"/>
        </w:rPr>
        <w:t xml:space="preserve">eismic </w:t>
      </w:r>
      <w:r w:rsidR="7B15A232" w:rsidRPr="468C254D">
        <w:rPr>
          <w:rStyle w:val="eop"/>
          <w:sz w:val="22"/>
          <w:szCs w:val="22"/>
        </w:rPr>
        <w:t>h</w:t>
      </w:r>
      <w:r w:rsidRPr="468C254D">
        <w:rPr>
          <w:rStyle w:val="eop"/>
          <w:sz w:val="22"/>
          <w:szCs w:val="22"/>
        </w:rPr>
        <w:t xml:space="preserve">azard </w:t>
      </w:r>
      <w:r w:rsidR="47A8BDAC" w:rsidRPr="468C254D">
        <w:rPr>
          <w:rStyle w:val="eop"/>
          <w:sz w:val="22"/>
          <w:szCs w:val="22"/>
        </w:rPr>
        <w:t>f</w:t>
      </w:r>
      <w:r w:rsidRPr="468C254D">
        <w:rPr>
          <w:rStyle w:val="eop"/>
          <w:sz w:val="22"/>
          <w:szCs w:val="22"/>
        </w:rPr>
        <w:t>orecast</w:t>
      </w:r>
      <w:r w:rsidRPr="24C149C2">
        <w:rPr>
          <w:rStyle w:val="eop"/>
          <w:sz w:val="22"/>
          <w:szCs w:val="22"/>
        </w:rPr>
        <w:t xml:space="preserve"> for the </w:t>
      </w:r>
      <w:r w:rsidR="684ECF02" w:rsidRPr="468C254D">
        <w:rPr>
          <w:rStyle w:val="eop"/>
          <w:sz w:val="22"/>
          <w:szCs w:val="22"/>
        </w:rPr>
        <w:t>c</w:t>
      </w:r>
      <w:r w:rsidRPr="468C254D">
        <w:rPr>
          <w:rStyle w:val="eop"/>
          <w:sz w:val="22"/>
          <w:szCs w:val="22"/>
        </w:rPr>
        <w:t>entral</w:t>
      </w:r>
      <w:r w:rsidRPr="24C149C2">
        <w:rPr>
          <w:rStyle w:val="eop"/>
          <w:sz w:val="22"/>
          <w:szCs w:val="22"/>
        </w:rPr>
        <w:t xml:space="preserve"> and </w:t>
      </w:r>
      <w:r w:rsidR="0AEA3884" w:rsidRPr="468C254D">
        <w:rPr>
          <w:rStyle w:val="eop"/>
          <w:sz w:val="22"/>
          <w:szCs w:val="22"/>
        </w:rPr>
        <w:t>e</w:t>
      </w:r>
      <w:r w:rsidRPr="468C254D">
        <w:rPr>
          <w:rStyle w:val="eop"/>
          <w:sz w:val="22"/>
          <w:szCs w:val="22"/>
        </w:rPr>
        <w:t>astern</w:t>
      </w:r>
      <w:r w:rsidRPr="24C149C2">
        <w:rPr>
          <w:rStyle w:val="eop"/>
          <w:sz w:val="22"/>
          <w:szCs w:val="22"/>
        </w:rPr>
        <w:t xml:space="preserve"> United States from </w:t>
      </w:r>
      <w:r w:rsidR="6C3504F2" w:rsidRPr="468C254D">
        <w:rPr>
          <w:rStyle w:val="eop"/>
          <w:sz w:val="22"/>
          <w:szCs w:val="22"/>
        </w:rPr>
        <w:t>i</w:t>
      </w:r>
      <w:r w:rsidRPr="468C254D">
        <w:rPr>
          <w:rStyle w:val="eop"/>
          <w:sz w:val="22"/>
          <w:szCs w:val="22"/>
        </w:rPr>
        <w:t>nduced</w:t>
      </w:r>
      <w:r w:rsidRPr="24C149C2">
        <w:rPr>
          <w:rStyle w:val="eop"/>
          <w:sz w:val="22"/>
          <w:szCs w:val="22"/>
        </w:rPr>
        <w:t xml:space="preserve"> and </w:t>
      </w:r>
      <w:r w:rsidR="05ADC123" w:rsidRPr="468C254D">
        <w:rPr>
          <w:rStyle w:val="eop"/>
          <w:sz w:val="22"/>
          <w:szCs w:val="22"/>
        </w:rPr>
        <w:t>n</w:t>
      </w:r>
      <w:r w:rsidRPr="468C254D">
        <w:rPr>
          <w:rStyle w:val="eop"/>
          <w:sz w:val="22"/>
          <w:szCs w:val="22"/>
        </w:rPr>
        <w:t xml:space="preserve">atural </w:t>
      </w:r>
      <w:r w:rsidR="15674B29" w:rsidRPr="468C254D">
        <w:rPr>
          <w:rStyle w:val="eop"/>
          <w:sz w:val="22"/>
          <w:szCs w:val="22"/>
        </w:rPr>
        <w:t>e</w:t>
      </w:r>
      <w:r w:rsidRPr="468C254D">
        <w:rPr>
          <w:rStyle w:val="eop"/>
          <w:sz w:val="22"/>
          <w:szCs w:val="22"/>
        </w:rPr>
        <w:t>arthquakes.</w:t>
      </w:r>
      <w:r w:rsidR="542A7CF5" w:rsidRPr="24C149C2">
        <w:rPr>
          <w:rStyle w:val="eop"/>
          <w:sz w:val="22"/>
          <w:szCs w:val="22"/>
        </w:rPr>
        <w:t xml:space="preserve"> </w:t>
      </w:r>
      <w:r w:rsidR="542A7CF5" w:rsidRPr="24C149C2">
        <w:rPr>
          <w:rStyle w:val="eop"/>
          <w:i/>
          <w:iCs/>
          <w:sz w:val="22"/>
          <w:szCs w:val="22"/>
        </w:rPr>
        <w:t>Seismological Research Letters</w:t>
      </w:r>
      <w:r w:rsidR="542A7CF5" w:rsidRPr="24C149C2">
        <w:rPr>
          <w:rStyle w:val="eop"/>
          <w:sz w:val="22"/>
          <w:szCs w:val="22"/>
        </w:rPr>
        <w:t xml:space="preserve"> 88(3): 772–783.</w:t>
      </w:r>
    </w:p>
    <w:p w14:paraId="3BE9D2B7" w14:textId="6E6700B1" w:rsidR="24C149C2" w:rsidRDefault="24C149C2" w:rsidP="00B3398A">
      <w:pPr>
        <w:pStyle w:val="paragraph"/>
        <w:spacing w:before="0" w:beforeAutospacing="0" w:after="0" w:afterAutospacing="0"/>
        <w:ind w:left="360" w:hanging="360"/>
        <w:rPr>
          <w:rStyle w:val="eop"/>
          <w:sz w:val="22"/>
          <w:szCs w:val="22"/>
        </w:rPr>
      </w:pPr>
    </w:p>
    <w:p w14:paraId="47B118DF" w14:textId="49832732" w:rsidR="00C16FA6" w:rsidRPr="0089225E" w:rsidRDefault="00C16FA6" w:rsidP="00B3398A">
      <w:pPr>
        <w:pStyle w:val="paragraph"/>
        <w:spacing w:before="0" w:beforeAutospacing="0" w:after="0" w:afterAutospacing="0"/>
        <w:ind w:left="360" w:hanging="360"/>
        <w:textAlignment w:val="baseline"/>
        <w:rPr>
          <w:rStyle w:val="eop"/>
          <w:sz w:val="22"/>
          <w:szCs w:val="22"/>
        </w:rPr>
      </w:pPr>
      <w:r w:rsidRPr="24C149C2">
        <w:rPr>
          <w:rStyle w:val="eop"/>
          <w:sz w:val="22"/>
          <w:szCs w:val="22"/>
        </w:rPr>
        <w:t> </w:t>
      </w:r>
      <w:r w:rsidR="034BFFC2" w:rsidRPr="24C149C2">
        <w:rPr>
          <w:rStyle w:val="eop"/>
          <w:sz w:val="22"/>
          <w:szCs w:val="22"/>
        </w:rPr>
        <w:t>Petersen MD, Mueller CS, Moschetti MP, Hoover SM, Shumway AM, McNamara DE, Williams RA, Llenos AL, Ellsworth WL, Michael AJ, Rubinstein JL, McGarr</w:t>
      </w:r>
      <w:r w:rsidR="7453D83A" w:rsidRPr="24C149C2">
        <w:rPr>
          <w:rStyle w:val="eop"/>
          <w:sz w:val="22"/>
          <w:szCs w:val="22"/>
        </w:rPr>
        <w:t xml:space="preserve"> </w:t>
      </w:r>
      <w:r w:rsidR="034BFFC2" w:rsidRPr="24C149C2">
        <w:rPr>
          <w:rStyle w:val="eop"/>
          <w:sz w:val="22"/>
          <w:szCs w:val="22"/>
        </w:rPr>
        <w:t>AF and Rukstale</w:t>
      </w:r>
      <w:r w:rsidR="684D8D10" w:rsidRPr="24C149C2">
        <w:rPr>
          <w:rStyle w:val="eop"/>
          <w:sz w:val="22"/>
          <w:szCs w:val="22"/>
        </w:rPr>
        <w:t>s</w:t>
      </w:r>
      <w:r w:rsidR="034BFFC2" w:rsidRPr="24C149C2">
        <w:rPr>
          <w:rStyle w:val="eop"/>
          <w:sz w:val="22"/>
          <w:szCs w:val="22"/>
        </w:rPr>
        <w:t xml:space="preserve"> KS (2017</w:t>
      </w:r>
      <w:r w:rsidR="00A27DD3">
        <w:rPr>
          <w:rStyle w:val="eop"/>
          <w:sz w:val="22"/>
          <w:szCs w:val="22"/>
        </w:rPr>
        <w:t>b</w:t>
      </w:r>
      <w:r w:rsidR="034BFFC2" w:rsidRPr="24C149C2">
        <w:rPr>
          <w:rStyle w:val="eop"/>
          <w:sz w:val="22"/>
          <w:szCs w:val="22"/>
        </w:rPr>
        <w:t xml:space="preserve">) </w:t>
      </w:r>
      <w:r w:rsidR="034BFFC2" w:rsidRPr="24C149C2">
        <w:rPr>
          <w:rStyle w:val="eop"/>
          <w:i/>
          <w:iCs/>
          <w:sz w:val="22"/>
          <w:szCs w:val="22"/>
        </w:rPr>
        <w:t>2017 One-</w:t>
      </w:r>
      <w:r w:rsidR="3F41B812" w:rsidRPr="24C149C2">
        <w:rPr>
          <w:rStyle w:val="eop"/>
          <w:i/>
          <w:iCs/>
          <w:sz w:val="22"/>
          <w:szCs w:val="22"/>
        </w:rPr>
        <w:t>y</w:t>
      </w:r>
      <w:r w:rsidR="034BFFC2" w:rsidRPr="24C149C2">
        <w:rPr>
          <w:rStyle w:val="eop"/>
          <w:i/>
          <w:iCs/>
          <w:sz w:val="22"/>
          <w:szCs w:val="22"/>
        </w:rPr>
        <w:t xml:space="preserve">ear </w:t>
      </w:r>
      <w:r w:rsidR="42E8E6B6" w:rsidRPr="24C149C2">
        <w:rPr>
          <w:rStyle w:val="eop"/>
          <w:i/>
          <w:iCs/>
          <w:sz w:val="22"/>
          <w:szCs w:val="22"/>
        </w:rPr>
        <w:t>s</w:t>
      </w:r>
      <w:r w:rsidR="034BFFC2" w:rsidRPr="24C149C2">
        <w:rPr>
          <w:rStyle w:val="eop"/>
          <w:i/>
          <w:iCs/>
          <w:sz w:val="22"/>
          <w:szCs w:val="22"/>
        </w:rPr>
        <w:t xml:space="preserve">eismic </w:t>
      </w:r>
      <w:r w:rsidR="097E03FE" w:rsidRPr="24C149C2">
        <w:rPr>
          <w:rStyle w:val="eop"/>
          <w:i/>
          <w:iCs/>
          <w:sz w:val="22"/>
          <w:szCs w:val="22"/>
        </w:rPr>
        <w:t>h</w:t>
      </w:r>
      <w:r w:rsidR="034BFFC2" w:rsidRPr="24C149C2">
        <w:rPr>
          <w:rStyle w:val="eop"/>
          <w:i/>
          <w:iCs/>
          <w:sz w:val="22"/>
          <w:szCs w:val="22"/>
        </w:rPr>
        <w:t xml:space="preserve">azard </w:t>
      </w:r>
      <w:r w:rsidR="50A99C93" w:rsidRPr="24C149C2">
        <w:rPr>
          <w:rStyle w:val="eop"/>
          <w:i/>
          <w:iCs/>
          <w:sz w:val="22"/>
          <w:szCs w:val="22"/>
        </w:rPr>
        <w:t>f</w:t>
      </w:r>
      <w:r w:rsidR="034BFFC2" w:rsidRPr="24C149C2">
        <w:rPr>
          <w:rStyle w:val="eop"/>
          <w:i/>
          <w:iCs/>
          <w:sz w:val="22"/>
          <w:szCs w:val="22"/>
        </w:rPr>
        <w:t xml:space="preserve">orecast for the </w:t>
      </w:r>
      <w:r w:rsidR="2F0A48FA" w:rsidRPr="24C149C2">
        <w:rPr>
          <w:rStyle w:val="eop"/>
          <w:i/>
          <w:iCs/>
          <w:sz w:val="22"/>
          <w:szCs w:val="22"/>
        </w:rPr>
        <w:t>c</w:t>
      </w:r>
      <w:r w:rsidR="034BFFC2" w:rsidRPr="24C149C2">
        <w:rPr>
          <w:rStyle w:val="eop"/>
          <w:i/>
          <w:iCs/>
          <w:sz w:val="22"/>
          <w:szCs w:val="22"/>
        </w:rPr>
        <w:t xml:space="preserve">entral and </w:t>
      </w:r>
      <w:r w:rsidR="36309EEC" w:rsidRPr="24C149C2">
        <w:rPr>
          <w:rStyle w:val="eop"/>
          <w:i/>
          <w:iCs/>
          <w:sz w:val="22"/>
          <w:szCs w:val="22"/>
        </w:rPr>
        <w:t>e</w:t>
      </w:r>
      <w:r w:rsidR="034BFFC2" w:rsidRPr="24C149C2">
        <w:rPr>
          <w:rStyle w:val="eop"/>
          <w:i/>
          <w:iCs/>
          <w:sz w:val="22"/>
          <w:szCs w:val="22"/>
        </w:rPr>
        <w:t xml:space="preserve">astern United States from </w:t>
      </w:r>
      <w:r w:rsidR="0411BE1E" w:rsidRPr="24C149C2">
        <w:rPr>
          <w:rStyle w:val="eop"/>
          <w:i/>
          <w:iCs/>
          <w:sz w:val="22"/>
          <w:szCs w:val="22"/>
        </w:rPr>
        <w:t>i</w:t>
      </w:r>
      <w:r w:rsidR="034BFFC2" w:rsidRPr="24C149C2">
        <w:rPr>
          <w:rStyle w:val="eop"/>
          <w:i/>
          <w:iCs/>
          <w:sz w:val="22"/>
          <w:szCs w:val="22"/>
        </w:rPr>
        <w:t xml:space="preserve">nduced and </w:t>
      </w:r>
      <w:r w:rsidR="6CB7E169" w:rsidRPr="24C149C2">
        <w:rPr>
          <w:rStyle w:val="eop"/>
          <w:i/>
          <w:iCs/>
          <w:sz w:val="22"/>
          <w:szCs w:val="22"/>
        </w:rPr>
        <w:t>n</w:t>
      </w:r>
      <w:r w:rsidR="034BFFC2" w:rsidRPr="24C149C2">
        <w:rPr>
          <w:rStyle w:val="eop"/>
          <w:i/>
          <w:iCs/>
          <w:sz w:val="22"/>
          <w:szCs w:val="22"/>
        </w:rPr>
        <w:t xml:space="preserve">atural </w:t>
      </w:r>
      <w:r w:rsidR="3E692F64" w:rsidRPr="24C149C2">
        <w:rPr>
          <w:rStyle w:val="eop"/>
          <w:i/>
          <w:iCs/>
          <w:sz w:val="22"/>
          <w:szCs w:val="22"/>
        </w:rPr>
        <w:t>e</w:t>
      </w:r>
      <w:r w:rsidR="034BFFC2" w:rsidRPr="24C149C2">
        <w:rPr>
          <w:rStyle w:val="eop"/>
          <w:i/>
          <w:iCs/>
          <w:sz w:val="22"/>
          <w:szCs w:val="22"/>
        </w:rPr>
        <w:t>arthquakes</w:t>
      </w:r>
      <w:r w:rsidR="034BFFC2" w:rsidRPr="24C149C2">
        <w:rPr>
          <w:rStyle w:val="eop"/>
          <w:sz w:val="22"/>
          <w:szCs w:val="22"/>
        </w:rPr>
        <w:t xml:space="preserve">: </w:t>
      </w:r>
      <w:r w:rsidR="034BFFC2" w:rsidRPr="468C254D">
        <w:rPr>
          <w:rStyle w:val="eop"/>
          <w:sz w:val="22"/>
          <w:szCs w:val="22"/>
        </w:rPr>
        <w:t>US</w:t>
      </w:r>
      <w:r w:rsidR="034BFFC2" w:rsidRPr="24C149C2">
        <w:rPr>
          <w:rStyle w:val="eop"/>
          <w:sz w:val="22"/>
          <w:szCs w:val="22"/>
        </w:rPr>
        <w:t xml:space="preserve"> Geological Survey data release</w:t>
      </w:r>
      <w:r w:rsidR="4F30DE29" w:rsidRPr="468C254D">
        <w:rPr>
          <w:rStyle w:val="eop"/>
          <w:sz w:val="22"/>
          <w:szCs w:val="22"/>
        </w:rPr>
        <w:t>. Available at:</w:t>
      </w:r>
      <w:r w:rsidR="034BFFC2" w:rsidRPr="24C149C2">
        <w:rPr>
          <w:rStyle w:val="eop"/>
          <w:sz w:val="22"/>
          <w:szCs w:val="22"/>
        </w:rPr>
        <w:t xml:space="preserve"> </w:t>
      </w:r>
      <w:hyperlink r:id="rId55">
        <w:r w:rsidR="034BFFC2" w:rsidRPr="24C149C2">
          <w:rPr>
            <w:rStyle w:val="Hyperlink"/>
            <w:sz w:val="22"/>
            <w:szCs w:val="22"/>
          </w:rPr>
          <w:t>https://doi.org/10.5066/F7RV0KWR</w:t>
        </w:r>
      </w:hyperlink>
      <w:r w:rsidR="00E0488D">
        <w:rPr>
          <w:rStyle w:val="Hyperlink"/>
          <w:sz w:val="22"/>
          <w:szCs w:val="22"/>
        </w:rPr>
        <w:t>.</w:t>
      </w:r>
    </w:p>
    <w:p w14:paraId="6FC6F4D8" w14:textId="33AFA6A4" w:rsidR="24C149C2" w:rsidRDefault="24C149C2" w:rsidP="00B3398A">
      <w:pPr>
        <w:pStyle w:val="paragraph"/>
        <w:spacing w:before="0" w:beforeAutospacing="0" w:after="0" w:afterAutospacing="0"/>
        <w:ind w:left="360" w:hanging="360"/>
        <w:rPr>
          <w:rStyle w:val="eop"/>
          <w:sz w:val="22"/>
          <w:szCs w:val="22"/>
        </w:rPr>
      </w:pPr>
    </w:p>
    <w:p w14:paraId="30FBA183" w14:textId="4B68FC5A" w:rsidR="0090075A" w:rsidRPr="00134C72" w:rsidRDefault="00BB7630" w:rsidP="00B3398A">
      <w:pPr>
        <w:pStyle w:val="paragraph"/>
        <w:spacing w:before="0" w:beforeAutospacing="0" w:after="0" w:afterAutospacing="0"/>
        <w:ind w:left="360" w:hanging="360"/>
        <w:textAlignment w:val="baseline"/>
        <w:rPr>
          <w:sz w:val="22"/>
          <w:szCs w:val="22"/>
        </w:rPr>
      </w:pPr>
      <w:r w:rsidRPr="00BB7630">
        <w:rPr>
          <w:sz w:val="22"/>
          <w:szCs w:val="22"/>
        </w:rPr>
        <w:t>Petersen</w:t>
      </w:r>
      <w:r w:rsidRPr="24C149C2">
        <w:rPr>
          <w:sz w:val="22"/>
          <w:szCs w:val="22"/>
        </w:rPr>
        <w:t xml:space="preserve"> M</w:t>
      </w:r>
      <w:r w:rsidR="6AC11331" w:rsidRPr="24C149C2">
        <w:rPr>
          <w:sz w:val="22"/>
          <w:szCs w:val="22"/>
        </w:rPr>
        <w:t>D</w:t>
      </w:r>
      <w:r w:rsidRPr="24C149C2">
        <w:rPr>
          <w:sz w:val="22"/>
          <w:szCs w:val="22"/>
        </w:rPr>
        <w:t>,</w:t>
      </w:r>
      <w:r w:rsidRPr="00BB7630">
        <w:rPr>
          <w:sz w:val="22"/>
          <w:szCs w:val="22"/>
        </w:rPr>
        <w:t xml:space="preserve"> Mueller</w:t>
      </w:r>
      <w:r w:rsidRPr="24C149C2">
        <w:rPr>
          <w:sz w:val="22"/>
          <w:szCs w:val="22"/>
        </w:rPr>
        <w:t xml:space="preserve"> CS,</w:t>
      </w:r>
      <w:r w:rsidRPr="00BB7630">
        <w:rPr>
          <w:sz w:val="22"/>
          <w:szCs w:val="22"/>
        </w:rPr>
        <w:t xml:space="preserve"> Moschetti</w:t>
      </w:r>
      <w:r w:rsidRPr="24C149C2">
        <w:rPr>
          <w:sz w:val="22"/>
          <w:szCs w:val="22"/>
        </w:rPr>
        <w:t xml:space="preserve"> MP,</w:t>
      </w:r>
      <w:r w:rsidRPr="00BB7630">
        <w:rPr>
          <w:sz w:val="22"/>
          <w:szCs w:val="22"/>
        </w:rPr>
        <w:t xml:space="preserve"> Hoover</w:t>
      </w:r>
      <w:r w:rsidRPr="24C149C2">
        <w:rPr>
          <w:sz w:val="22"/>
          <w:szCs w:val="22"/>
        </w:rPr>
        <w:t xml:space="preserve"> SM, </w:t>
      </w:r>
      <w:r w:rsidR="4DCAEF4D" w:rsidRPr="24C149C2">
        <w:rPr>
          <w:sz w:val="22"/>
          <w:szCs w:val="22"/>
        </w:rPr>
        <w:t>Rukstales KS,</w:t>
      </w:r>
      <w:r w:rsidRPr="00BB7630">
        <w:rPr>
          <w:sz w:val="22"/>
          <w:szCs w:val="22"/>
        </w:rPr>
        <w:t xml:space="preserve"> McNamara</w:t>
      </w:r>
      <w:r w:rsidRPr="24C149C2">
        <w:rPr>
          <w:sz w:val="22"/>
          <w:szCs w:val="22"/>
        </w:rPr>
        <w:t xml:space="preserve"> DM,</w:t>
      </w:r>
      <w:r w:rsidRPr="00BB7630">
        <w:rPr>
          <w:sz w:val="22"/>
          <w:szCs w:val="22"/>
        </w:rPr>
        <w:t xml:space="preserve"> Williams</w:t>
      </w:r>
      <w:r w:rsidRPr="24C149C2">
        <w:rPr>
          <w:sz w:val="22"/>
          <w:szCs w:val="22"/>
        </w:rPr>
        <w:t xml:space="preserve"> RA,</w:t>
      </w:r>
      <w:r w:rsidRPr="00BB7630">
        <w:rPr>
          <w:sz w:val="22"/>
          <w:szCs w:val="22"/>
        </w:rPr>
        <w:t xml:space="preserve"> Shumway</w:t>
      </w:r>
      <w:r w:rsidR="2ED2639D" w:rsidRPr="24C149C2">
        <w:rPr>
          <w:sz w:val="22"/>
          <w:szCs w:val="22"/>
        </w:rPr>
        <w:t xml:space="preserve"> </w:t>
      </w:r>
      <w:r w:rsidRPr="24C149C2">
        <w:rPr>
          <w:sz w:val="22"/>
          <w:szCs w:val="22"/>
        </w:rPr>
        <w:t>AM,</w:t>
      </w:r>
      <w:r w:rsidRPr="00BB7630">
        <w:rPr>
          <w:sz w:val="22"/>
          <w:szCs w:val="22"/>
        </w:rPr>
        <w:t xml:space="preserve"> Powers</w:t>
      </w:r>
      <w:r w:rsidRPr="24C149C2">
        <w:rPr>
          <w:sz w:val="22"/>
          <w:szCs w:val="22"/>
        </w:rPr>
        <w:t xml:space="preserve"> PM,</w:t>
      </w:r>
      <w:r w:rsidRPr="00BB7630">
        <w:rPr>
          <w:sz w:val="22"/>
          <w:szCs w:val="22"/>
        </w:rPr>
        <w:t xml:space="preserve"> Earle</w:t>
      </w:r>
      <w:r w:rsidRPr="24C149C2">
        <w:rPr>
          <w:sz w:val="22"/>
          <w:szCs w:val="22"/>
        </w:rPr>
        <w:t xml:space="preserve"> PS</w:t>
      </w:r>
      <w:r w:rsidR="799B2BAE" w:rsidRPr="24C149C2">
        <w:rPr>
          <w:sz w:val="22"/>
          <w:szCs w:val="22"/>
        </w:rPr>
        <w:t>,</w:t>
      </w:r>
      <w:r w:rsidRPr="24C149C2">
        <w:rPr>
          <w:sz w:val="22"/>
          <w:szCs w:val="22"/>
        </w:rPr>
        <w:t xml:space="preserve"> </w:t>
      </w:r>
      <w:r w:rsidRPr="00BB7630">
        <w:rPr>
          <w:sz w:val="22"/>
          <w:szCs w:val="22"/>
        </w:rPr>
        <w:t>Llenos</w:t>
      </w:r>
      <w:r w:rsidRPr="24C149C2">
        <w:rPr>
          <w:sz w:val="22"/>
          <w:szCs w:val="22"/>
        </w:rPr>
        <w:t xml:space="preserve"> AL</w:t>
      </w:r>
      <w:r w:rsidR="0F260A1C" w:rsidRPr="24C149C2">
        <w:rPr>
          <w:sz w:val="22"/>
          <w:szCs w:val="22"/>
        </w:rPr>
        <w:t>, Michael AJ, Rubinstein JL, Norbeck J and Cochran ES</w:t>
      </w:r>
      <w:r w:rsidRPr="00BB7630">
        <w:rPr>
          <w:sz w:val="22"/>
          <w:szCs w:val="22"/>
        </w:rPr>
        <w:t xml:space="preserve"> (2018) 2018 One-</w:t>
      </w:r>
      <w:r w:rsidR="3E98D78E" w:rsidRPr="468C254D">
        <w:rPr>
          <w:sz w:val="22"/>
          <w:szCs w:val="22"/>
        </w:rPr>
        <w:t>y</w:t>
      </w:r>
      <w:r w:rsidRPr="468C254D">
        <w:rPr>
          <w:sz w:val="22"/>
          <w:szCs w:val="22"/>
        </w:rPr>
        <w:t xml:space="preserve">ear </w:t>
      </w:r>
      <w:r w:rsidR="15A1EF1B" w:rsidRPr="468C254D">
        <w:rPr>
          <w:sz w:val="22"/>
          <w:szCs w:val="22"/>
        </w:rPr>
        <w:t>s</w:t>
      </w:r>
      <w:r w:rsidRPr="468C254D">
        <w:rPr>
          <w:sz w:val="22"/>
          <w:szCs w:val="22"/>
        </w:rPr>
        <w:t xml:space="preserve">eismic </w:t>
      </w:r>
      <w:r w:rsidR="2B7F77AE" w:rsidRPr="468C254D">
        <w:rPr>
          <w:sz w:val="22"/>
          <w:szCs w:val="22"/>
        </w:rPr>
        <w:t>h</w:t>
      </w:r>
      <w:r w:rsidRPr="468C254D">
        <w:rPr>
          <w:sz w:val="22"/>
          <w:szCs w:val="22"/>
        </w:rPr>
        <w:t xml:space="preserve">azard </w:t>
      </w:r>
      <w:r w:rsidR="65160FA7" w:rsidRPr="468C254D">
        <w:rPr>
          <w:sz w:val="22"/>
          <w:szCs w:val="22"/>
        </w:rPr>
        <w:t>f</w:t>
      </w:r>
      <w:r w:rsidRPr="468C254D">
        <w:rPr>
          <w:sz w:val="22"/>
          <w:szCs w:val="22"/>
        </w:rPr>
        <w:t>orecast</w:t>
      </w:r>
      <w:r w:rsidRPr="00BB7630">
        <w:rPr>
          <w:sz w:val="22"/>
          <w:szCs w:val="22"/>
        </w:rPr>
        <w:t xml:space="preserve"> for the </w:t>
      </w:r>
      <w:r w:rsidR="0FA52EDF" w:rsidRPr="468C254D">
        <w:rPr>
          <w:sz w:val="22"/>
          <w:szCs w:val="22"/>
        </w:rPr>
        <w:t>c</w:t>
      </w:r>
      <w:r w:rsidRPr="468C254D">
        <w:rPr>
          <w:sz w:val="22"/>
          <w:szCs w:val="22"/>
        </w:rPr>
        <w:t>entral</w:t>
      </w:r>
      <w:r w:rsidRPr="00BB7630">
        <w:rPr>
          <w:sz w:val="22"/>
          <w:szCs w:val="22"/>
        </w:rPr>
        <w:t xml:space="preserve"> and </w:t>
      </w:r>
      <w:r w:rsidR="7F268A73" w:rsidRPr="468C254D">
        <w:rPr>
          <w:sz w:val="22"/>
          <w:szCs w:val="22"/>
        </w:rPr>
        <w:t>e</w:t>
      </w:r>
      <w:r w:rsidRPr="468C254D">
        <w:rPr>
          <w:sz w:val="22"/>
          <w:szCs w:val="22"/>
        </w:rPr>
        <w:t>astern</w:t>
      </w:r>
      <w:r w:rsidRPr="00BB7630">
        <w:rPr>
          <w:sz w:val="22"/>
          <w:szCs w:val="22"/>
        </w:rPr>
        <w:t xml:space="preserve"> United States from </w:t>
      </w:r>
      <w:r w:rsidR="1A76FCE5" w:rsidRPr="468C254D">
        <w:rPr>
          <w:sz w:val="22"/>
          <w:szCs w:val="22"/>
        </w:rPr>
        <w:t>i</w:t>
      </w:r>
      <w:r w:rsidRPr="468C254D">
        <w:rPr>
          <w:sz w:val="22"/>
          <w:szCs w:val="22"/>
        </w:rPr>
        <w:t>nduced</w:t>
      </w:r>
      <w:r w:rsidRPr="00BB7630">
        <w:rPr>
          <w:sz w:val="22"/>
          <w:szCs w:val="22"/>
        </w:rPr>
        <w:t xml:space="preserve"> and </w:t>
      </w:r>
      <w:r w:rsidR="6902F95A" w:rsidRPr="468C254D">
        <w:rPr>
          <w:sz w:val="22"/>
          <w:szCs w:val="22"/>
        </w:rPr>
        <w:t>n</w:t>
      </w:r>
      <w:r w:rsidRPr="468C254D">
        <w:rPr>
          <w:sz w:val="22"/>
          <w:szCs w:val="22"/>
        </w:rPr>
        <w:t xml:space="preserve">atural </w:t>
      </w:r>
      <w:r w:rsidR="0F00DD07" w:rsidRPr="468C254D">
        <w:rPr>
          <w:sz w:val="22"/>
          <w:szCs w:val="22"/>
        </w:rPr>
        <w:t>e</w:t>
      </w:r>
      <w:r w:rsidRPr="468C254D">
        <w:rPr>
          <w:sz w:val="22"/>
          <w:szCs w:val="22"/>
        </w:rPr>
        <w:t>arthquakes.</w:t>
      </w:r>
      <w:r w:rsidRPr="00BB7630">
        <w:rPr>
          <w:sz w:val="22"/>
          <w:szCs w:val="22"/>
        </w:rPr>
        <w:t xml:space="preserve"> </w:t>
      </w:r>
      <w:r w:rsidRPr="24C149C2">
        <w:rPr>
          <w:i/>
          <w:sz w:val="22"/>
          <w:szCs w:val="22"/>
        </w:rPr>
        <w:t>Seismological Research Letters</w:t>
      </w:r>
      <w:r w:rsidRPr="00BB7630">
        <w:rPr>
          <w:sz w:val="22"/>
          <w:szCs w:val="22"/>
        </w:rPr>
        <w:t xml:space="preserve"> 89(3) </w:t>
      </w:r>
      <w:r w:rsidR="508124EA" w:rsidRPr="24C149C2">
        <w:rPr>
          <w:sz w:val="22"/>
          <w:szCs w:val="22"/>
        </w:rPr>
        <w:t>1049–1061</w:t>
      </w:r>
      <w:r w:rsidR="73546726" w:rsidRPr="64B635E7">
        <w:rPr>
          <w:sz w:val="22"/>
          <w:szCs w:val="22"/>
        </w:rPr>
        <w:t>.</w:t>
      </w:r>
    </w:p>
    <w:p w14:paraId="7A84EF14" w14:textId="6C12D501" w:rsidR="64B635E7" w:rsidRDefault="64B635E7" w:rsidP="00B3398A">
      <w:pPr>
        <w:pStyle w:val="paragraph"/>
        <w:spacing w:before="0" w:beforeAutospacing="0" w:after="0" w:afterAutospacing="0"/>
        <w:ind w:left="360" w:hanging="360"/>
        <w:rPr>
          <w:sz w:val="22"/>
          <w:szCs w:val="22"/>
        </w:rPr>
      </w:pPr>
    </w:p>
    <w:p w14:paraId="2EE977D5" w14:textId="373EE428" w:rsidR="73546726" w:rsidRDefault="73546726" w:rsidP="00B3398A">
      <w:pPr>
        <w:pStyle w:val="paragraph"/>
        <w:spacing w:before="0" w:beforeAutospacing="0" w:after="0" w:afterAutospacing="0"/>
        <w:ind w:left="360" w:hanging="360"/>
        <w:rPr>
          <w:sz w:val="22"/>
          <w:szCs w:val="22"/>
        </w:rPr>
      </w:pPr>
      <w:r w:rsidRPr="64B635E7">
        <w:rPr>
          <w:sz w:val="22"/>
          <w:szCs w:val="22"/>
        </w:rPr>
        <w:t xml:space="preserve">Petersen MD, Shumway AM, Powers PM, Mueller CS, Moschetti MP, Frankel AD, Rezaeian S, McNamara DE, Luco N, Boyd OS, Rukstales KS, Jaiswal KS, Thompson EM, Hoover SM, Clayton BS, Field EH and Zeng Y (2020) The 2018 update of the US National Seismic Hazard Model: Overview of model and implications. </w:t>
      </w:r>
      <w:r w:rsidRPr="24C149C2">
        <w:rPr>
          <w:i/>
          <w:sz w:val="22"/>
          <w:szCs w:val="22"/>
        </w:rPr>
        <w:t>Earthquake Spectra</w:t>
      </w:r>
      <w:r w:rsidRPr="64B635E7">
        <w:rPr>
          <w:sz w:val="22"/>
          <w:szCs w:val="22"/>
        </w:rPr>
        <w:t xml:space="preserve"> 36(1): 5–41.</w:t>
      </w:r>
    </w:p>
    <w:p w14:paraId="7A1FCACC" w14:textId="17D3346E" w:rsidR="0B3515E3" w:rsidRDefault="0B3515E3" w:rsidP="00B3398A">
      <w:pPr>
        <w:pStyle w:val="paragraph"/>
        <w:spacing w:before="0" w:beforeAutospacing="0" w:after="0" w:afterAutospacing="0"/>
        <w:ind w:left="360" w:hanging="360"/>
        <w:rPr>
          <w:sz w:val="22"/>
          <w:szCs w:val="22"/>
        </w:rPr>
      </w:pPr>
    </w:p>
    <w:p w14:paraId="1BDD76A7" w14:textId="5147C68F" w:rsidR="3E97D1D1" w:rsidRPr="009A6ED2" w:rsidRDefault="3E97D1D1" w:rsidP="00B3398A">
      <w:pPr>
        <w:pStyle w:val="paragraph"/>
        <w:spacing w:before="0" w:beforeAutospacing="0" w:after="0" w:afterAutospacing="0"/>
        <w:ind w:left="360" w:hanging="360"/>
        <w:rPr>
          <w:color w:val="000000" w:themeColor="text1"/>
        </w:rPr>
      </w:pPr>
      <w:r w:rsidRPr="009A6ED2">
        <w:rPr>
          <w:color w:val="000000" w:themeColor="text1"/>
          <w:sz w:val="22"/>
          <w:szCs w:val="22"/>
        </w:rPr>
        <w:t xml:space="preserve">Petersen MD, Shumway AM, Powers PM, Mueller CS, Moschetti MP, Frankel AD, Rezaeian S, McNamara DE, Luco N, Boyd OS, Rukstales KS, Jaiswal KS, Thompson EM, Hoover SM, Clayton BS, Field EH and Zeng Y (2021) The 2018 update of the US National Seismic Hazard Model: Where, why, and how much probabilistic ground motion maps changed. </w:t>
      </w:r>
      <w:r w:rsidRPr="009A6ED2">
        <w:rPr>
          <w:i/>
          <w:iCs/>
          <w:color w:val="000000" w:themeColor="text1"/>
          <w:sz w:val="22"/>
          <w:szCs w:val="22"/>
        </w:rPr>
        <w:t>Earthquake Spectra</w:t>
      </w:r>
      <w:r w:rsidRPr="009A6ED2">
        <w:rPr>
          <w:color w:val="000000" w:themeColor="text1"/>
          <w:sz w:val="22"/>
          <w:szCs w:val="22"/>
        </w:rPr>
        <w:t xml:space="preserve"> 37(2): 959–987.</w:t>
      </w:r>
    </w:p>
    <w:p w14:paraId="5037BAC1" w14:textId="36B1630C" w:rsidR="64B635E7" w:rsidRDefault="64B635E7" w:rsidP="00B3398A">
      <w:pPr>
        <w:pStyle w:val="paragraph"/>
        <w:spacing w:before="0" w:beforeAutospacing="0" w:after="0" w:afterAutospacing="0"/>
        <w:ind w:left="360" w:hanging="360"/>
        <w:rPr>
          <w:sz w:val="22"/>
          <w:szCs w:val="22"/>
        </w:rPr>
      </w:pPr>
    </w:p>
    <w:p w14:paraId="116E9CA8" w14:textId="46D10823" w:rsidR="00FA5393" w:rsidRDefault="00FA5393" w:rsidP="00B3398A">
      <w:pPr>
        <w:pStyle w:val="paragraph"/>
        <w:spacing w:before="0" w:beforeAutospacing="0" w:after="0" w:afterAutospacing="0"/>
        <w:ind w:left="360" w:hanging="360"/>
        <w:textAlignment w:val="baseline"/>
        <w:rPr>
          <w:rStyle w:val="eop"/>
          <w:color w:val="000000" w:themeColor="text1"/>
          <w:sz w:val="22"/>
          <w:szCs w:val="22"/>
        </w:rPr>
      </w:pPr>
      <w:r w:rsidRPr="5A852369">
        <w:rPr>
          <w:rStyle w:val="eop"/>
          <w:color w:val="000000" w:themeColor="text1"/>
          <w:sz w:val="22"/>
          <w:szCs w:val="22"/>
        </w:rPr>
        <w:t xml:space="preserve">Petersen MD, Shumway AM, Powers PM, </w:t>
      </w:r>
      <w:r w:rsidR="2F411DD7" w:rsidRPr="5A852369">
        <w:rPr>
          <w:rStyle w:val="eop"/>
          <w:color w:val="000000" w:themeColor="text1"/>
          <w:sz w:val="22"/>
          <w:szCs w:val="22"/>
        </w:rPr>
        <w:t>Moschetti MP, Llenos AL, Michael AJ, Mueller CS, Frankel AD, Rezaeian S, Rukstales KS, McNamara DE, Okubo PG, Zeng Y, Jais</w:t>
      </w:r>
      <w:r w:rsidR="1323158C" w:rsidRPr="5A852369">
        <w:rPr>
          <w:rStyle w:val="eop"/>
          <w:color w:val="000000" w:themeColor="text1"/>
          <w:sz w:val="22"/>
          <w:szCs w:val="22"/>
        </w:rPr>
        <w:t>wal KS, Ahdi SK, Altekruse JS and Shiro BR</w:t>
      </w:r>
      <w:r w:rsidRPr="5A852369">
        <w:rPr>
          <w:rStyle w:val="eop"/>
          <w:color w:val="000000" w:themeColor="text1"/>
          <w:sz w:val="22"/>
          <w:szCs w:val="22"/>
        </w:rPr>
        <w:t xml:space="preserve"> (202</w:t>
      </w:r>
      <w:r w:rsidR="006F37AC" w:rsidRPr="5A852369">
        <w:rPr>
          <w:rStyle w:val="eop"/>
          <w:color w:val="000000" w:themeColor="text1"/>
          <w:sz w:val="22"/>
          <w:szCs w:val="22"/>
        </w:rPr>
        <w:t>2)</w:t>
      </w:r>
      <w:r w:rsidR="00537FAC" w:rsidRPr="5A852369">
        <w:rPr>
          <w:rStyle w:val="eop"/>
          <w:color w:val="000000" w:themeColor="text1"/>
          <w:sz w:val="22"/>
          <w:szCs w:val="22"/>
        </w:rPr>
        <w:t xml:space="preserve"> 2021 US National Seismic Hazard Model for the State of Hawaii. </w:t>
      </w:r>
      <w:r w:rsidR="00537FAC" w:rsidRPr="5A852369">
        <w:rPr>
          <w:rStyle w:val="eop"/>
          <w:i/>
          <w:color w:val="000000" w:themeColor="text1"/>
          <w:sz w:val="22"/>
          <w:szCs w:val="22"/>
        </w:rPr>
        <w:t>Earthquake Spectra</w:t>
      </w:r>
      <w:r w:rsidR="005F20E1" w:rsidRPr="0089225E">
        <w:rPr>
          <w:rStyle w:val="eop"/>
          <w:color w:val="000000" w:themeColor="text1"/>
          <w:sz w:val="22"/>
          <w:szCs w:val="22"/>
        </w:rPr>
        <w:t xml:space="preserve"> 38(</w:t>
      </w:r>
      <w:r w:rsidR="00393EC1" w:rsidRPr="0089225E">
        <w:rPr>
          <w:rStyle w:val="eop"/>
          <w:color w:val="000000" w:themeColor="text1"/>
          <w:sz w:val="22"/>
          <w:szCs w:val="22"/>
        </w:rPr>
        <w:t xml:space="preserve">2): </w:t>
      </w:r>
      <w:r w:rsidR="00AB4FCE" w:rsidRPr="0089225E">
        <w:rPr>
          <w:rStyle w:val="eop"/>
          <w:color w:val="000000" w:themeColor="text1"/>
          <w:sz w:val="22"/>
          <w:szCs w:val="22"/>
        </w:rPr>
        <w:t>856</w:t>
      </w:r>
      <w:r w:rsidR="3A61AAD1" w:rsidRPr="0089225E">
        <w:rPr>
          <w:rStyle w:val="normaltextrun"/>
          <w:sz w:val="22"/>
          <w:szCs w:val="22"/>
        </w:rPr>
        <w:t>–</w:t>
      </w:r>
      <w:r w:rsidR="00AB4FCE" w:rsidRPr="0089225E">
        <w:rPr>
          <w:rStyle w:val="eop"/>
          <w:color w:val="000000" w:themeColor="text1"/>
          <w:sz w:val="22"/>
          <w:szCs w:val="22"/>
        </w:rPr>
        <w:t xml:space="preserve">916. </w:t>
      </w:r>
      <w:r w:rsidR="40B8F98B" w:rsidRPr="468C254D">
        <w:rPr>
          <w:rStyle w:val="eop"/>
          <w:color w:val="000000" w:themeColor="text1"/>
          <w:sz w:val="22"/>
          <w:szCs w:val="22"/>
        </w:rPr>
        <w:t xml:space="preserve">Available at: </w:t>
      </w:r>
      <w:hyperlink r:id="rId56">
        <w:r w:rsidR="4FB6E3AA" w:rsidRPr="0089225E">
          <w:rPr>
            <w:rStyle w:val="Hyperlink"/>
            <w:sz w:val="22"/>
            <w:szCs w:val="22"/>
          </w:rPr>
          <w:t>https://doi.org/10.1177/87552930211052061</w:t>
        </w:r>
      </w:hyperlink>
      <w:r w:rsidR="00E0488D">
        <w:rPr>
          <w:rStyle w:val="Hyperlink"/>
          <w:sz w:val="22"/>
          <w:szCs w:val="22"/>
        </w:rPr>
        <w:t>.</w:t>
      </w:r>
    </w:p>
    <w:p w14:paraId="7BB2BD30" w14:textId="77777777" w:rsidR="0049160F" w:rsidRDefault="0049160F" w:rsidP="00B3398A">
      <w:pPr>
        <w:pStyle w:val="paragraph"/>
        <w:spacing w:before="0" w:beforeAutospacing="0" w:after="0" w:afterAutospacing="0"/>
        <w:ind w:left="360" w:hanging="360"/>
        <w:textAlignment w:val="baseline"/>
        <w:rPr>
          <w:rStyle w:val="eop"/>
          <w:color w:val="000000" w:themeColor="text1"/>
          <w:sz w:val="22"/>
          <w:szCs w:val="22"/>
        </w:rPr>
      </w:pPr>
    </w:p>
    <w:p w14:paraId="4ED13674" w14:textId="691A0100" w:rsidR="0049160F" w:rsidRPr="0089225E" w:rsidRDefault="0049160F" w:rsidP="00B3398A">
      <w:pPr>
        <w:pStyle w:val="paragraph"/>
        <w:spacing w:before="0" w:beforeAutospacing="0" w:after="0" w:afterAutospacing="0"/>
        <w:ind w:left="360" w:hanging="360"/>
        <w:textAlignment w:val="baseline"/>
        <w:rPr>
          <w:sz w:val="22"/>
          <w:szCs w:val="22"/>
        </w:rPr>
      </w:pPr>
      <w:r>
        <w:rPr>
          <w:sz w:val="22"/>
          <w:szCs w:val="22"/>
        </w:rPr>
        <w:t>Petersen et al., 2023</w:t>
      </w:r>
      <w:r w:rsidR="00651F13">
        <w:rPr>
          <w:sz w:val="22"/>
          <w:szCs w:val="22"/>
        </w:rPr>
        <w:t xml:space="preserve"> – The ScienceBase data</w:t>
      </w:r>
      <w:r w:rsidR="00757624">
        <w:rPr>
          <w:sz w:val="22"/>
          <w:szCs w:val="22"/>
        </w:rPr>
        <w:t xml:space="preserve"> </w:t>
      </w:r>
      <w:r w:rsidR="00651F13">
        <w:rPr>
          <w:sz w:val="22"/>
          <w:szCs w:val="22"/>
        </w:rPr>
        <w:t>release associated with this paper – so same list of authors…</w:t>
      </w:r>
      <w:r w:rsidR="00FA162F">
        <w:rPr>
          <w:sz w:val="22"/>
          <w:szCs w:val="22"/>
        </w:rPr>
        <w:t>in progress.</w:t>
      </w:r>
    </w:p>
    <w:p w14:paraId="193A97D1" w14:textId="64372715" w:rsidR="6441B61D" w:rsidRPr="0089225E" w:rsidRDefault="6441B61D" w:rsidP="00B3398A">
      <w:pPr>
        <w:pStyle w:val="paragraph"/>
        <w:spacing w:before="0" w:beforeAutospacing="0" w:after="0" w:afterAutospacing="0"/>
        <w:ind w:left="360" w:hanging="360"/>
        <w:rPr>
          <w:rStyle w:val="eop"/>
          <w:color w:val="000000" w:themeColor="text1"/>
          <w:sz w:val="22"/>
          <w:szCs w:val="22"/>
        </w:rPr>
      </w:pPr>
    </w:p>
    <w:p w14:paraId="0A837484" w14:textId="34FCC371" w:rsidR="32D669A6" w:rsidRPr="0089225E" w:rsidRDefault="32D669A6" w:rsidP="00B3398A">
      <w:pPr>
        <w:pStyle w:val="paragraph"/>
        <w:spacing w:before="0" w:beforeAutospacing="0" w:after="0" w:afterAutospacing="0"/>
        <w:ind w:left="360" w:hanging="360"/>
        <w:rPr>
          <w:rStyle w:val="normaltextrun"/>
          <w:color w:val="000000" w:themeColor="text1"/>
          <w:sz w:val="22"/>
          <w:szCs w:val="22"/>
        </w:rPr>
      </w:pPr>
      <w:r w:rsidRPr="0089225E">
        <w:rPr>
          <w:rStyle w:val="eop"/>
          <w:color w:val="000000" w:themeColor="text1"/>
          <w:sz w:val="22"/>
          <w:szCs w:val="22"/>
        </w:rPr>
        <w:t xml:space="preserve">Pollitz </w:t>
      </w:r>
      <w:r w:rsidR="5368AC25" w:rsidRPr="0089225E">
        <w:rPr>
          <w:rStyle w:val="eop"/>
          <w:color w:val="000000" w:themeColor="text1"/>
          <w:sz w:val="22"/>
          <w:szCs w:val="22"/>
        </w:rPr>
        <w:t xml:space="preserve">FF </w:t>
      </w:r>
      <w:r w:rsidRPr="0089225E">
        <w:rPr>
          <w:rStyle w:val="eop"/>
          <w:color w:val="000000" w:themeColor="text1"/>
          <w:sz w:val="22"/>
          <w:szCs w:val="22"/>
        </w:rPr>
        <w:t xml:space="preserve">(2022) Viscoelastic fault-based model of crustal deformation for the 2023 update to the US National Seismic Hazard Model. </w:t>
      </w:r>
      <w:r w:rsidRPr="0089225E">
        <w:rPr>
          <w:rStyle w:val="normaltextrun"/>
          <w:i/>
          <w:iCs/>
          <w:color w:val="000000" w:themeColor="text1"/>
          <w:sz w:val="22"/>
          <w:szCs w:val="22"/>
        </w:rPr>
        <w:t xml:space="preserve">Seismological Research Letters </w:t>
      </w:r>
      <w:r w:rsidRPr="0089225E">
        <w:rPr>
          <w:rStyle w:val="normaltextrun"/>
          <w:color w:val="000000" w:themeColor="text1"/>
          <w:sz w:val="22"/>
          <w:szCs w:val="22"/>
        </w:rPr>
        <w:t>93(6): 30</w:t>
      </w:r>
      <w:r w:rsidR="164839D9" w:rsidRPr="0089225E">
        <w:rPr>
          <w:rStyle w:val="normaltextrun"/>
          <w:color w:val="000000" w:themeColor="text1"/>
          <w:sz w:val="22"/>
          <w:szCs w:val="22"/>
        </w:rPr>
        <w:t>8</w:t>
      </w:r>
      <w:r w:rsidRPr="0089225E">
        <w:rPr>
          <w:rStyle w:val="normaltextrun"/>
          <w:color w:val="000000" w:themeColor="text1"/>
          <w:sz w:val="22"/>
          <w:szCs w:val="22"/>
        </w:rPr>
        <w:t>7</w:t>
      </w:r>
      <w:r w:rsidR="1EE12281" w:rsidRPr="0089225E">
        <w:rPr>
          <w:rStyle w:val="normaltextrun"/>
          <w:sz w:val="22"/>
          <w:szCs w:val="22"/>
        </w:rPr>
        <w:t>–</w:t>
      </w:r>
      <w:r w:rsidRPr="0089225E">
        <w:rPr>
          <w:rStyle w:val="normaltextrun"/>
          <w:color w:val="000000" w:themeColor="text1"/>
          <w:sz w:val="22"/>
          <w:szCs w:val="22"/>
        </w:rPr>
        <w:t>3</w:t>
      </w:r>
      <w:r w:rsidR="7EC2565F" w:rsidRPr="0089225E">
        <w:rPr>
          <w:rStyle w:val="normaltextrun"/>
          <w:color w:val="000000" w:themeColor="text1"/>
          <w:sz w:val="22"/>
          <w:szCs w:val="22"/>
        </w:rPr>
        <w:t>099</w:t>
      </w:r>
      <w:r w:rsidRPr="0089225E">
        <w:rPr>
          <w:rStyle w:val="normaltextrun"/>
          <w:color w:val="000000" w:themeColor="text1"/>
          <w:sz w:val="22"/>
          <w:szCs w:val="22"/>
        </w:rPr>
        <w:t>.</w:t>
      </w:r>
    </w:p>
    <w:p w14:paraId="4ABD7A0D" w14:textId="54AA1690" w:rsidR="220BEC75" w:rsidRPr="0089225E" w:rsidRDefault="220BEC75" w:rsidP="00B3398A">
      <w:pPr>
        <w:pStyle w:val="paragraph"/>
        <w:spacing w:before="0" w:beforeAutospacing="0" w:after="0" w:afterAutospacing="0"/>
        <w:ind w:left="360" w:hanging="360"/>
        <w:rPr>
          <w:rStyle w:val="normaltextrun"/>
          <w:color w:val="000000" w:themeColor="text1"/>
          <w:sz w:val="22"/>
          <w:szCs w:val="22"/>
        </w:rPr>
      </w:pPr>
    </w:p>
    <w:p w14:paraId="4EF8D45D" w14:textId="106534C3" w:rsidR="21310502" w:rsidRPr="0089225E" w:rsidRDefault="21310502" w:rsidP="00B3398A">
      <w:pPr>
        <w:pStyle w:val="paragraph"/>
        <w:spacing w:before="0" w:beforeAutospacing="0" w:after="0" w:afterAutospacing="0"/>
        <w:ind w:left="360" w:hanging="360"/>
        <w:rPr>
          <w:rStyle w:val="normaltextrun"/>
          <w:color w:val="000000" w:themeColor="text1"/>
          <w:sz w:val="22"/>
          <w:szCs w:val="22"/>
        </w:rPr>
      </w:pPr>
      <w:r w:rsidRPr="0089225E">
        <w:rPr>
          <w:rStyle w:val="normaltextrun"/>
          <w:color w:val="000000" w:themeColor="text1"/>
          <w:sz w:val="22"/>
          <w:szCs w:val="22"/>
        </w:rPr>
        <w:t xml:space="preserve">Pollitz </w:t>
      </w:r>
      <w:r w:rsidR="4E6B002D" w:rsidRPr="0089225E">
        <w:rPr>
          <w:rStyle w:val="normaltextrun"/>
          <w:color w:val="000000" w:themeColor="text1"/>
          <w:sz w:val="22"/>
          <w:szCs w:val="22"/>
        </w:rPr>
        <w:t>FF</w:t>
      </w:r>
      <w:r w:rsidR="7BD1C0C8" w:rsidRPr="5A852369">
        <w:rPr>
          <w:rStyle w:val="normaltextrun"/>
          <w:color w:val="000000" w:themeColor="text1"/>
          <w:sz w:val="22"/>
          <w:szCs w:val="22"/>
        </w:rPr>
        <w:t>, Evans EL, Field EH, Hatem AE, Hearn EH, Johnson K, Murray JR, Powers PM, Shen Z-K,</w:t>
      </w:r>
      <w:r w:rsidR="37359810" w:rsidRPr="5A852369">
        <w:rPr>
          <w:rStyle w:val="normaltextrun"/>
          <w:color w:val="000000" w:themeColor="text1"/>
          <w:sz w:val="22"/>
          <w:szCs w:val="22"/>
        </w:rPr>
        <w:t xml:space="preserve"> Wespestad C</w:t>
      </w:r>
      <w:r w:rsidR="0B8C5C86" w:rsidRPr="5A852369">
        <w:rPr>
          <w:rStyle w:val="normaltextrun"/>
          <w:color w:val="000000" w:themeColor="text1"/>
          <w:sz w:val="22"/>
          <w:szCs w:val="22"/>
        </w:rPr>
        <w:t>E</w:t>
      </w:r>
      <w:r w:rsidR="37359810" w:rsidRPr="5A852369">
        <w:rPr>
          <w:rStyle w:val="normaltextrun"/>
          <w:color w:val="000000" w:themeColor="text1"/>
          <w:sz w:val="22"/>
          <w:szCs w:val="22"/>
        </w:rPr>
        <w:t xml:space="preserve"> and Zeng Y</w:t>
      </w:r>
      <w:r w:rsidRPr="0089225E">
        <w:rPr>
          <w:rStyle w:val="normaltextrun"/>
          <w:color w:val="000000" w:themeColor="text1"/>
          <w:sz w:val="22"/>
          <w:szCs w:val="22"/>
        </w:rPr>
        <w:t xml:space="preserve"> </w:t>
      </w:r>
      <w:r w:rsidR="01CBE3FB" w:rsidRPr="0089225E">
        <w:rPr>
          <w:rStyle w:val="normaltextrun"/>
          <w:color w:val="000000" w:themeColor="text1"/>
          <w:sz w:val="22"/>
          <w:szCs w:val="22"/>
        </w:rPr>
        <w:t>(2022)</w:t>
      </w:r>
      <w:r w:rsidR="00A13EB3" w:rsidRPr="0089225E">
        <w:rPr>
          <w:rStyle w:val="normaltextrun"/>
          <w:color w:val="000000" w:themeColor="text1"/>
          <w:sz w:val="22"/>
          <w:szCs w:val="22"/>
        </w:rPr>
        <w:t xml:space="preserve"> </w:t>
      </w:r>
      <w:r w:rsidR="5EB552BF" w:rsidRPr="0089225E">
        <w:rPr>
          <w:rStyle w:val="normaltextrun"/>
          <w:color w:val="000000" w:themeColor="text1"/>
          <w:sz w:val="22"/>
          <w:szCs w:val="22"/>
        </w:rPr>
        <w:t>Western U.S. deformation models for the 2023 update to the U.S. National Seismic Hazard Model</w:t>
      </w:r>
      <w:r w:rsidR="0E655DD2" w:rsidRPr="0089225E">
        <w:rPr>
          <w:rStyle w:val="normaltextrun"/>
          <w:color w:val="000000" w:themeColor="text1"/>
          <w:sz w:val="22"/>
          <w:szCs w:val="22"/>
        </w:rPr>
        <w:t>.</w:t>
      </w:r>
      <w:r w:rsidR="04DD418D" w:rsidRPr="0089225E">
        <w:rPr>
          <w:rStyle w:val="normaltextrun"/>
          <w:color w:val="000000" w:themeColor="text1"/>
          <w:sz w:val="22"/>
          <w:szCs w:val="22"/>
        </w:rPr>
        <w:t xml:space="preserve"> </w:t>
      </w:r>
      <w:r w:rsidR="04DD418D" w:rsidRPr="0089225E">
        <w:rPr>
          <w:rStyle w:val="normaltextrun"/>
          <w:i/>
          <w:iCs/>
          <w:color w:val="000000" w:themeColor="text1"/>
          <w:sz w:val="22"/>
          <w:szCs w:val="22"/>
        </w:rPr>
        <w:t xml:space="preserve">Seismological Research Letters </w:t>
      </w:r>
      <w:r w:rsidR="04DD418D" w:rsidRPr="0089225E">
        <w:rPr>
          <w:rStyle w:val="normaltextrun"/>
          <w:color w:val="000000" w:themeColor="text1"/>
          <w:sz w:val="22"/>
          <w:szCs w:val="22"/>
        </w:rPr>
        <w:t xml:space="preserve">93(6): </w:t>
      </w:r>
      <w:r w:rsidR="134FC24B" w:rsidRPr="0089225E">
        <w:rPr>
          <w:rStyle w:val="normaltextrun"/>
          <w:color w:val="000000" w:themeColor="text1"/>
          <w:sz w:val="22"/>
          <w:szCs w:val="22"/>
        </w:rPr>
        <w:t>3068</w:t>
      </w:r>
      <w:r w:rsidR="142ED9DA" w:rsidRPr="0089225E">
        <w:rPr>
          <w:rStyle w:val="normaltextrun"/>
          <w:sz w:val="22"/>
          <w:szCs w:val="22"/>
        </w:rPr>
        <w:t>–</w:t>
      </w:r>
      <w:r w:rsidR="1FF3278A" w:rsidRPr="0089225E">
        <w:rPr>
          <w:rStyle w:val="normaltextrun"/>
          <w:color w:val="000000" w:themeColor="text1"/>
          <w:sz w:val="22"/>
          <w:szCs w:val="22"/>
        </w:rPr>
        <w:t>3086</w:t>
      </w:r>
      <w:r w:rsidR="0E655DD2" w:rsidRPr="0089225E">
        <w:rPr>
          <w:rStyle w:val="normaltextrun"/>
          <w:color w:val="000000" w:themeColor="text1"/>
          <w:sz w:val="22"/>
          <w:szCs w:val="22"/>
        </w:rPr>
        <w:t>.</w:t>
      </w:r>
    </w:p>
    <w:p w14:paraId="470504E1" w14:textId="073254E0" w:rsidR="00812A2E" w:rsidRDefault="00C16FA6" w:rsidP="00B3398A">
      <w:pPr>
        <w:pStyle w:val="paragraph"/>
        <w:spacing w:before="0" w:beforeAutospacing="0" w:after="0" w:afterAutospacing="0"/>
        <w:ind w:left="360" w:hanging="360"/>
        <w:textAlignment w:val="baseline"/>
        <w:rPr>
          <w:rStyle w:val="normaltextrun"/>
          <w:sz w:val="22"/>
          <w:szCs w:val="22"/>
        </w:rPr>
      </w:pPr>
      <w:r w:rsidRPr="0089225E">
        <w:rPr>
          <w:rStyle w:val="eop"/>
          <w:sz w:val="22"/>
          <w:szCs w:val="22"/>
        </w:rPr>
        <w:t> </w:t>
      </w:r>
    </w:p>
    <w:p w14:paraId="7FF79BC0" w14:textId="46A680E8" w:rsidR="00812A2E" w:rsidRDefault="00812A2E" w:rsidP="00B3398A">
      <w:pPr>
        <w:pStyle w:val="paragraph"/>
        <w:spacing w:before="0" w:beforeAutospacing="0" w:after="0" w:afterAutospacing="0"/>
        <w:ind w:left="360" w:hanging="360"/>
        <w:textAlignment w:val="baseline"/>
        <w:rPr>
          <w:sz w:val="22"/>
          <w:szCs w:val="22"/>
        </w:rPr>
      </w:pPr>
      <w:r w:rsidRPr="00812A2E">
        <w:rPr>
          <w:sz w:val="22"/>
          <w:szCs w:val="22"/>
        </w:rPr>
        <w:t>Powers</w:t>
      </w:r>
      <w:r w:rsidRPr="24C149C2">
        <w:rPr>
          <w:sz w:val="22"/>
          <w:szCs w:val="22"/>
        </w:rPr>
        <w:t xml:space="preserve"> PM</w:t>
      </w:r>
      <w:r w:rsidRPr="00812A2E">
        <w:rPr>
          <w:sz w:val="22"/>
          <w:szCs w:val="22"/>
        </w:rPr>
        <w:t xml:space="preserve"> and Altekruse</w:t>
      </w:r>
      <w:r w:rsidRPr="24C149C2">
        <w:rPr>
          <w:sz w:val="22"/>
          <w:szCs w:val="22"/>
        </w:rPr>
        <w:t xml:space="preserve"> JM</w:t>
      </w:r>
      <w:r>
        <w:rPr>
          <w:sz w:val="22"/>
          <w:szCs w:val="22"/>
        </w:rPr>
        <w:t xml:space="preserve"> (</w:t>
      </w:r>
      <w:r w:rsidRPr="00812A2E">
        <w:rPr>
          <w:sz w:val="22"/>
          <w:szCs w:val="22"/>
        </w:rPr>
        <w:t>2022</w:t>
      </w:r>
      <w:r w:rsidR="0082577E">
        <w:rPr>
          <w:sz w:val="22"/>
          <w:szCs w:val="22"/>
        </w:rPr>
        <w:t>a</w:t>
      </w:r>
      <w:r w:rsidRPr="24C149C2">
        <w:rPr>
          <w:sz w:val="22"/>
          <w:szCs w:val="22"/>
        </w:rPr>
        <w:t>)</w:t>
      </w:r>
      <w:r w:rsidRPr="00812A2E">
        <w:rPr>
          <w:sz w:val="22"/>
          <w:szCs w:val="22"/>
        </w:rPr>
        <w:t xml:space="preserve"> National Seismic Hazard Model for the State of Hawaii</w:t>
      </w:r>
      <w:r w:rsidR="67A334EA" w:rsidRPr="468C254D">
        <w:rPr>
          <w:sz w:val="22"/>
          <w:szCs w:val="22"/>
        </w:rPr>
        <w:t xml:space="preserve"> (nshm-hawaii)</w:t>
      </w:r>
      <w:r w:rsidRPr="468C254D">
        <w:rPr>
          <w:sz w:val="22"/>
          <w:szCs w:val="22"/>
        </w:rPr>
        <w:t>. US</w:t>
      </w:r>
      <w:r w:rsidRPr="00812A2E">
        <w:rPr>
          <w:sz w:val="22"/>
          <w:szCs w:val="22"/>
        </w:rPr>
        <w:t xml:space="preserve"> Geological Survey software release. </w:t>
      </w:r>
      <w:r w:rsidR="29D500A3" w:rsidRPr="468C254D">
        <w:rPr>
          <w:sz w:val="22"/>
          <w:szCs w:val="22"/>
        </w:rPr>
        <w:t>Available at</w:t>
      </w:r>
      <w:r w:rsidR="7A6C6F08" w:rsidRPr="468C254D">
        <w:rPr>
          <w:sz w:val="22"/>
          <w:szCs w:val="22"/>
        </w:rPr>
        <w:t>:</w:t>
      </w:r>
      <w:r w:rsidR="29D500A3" w:rsidRPr="468C254D">
        <w:rPr>
          <w:sz w:val="22"/>
          <w:szCs w:val="22"/>
        </w:rPr>
        <w:t xml:space="preserve"> </w:t>
      </w:r>
      <w:r w:rsidRPr="468C254D">
        <w:rPr>
          <w:sz w:val="22"/>
          <w:szCs w:val="22"/>
        </w:rPr>
        <w:t xml:space="preserve">doi: </w:t>
      </w:r>
      <w:hyperlink r:id="rId57">
        <w:r w:rsidRPr="6DDF9FC9">
          <w:rPr>
            <w:rStyle w:val="Hyperlink"/>
            <w:sz w:val="22"/>
            <w:szCs w:val="22"/>
          </w:rPr>
          <w:t>10.5066/P97SQ3AQ</w:t>
        </w:r>
      </w:hyperlink>
      <w:r w:rsidR="00590598">
        <w:rPr>
          <w:rStyle w:val="Hyperlink"/>
          <w:sz w:val="22"/>
          <w:szCs w:val="22"/>
        </w:rPr>
        <w:t>.</w:t>
      </w:r>
    </w:p>
    <w:p w14:paraId="18EBC3C3" w14:textId="77777777" w:rsidR="00AD6D7C" w:rsidRDefault="00AD6D7C" w:rsidP="00B3398A">
      <w:pPr>
        <w:pStyle w:val="paragraph"/>
        <w:spacing w:before="0" w:beforeAutospacing="0" w:after="0" w:afterAutospacing="0"/>
        <w:ind w:left="360" w:hanging="360"/>
        <w:textAlignment w:val="baseline"/>
        <w:rPr>
          <w:sz w:val="22"/>
          <w:szCs w:val="22"/>
        </w:rPr>
      </w:pPr>
    </w:p>
    <w:p w14:paraId="3CB2A9C2" w14:textId="685EC0CE" w:rsidR="00AD6D7C" w:rsidRDefault="00AD6D7C" w:rsidP="00B3398A">
      <w:pPr>
        <w:pStyle w:val="paragraph"/>
        <w:spacing w:before="0" w:beforeAutospacing="0" w:after="0" w:afterAutospacing="0"/>
        <w:ind w:left="360" w:hanging="360"/>
        <w:textAlignment w:val="baseline"/>
        <w:rPr>
          <w:sz w:val="22"/>
          <w:szCs w:val="22"/>
        </w:rPr>
      </w:pPr>
      <w:r w:rsidRPr="00AD6D7C">
        <w:rPr>
          <w:sz w:val="22"/>
          <w:szCs w:val="22"/>
        </w:rPr>
        <w:t>Powers</w:t>
      </w:r>
      <w:r w:rsidRPr="24C149C2">
        <w:rPr>
          <w:sz w:val="22"/>
          <w:szCs w:val="22"/>
        </w:rPr>
        <w:t xml:space="preserve"> PM</w:t>
      </w:r>
      <w:r w:rsidRPr="00AD6D7C">
        <w:rPr>
          <w:sz w:val="22"/>
          <w:szCs w:val="22"/>
        </w:rPr>
        <w:t xml:space="preserve"> and Altekruse</w:t>
      </w:r>
      <w:r w:rsidRPr="24C149C2">
        <w:rPr>
          <w:sz w:val="22"/>
          <w:szCs w:val="22"/>
        </w:rPr>
        <w:t xml:space="preserve"> JM</w:t>
      </w:r>
      <w:r w:rsidR="0082577E">
        <w:rPr>
          <w:sz w:val="22"/>
          <w:szCs w:val="22"/>
        </w:rPr>
        <w:t xml:space="preserve"> (</w:t>
      </w:r>
      <w:r w:rsidRPr="00AD6D7C">
        <w:rPr>
          <w:sz w:val="22"/>
          <w:szCs w:val="22"/>
        </w:rPr>
        <w:t>2022</w:t>
      </w:r>
      <w:r w:rsidR="0082577E">
        <w:rPr>
          <w:sz w:val="22"/>
          <w:szCs w:val="22"/>
        </w:rPr>
        <w:t>b</w:t>
      </w:r>
      <w:r w:rsidR="0082577E" w:rsidRPr="24C149C2">
        <w:rPr>
          <w:sz w:val="22"/>
          <w:szCs w:val="22"/>
        </w:rPr>
        <w:t>)</w:t>
      </w:r>
      <w:r w:rsidRPr="00AD6D7C">
        <w:rPr>
          <w:sz w:val="22"/>
          <w:szCs w:val="22"/>
        </w:rPr>
        <w:t xml:space="preserve"> National Seismic Hazard Model for the conterminous U.S. </w:t>
      </w:r>
      <w:r w:rsidR="1075261E" w:rsidRPr="468C254D">
        <w:rPr>
          <w:sz w:val="22"/>
          <w:szCs w:val="22"/>
        </w:rPr>
        <w:t>(nshm-conus).</w:t>
      </w:r>
      <w:r w:rsidRPr="468C254D">
        <w:rPr>
          <w:sz w:val="22"/>
          <w:szCs w:val="22"/>
        </w:rPr>
        <w:t xml:space="preserve"> US</w:t>
      </w:r>
      <w:r w:rsidRPr="00AD6D7C">
        <w:rPr>
          <w:sz w:val="22"/>
          <w:szCs w:val="22"/>
        </w:rPr>
        <w:t xml:space="preserve"> Geological Survey software release</w:t>
      </w:r>
      <w:r w:rsidR="20B83846" w:rsidRPr="468C254D">
        <w:rPr>
          <w:sz w:val="22"/>
          <w:szCs w:val="22"/>
        </w:rPr>
        <w:t>. Available at:</w:t>
      </w:r>
      <w:r w:rsidRPr="00AD6D7C">
        <w:rPr>
          <w:sz w:val="22"/>
          <w:szCs w:val="22"/>
        </w:rPr>
        <w:t xml:space="preserve"> doi: </w:t>
      </w:r>
      <w:hyperlink r:id="rId58">
        <w:r w:rsidRPr="6DDF9FC9">
          <w:rPr>
            <w:rStyle w:val="Hyperlink"/>
            <w:sz w:val="22"/>
            <w:szCs w:val="22"/>
          </w:rPr>
          <w:t>10.5066/P9J1OVR6</w:t>
        </w:r>
      </w:hyperlink>
      <w:r w:rsidR="00590598">
        <w:rPr>
          <w:rStyle w:val="Hyperlink"/>
          <w:sz w:val="22"/>
          <w:szCs w:val="22"/>
        </w:rPr>
        <w:t>.</w:t>
      </w:r>
    </w:p>
    <w:p w14:paraId="34287C1A" w14:textId="77777777" w:rsidR="00455F0D" w:rsidRDefault="00455F0D" w:rsidP="00B3398A">
      <w:pPr>
        <w:pStyle w:val="paragraph"/>
        <w:spacing w:before="0" w:beforeAutospacing="0" w:after="0" w:afterAutospacing="0"/>
        <w:ind w:left="360" w:hanging="360"/>
        <w:textAlignment w:val="baseline"/>
        <w:rPr>
          <w:rStyle w:val="normaltextrun"/>
          <w:sz w:val="22"/>
          <w:szCs w:val="22"/>
        </w:rPr>
      </w:pPr>
    </w:p>
    <w:p w14:paraId="1E067E51" w14:textId="655408B9" w:rsidR="00C33355" w:rsidRDefault="00465C30" w:rsidP="00B3398A">
      <w:pPr>
        <w:pStyle w:val="paragraph"/>
        <w:spacing w:before="0" w:beforeAutospacing="0" w:after="0" w:afterAutospacing="0"/>
        <w:ind w:left="360" w:hanging="360"/>
        <w:textAlignment w:val="baseline"/>
        <w:rPr>
          <w:sz w:val="22"/>
          <w:szCs w:val="22"/>
        </w:rPr>
      </w:pPr>
      <w:r w:rsidRPr="00465C30">
        <w:rPr>
          <w:sz w:val="22"/>
          <w:szCs w:val="22"/>
        </w:rPr>
        <w:t>Powers</w:t>
      </w:r>
      <w:r w:rsidR="3E0D1B12" w:rsidRPr="48FDA3BC">
        <w:rPr>
          <w:sz w:val="22"/>
          <w:szCs w:val="22"/>
        </w:rPr>
        <w:t xml:space="preserve"> PM,</w:t>
      </w:r>
      <w:r w:rsidRPr="00465C30">
        <w:rPr>
          <w:sz w:val="22"/>
          <w:szCs w:val="22"/>
        </w:rPr>
        <w:t xml:space="preserve"> Clayton </w:t>
      </w:r>
      <w:r w:rsidR="3E0D1B12" w:rsidRPr="54DCD424">
        <w:rPr>
          <w:sz w:val="22"/>
          <w:szCs w:val="22"/>
        </w:rPr>
        <w:t>BS</w:t>
      </w:r>
      <w:r w:rsidRPr="00465C30">
        <w:rPr>
          <w:sz w:val="22"/>
          <w:szCs w:val="22"/>
        </w:rPr>
        <w:t xml:space="preserve"> and Altekruse</w:t>
      </w:r>
      <w:r w:rsidR="3E0D1B12" w:rsidRPr="54DCD424">
        <w:rPr>
          <w:sz w:val="22"/>
          <w:szCs w:val="22"/>
        </w:rPr>
        <w:t xml:space="preserve"> JM</w:t>
      </w:r>
      <w:r w:rsidR="00812A2E">
        <w:rPr>
          <w:sz w:val="22"/>
          <w:szCs w:val="22"/>
        </w:rPr>
        <w:t xml:space="preserve"> (</w:t>
      </w:r>
      <w:r w:rsidRPr="00465C30">
        <w:rPr>
          <w:sz w:val="22"/>
          <w:szCs w:val="22"/>
        </w:rPr>
        <w:t>2022</w:t>
      </w:r>
      <w:r w:rsidR="72A1E2AA" w:rsidRPr="54DCD424">
        <w:rPr>
          <w:sz w:val="22"/>
          <w:szCs w:val="22"/>
        </w:rPr>
        <w:t>)</w:t>
      </w:r>
      <w:r w:rsidRPr="00465C30">
        <w:rPr>
          <w:sz w:val="22"/>
          <w:szCs w:val="22"/>
        </w:rPr>
        <w:t xml:space="preserve"> National Seismic Hazard Model Project hazard applications and web services</w:t>
      </w:r>
      <w:r w:rsidR="0850C252" w:rsidRPr="468C254D">
        <w:rPr>
          <w:sz w:val="22"/>
          <w:szCs w:val="22"/>
        </w:rPr>
        <w:t xml:space="preserve"> (nshmp-haz)</w:t>
      </w:r>
      <w:r w:rsidRPr="468C254D">
        <w:rPr>
          <w:sz w:val="22"/>
          <w:szCs w:val="22"/>
        </w:rPr>
        <w:t>. US</w:t>
      </w:r>
      <w:r w:rsidRPr="00465C30">
        <w:rPr>
          <w:sz w:val="22"/>
          <w:szCs w:val="22"/>
        </w:rPr>
        <w:t xml:space="preserve"> Geological Survey software release</w:t>
      </w:r>
      <w:r w:rsidR="58437517" w:rsidRPr="468C254D">
        <w:rPr>
          <w:sz w:val="22"/>
          <w:szCs w:val="22"/>
        </w:rPr>
        <w:t>. Available at:</w:t>
      </w:r>
      <w:r w:rsidRPr="00465C30">
        <w:rPr>
          <w:sz w:val="22"/>
          <w:szCs w:val="22"/>
        </w:rPr>
        <w:t xml:space="preserve"> doi: </w:t>
      </w:r>
      <w:hyperlink r:id="rId59">
        <w:r w:rsidRPr="6DDF9FC9">
          <w:rPr>
            <w:rStyle w:val="Hyperlink"/>
            <w:sz w:val="22"/>
            <w:szCs w:val="22"/>
          </w:rPr>
          <w:t>10.5066/P9STF5GK</w:t>
        </w:r>
      </w:hyperlink>
      <w:r w:rsidR="00590598">
        <w:rPr>
          <w:rStyle w:val="Hyperlink"/>
          <w:sz w:val="22"/>
          <w:szCs w:val="22"/>
        </w:rPr>
        <w:t>.</w:t>
      </w:r>
    </w:p>
    <w:p w14:paraId="64089ED2" w14:textId="77777777" w:rsidR="00CE539E" w:rsidRPr="00134C72" w:rsidRDefault="00CE539E" w:rsidP="00B3398A">
      <w:pPr>
        <w:pStyle w:val="paragraph"/>
        <w:spacing w:before="0" w:beforeAutospacing="0" w:after="0" w:afterAutospacing="0"/>
        <w:ind w:left="360" w:hanging="360"/>
        <w:textAlignment w:val="baseline"/>
        <w:rPr>
          <w:rStyle w:val="normaltextrun"/>
          <w:sz w:val="22"/>
          <w:szCs w:val="22"/>
        </w:rPr>
      </w:pPr>
    </w:p>
    <w:p w14:paraId="7CD53999" w14:textId="3FA0BE3B" w:rsidR="00C33355" w:rsidRDefault="00C33355" w:rsidP="00B3398A">
      <w:pPr>
        <w:pStyle w:val="paragraph"/>
        <w:spacing w:before="0" w:beforeAutospacing="0" w:after="0" w:afterAutospacing="0"/>
        <w:ind w:left="360" w:hanging="360"/>
        <w:textAlignment w:val="baseline"/>
        <w:rPr>
          <w:rStyle w:val="eop"/>
          <w:sz w:val="22"/>
          <w:szCs w:val="22"/>
        </w:rPr>
      </w:pPr>
      <w:r w:rsidRPr="0089225E">
        <w:rPr>
          <w:rStyle w:val="eop"/>
          <w:sz w:val="22"/>
          <w:szCs w:val="22"/>
        </w:rPr>
        <w:t>Powers et al. (2023</w:t>
      </w:r>
      <w:r w:rsidR="00757624">
        <w:rPr>
          <w:rStyle w:val="eop"/>
          <w:sz w:val="22"/>
          <w:szCs w:val="22"/>
        </w:rPr>
        <w:t>a</w:t>
      </w:r>
      <w:r w:rsidRPr="0089225E">
        <w:rPr>
          <w:rStyle w:val="eop"/>
          <w:sz w:val="22"/>
          <w:szCs w:val="22"/>
        </w:rPr>
        <w:t xml:space="preserve">). </w:t>
      </w:r>
      <w:r w:rsidR="00BF7C4E" w:rsidRPr="0089225E">
        <w:rPr>
          <w:rStyle w:val="eop"/>
          <w:sz w:val="22"/>
          <w:szCs w:val="22"/>
        </w:rPr>
        <w:t>2023 NSHM for Alaska.</w:t>
      </w:r>
      <w:r w:rsidR="004A29D4">
        <w:rPr>
          <w:rStyle w:val="eop"/>
          <w:sz w:val="22"/>
          <w:szCs w:val="22"/>
        </w:rPr>
        <w:t xml:space="preserve"> EQS, in progress.</w:t>
      </w:r>
    </w:p>
    <w:p w14:paraId="26835B8B" w14:textId="77777777" w:rsidR="00757624" w:rsidRDefault="00757624" w:rsidP="00B3398A">
      <w:pPr>
        <w:pStyle w:val="paragraph"/>
        <w:spacing w:before="0" w:beforeAutospacing="0" w:after="0" w:afterAutospacing="0"/>
        <w:ind w:left="360" w:hanging="360"/>
        <w:textAlignment w:val="baseline"/>
        <w:rPr>
          <w:rStyle w:val="eop"/>
          <w:sz w:val="22"/>
          <w:szCs w:val="22"/>
        </w:rPr>
      </w:pPr>
    </w:p>
    <w:p w14:paraId="6DEAEA79" w14:textId="45F47434" w:rsidR="00757624" w:rsidRDefault="00757624" w:rsidP="00B3398A">
      <w:pPr>
        <w:pStyle w:val="paragraph"/>
        <w:spacing w:before="0" w:beforeAutospacing="0" w:after="0" w:afterAutospacing="0"/>
        <w:ind w:left="360" w:hanging="360"/>
        <w:textAlignment w:val="baseline"/>
        <w:rPr>
          <w:rStyle w:val="eop"/>
          <w:sz w:val="22"/>
          <w:szCs w:val="22"/>
        </w:rPr>
      </w:pPr>
      <w:r>
        <w:rPr>
          <w:rStyle w:val="eop"/>
          <w:sz w:val="22"/>
          <w:szCs w:val="22"/>
        </w:rPr>
        <w:t>Powers et al. (2023b). 2023 NSHM for Alaska data release</w:t>
      </w:r>
      <w:r w:rsidR="004A29D4">
        <w:rPr>
          <w:rStyle w:val="eop"/>
          <w:sz w:val="22"/>
          <w:szCs w:val="22"/>
        </w:rPr>
        <w:t>, in progress.</w:t>
      </w:r>
    </w:p>
    <w:p w14:paraId="08D82BE6" w14:textId="77777777" w:rsidR="009D7CD4" w:rsidRDefault="009D7CD4" w:rsidP="00B3398A">
      <w:pPr>
        <w:pStyle w:val="paragraph"/>
        <w:spacing w:before="0" w:beforeAutospacing="0" w:after="0" w:afterAutospacing="0"/>
        <w:ind w:left="360" w:hanging="360"/>
        <w:textAlignment w:val="baseline"/>
        <w:rPr>
          <w:rStyle w:val="eop"/>
          <w:sz w:val="22"/>
          <w:szCs w:val="22"/>
        </w:rPr>
      </w:pPr>
    </w:p>
    <w:p w14:paraId="210D2BF7" w14:textId="7B84EFF9" w:rsidR="009D7CD4" w:rsidRPr="00134C72" w:rsidRDefault="009D7CD4" w:rsidP="00B3398A">
      <w:pPr>
        <w:pStyle w:val="paragraph"/>
        <w:spacing w:before="0" w:beforeAutospacing="0" w:after="0" w:afterAutospacing="0"/>
        <w:ind w:left="360" w:hanging="360"/>
        <w:textAlignment w:val="baseline"/>
        <w:rPr>
          <w:rStyle w:val="eop"/>
          <w:sz w:val="22"/>
          <w:szCs w:val="22"/>
        </w:rPr>
      </w:pPr>
      <w:r w:rsidRPr="00812A2E">
        <w:rPr>
          <w:sz w:val="22"/>
          <w:szCs w:val="22"/>
        </w:rPr>
        <w:t>Powers</w:t>
      </w:r>
      <w:r w:rsidRPr="24C149C2">
        <w:rPr>
          <w:sz w:val="22"/>
          <w:szCs w:val="22"/>
        </w:rPr>
        <w:t xml:space="preserve"> PM</w:t>
      </w:r>
      <w:r w:rsidRPr="00812A2E">
        <w:rPr>
          <w:sz w:val="22"/>
          <w:szCs w:val="22"/>
        </w:rPr>
        <w:t xml:space="preserve"> and Altekruse</w:t>
      </w:r>
      <w:r w:rsidRPr="24C149C2">
        <w:rPr>
          <w:sz w:val="22"/>
          <w:szCs w:val="22"/>
        </w:rPr>
        <w:t xml:space="preserve"> JM</w:t>
      </w:r>
      <w:r>
        <w:rPr>
          <w:sz w:val="22"/>
          <w:szCs w:val="22"/>
        </w:rPr>
        <w:t xml:space="preserve"> (</w:t>
      </w:r>
      <w:r w:rsidRPr="00812A2E">
        <w:rPr>
          <w:sz w:val="22"/>
          <w:szCs w:val="22"/>
        </w:rPr>
        <w:t>202</w:t>
      </w:r>
      <w:r>
        <w:rPr>
          <w:sz w:val="22"/>
          <w:szCs w:val="22"/>
        </w:rPr>
        <w:t>3</w:t>
      </w:r>
      <w:r w:rsidR="00CF206D">
        <w:rPr>
          <w:sz w:val="22"/>
          <w:szCs w:val="22"/>
        </w:rPr>
        <w:t>c</w:t>
      </w:r>
      <w:r w:rsidRPr="24C149C2">
        <w:rPr>
          <w:sz w:val="22"/>
          <w:szCs w:val="22"/>
        </w:rPr>
        <w:t>)</w:t>
      </w:r>
      <w:r w:rsidRPr="00812A2E">
        <w:rPr>
          <w:sz w:val="22"/>
          <w:szCs w:val="22"/>
        </w:rPr>
        <w:t xml:space="preserve"> National Seismic Hazard Model for the State of </w:t>
      </w:r>
      <w:r>
        <w:rPr>
          <w:sz w:val="22"/>
          <w:szCs w:val="22"/>
        </w:rPr>
        <w:t>Alaska</w:t>
      </w:r>
      <w:r w:rsidR="6FE3FCBD" w:rsidRPr="468C254D">
        <w:rPr>
          <w:sz w:val="22"/>
          <w:szCs w:val="22"/>
        </w:rPr>
        <w:t xml:space="preserve"> (nshm-ak)</w:t>
      </w:r>
      <w:r w:rsidRPr="468C254D">
        <w:rPr>
          <w:sz w:val="22"/>
          <w:szCs w:val="22"/>
        </w:rPr>
        <w:t>. US</w:t>
      </w:r>
      <w:r w:rsidRPr="00812A2E">
        <w:rPr>
          <w:sz w:val="22"/>
          <w:szCs w:val="22"/>
        </w:rPr>
        <w:t xml:space="preserve"> Geological Survey software release. </w:t>
      </w:r>
      <w:r w:rsidR="5B7F69FC" w:rsidRPr="468C254D">
        <w:rPr>
          <w:sz w:val="22"/>
          <w:szCs w:val="22"/>
        </w:rPr>
        <w:t>Available at:</w:t>
      </w:r>
      <w:r w:rsidRPr="468C254D">
        <w:rPr>
          <w:sz w:val="22"/>
          <w:szCs w:val="22"/>
        </w:rPr>
        <w:t xml:space="preserve"> </w:t>
      </w:r>
      <w:r w:rsidRPr="00812A2E">
        <w:rPr>
          <w:sz w:val="22"/>
          <w:szCs w:val="22"/>
        </w:rPr>
        <w:t xml:space="preserve">doi: </w:t>
      </w:r>
      <w:r>
        <w:rPr>
          <w:sz w:val="22"/>
          <w:szCs w:val="22"/>
        </w:rPr>
        <w:t>#######</w:t>
      </w:r>
      <w:r w:rsidR="00590598">
        <w:rPr>
          <w:sz w:val="22"/>
          <w:szCs w:val="22"/>
        </w:rPr>
        <w:t>.</w:t>
      </w:r>
    </w:p>
    <w:p w14:paraId="3F420360" w14:textId="77777777" w:rsidR="0037117C" w:rsidRDefault="0037117C" w:rsidP="00B3398A">
      <w:pPr>
        <w:pStyle w:val="paragraph"/>
        <w:spacing w:before="0" w:beforeAutospacing="0" w:after="0" w:afterAutospacing="0"/>
        <w:ind w:left="360" w:hanging="360"/>
        <w:textAlignment w:val="baseline"/>
        <w:rPr>
          <w:rStyle w:val="eop"/>
          <w:sz w:val="22"/>
          <w:szCs w:val="22"/>
        </w:rPr>
      </w:pPr>
    </w:p>
    <w:p w14:paraId="1C7C05DA" w14:textId="77777777" w:rsidR="0037117C" w:rsidRPr="00134C72" w:rsidRDefault="0037117C" w:rsidP="00B3398A">
      <w:pPr>
        <w:autoSpaceDE w:val="0"/>
        <w:autoSpaceDN w:val="0"/>
        <w:ind w:left="360" w:hanging="360"/>
        <w:rPr>
          <w:rFonts w:ascii="Times New Roman" w:hAnsi="Times New Roman" w:cs="Times New Roman"/>
          <w:i/>
          <w:sz w:val="22"/>
          <w:szCs w:val="22"/>
        </w:rPr>
      </w:pPr>
      <w:r w:rsidRPr="00134C72">
        <w:rPr>
          <w:rFonts w:ascii="Times New Roman" w:hAnsi="Times New Roman" w:cs="Times New Roman"/>
          <w:sz w:val="22"/>
          <w:szCs w:val="22"/>
        </w:rPr>
        <w:t xml:space="preserve">Reasenberg PA (1985) Second-order moment of central California seismicity, 1969–1982. </w:t>
      </w:r>
      <w:r w:rsidRPr="24C149C2">
        <w:rPr>
          <w:rFonts w:ascii="Times New Roman" w:hAnsi="Times New Roman" w:cs="Times New Roman"/>
          <w:i/>
          <w:sz w:val="22"/>
          <w:szCs w:val="22"/>
        </w:rPr>
        <w:t>Journal of</w:t>
      </w:r>
    </w:p>
    <w:p w14:paraId="2679BCA5" w14:textId="5CF94B8B" w:rsidR="0037117C" w:rsidRPr="0089225E" w:rsidRDefault="0037117C" w:rsidP="00B3398A">
      <w:pPr>
        <w:pStyle w:val="paragraph"/>
        <w:spacing w:before="0" w:beforeAutospacing="0" w:after="0" w:afterAutospacing="0"/>
        <w:ind w:left="360" w:hanging="360"/>
        <w:textAlignment w:val="baseline"/>
        <w:rPr>
          <w:sz w:val="22"/>
          <w:szCs w:val="22"/>
        </w:rPr>
      </w:pPr>
      <w:r w:rsidRPr="24C149C2">
        <w:rPr>
          <w:i/>
          <w:sz w:val="22"/>
          <w:szCs w:val="22"/>
        </w:rPr>
        <w:t>Geophysical Research: Solid Earth</w:t>
      </w:r>
      <w:r w:rsidRPr="00134C72">
        <w:rPr>
          <w:sz w:val="22"/>
          <w:szCs w:val="22"/>
        </w:rPr>
        <w:t xml:space="preserve"> 90(B7): 5479–5495.</w:t>
      </w:r>
    </w:p>
    <w:p w14:paraId="31324AEF"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sz w:val="22"/>
          <w:szCs w:val="22"/>
        </w:rPr>
        <w:t> </w:t>
      </w:r>
    </w:p>
    <w:p w14:paraId="71717DAD" w14:textId="60D2811B" w:rsidR="00C16FA6" w:rsidRPr="0089225E" w:rsidRDefault="00C16FA6" w:rsidP="00B3398A">
      <w:pPr>
        <w:pStyle w:val="paragraph"/>
        <w:spacing w:before="0" w:beforeAutospacing="0" w:after="0" w:afterAutospacing="0"/>
        <w:ind w:left="360" w:hanging="360"/>
        <w:textAlignment w:val="baseline"/>
        <w:rPr>
          <w:rStyle w:val="eop"/>
          <w:color w:val="000000" w:themeColor="text1"/>
          <w:sz w:val="22"/>
          <w:szCs w:val="22"/>
        </w:rPr>
      </w:pPr>
      <w:r w:rsidRPr="0089225E">
        <w:rPr>
          <w:rStyle w:val="normaltextrun"/>
          <w:sz w:val="22"/>
          <w:szCs w:val="22"/>
        </w:rPr>
        <w:t xml:space="preserve">Rezaeian S and Luco N (2019) </w:t>
      </w:r>
      <w:r w:rsidRPr="468C254D">
        <w:rPr>
          <w:rStyle w:val="normaltextrun"/>
          <w:sz w:val="22"/>
          <w:szCs w:val="22"/>
        </w:rPr>
        <w:t>Updates to USGS national seismic hazard model (NSHM) and design ground motion for 2020 NEHRP Recommended Provisions</w:t>
      </w:r>
      <w:r w:rsidRPr="0089225E">
        <w:rPr>
          <w:rStyle w:val="normaltextrun"/>
          <w:sz w:val="22"/>
          <w:szCs w:val="22"/>
        </w:rPr>
        <w:t xml:space="preserve">. </w:t>
      </w:r>
      <w:r w:rsidR="21260ED0" w:rsidRPr="468C254D">
        <w:rPr>
          <w:rStyle w:val="normaltextrun"/>
          <w:sz w:val="22"/>
          <w:szCs w:val="22"/>
        </w:rPr>
        <w:t xml:space="preserve">In: </w:t>
      </w:r>
      <w:r w:rsidRPr="468C254D">
        <w:rPr>
          <w:rStyle w:val="normaltextrun"/>
          <w:i/>
          <w:iCs/>
          <w:color w:val="000000" w:themeColor="text1"/>
          <w:sz w:val="22"/>
          <w:szCs w:val="22"/>
        </w:rPr>
        <w:t xml:space="preserve">SEAOC 2019 </w:t>
      </w:r>
      <w:r w:rsidRPr="468C254D">
        <w:rPr>
          <w:rStyle w:val="normaltextrun"/>
          <w:i/>
          <w:color w:val="000000" w:themeColor="text1"/>
          <w:sz w:val="22"/>
          <w:szCs w:val="22"/>
        </w:rPr>
        <w:t>Structural Engineers Association of California Convention</w:t>
      </w:r>
      <w:r w:rsidRPr="6DDF9FC9">
        <w:rPr>
          <w:rStyle w:val="normaltextrun"/>
          <w:color w:val="000000" w:themeColor="text1"/>
          <w:sz w:val="22"/>
          <w:szCs w:val="22"/>
        </w:rPr>
        <w:t xml:space="preserve">, Squaw Creek, </w:t>
      </w:r>
      <w:r w:rsidR="7769EE81" w:rsidRPr="468C254D">
        <w:rPr>
          <w:rStyle w:val="normaltextrun"/>
          <w:color w:val="000000" w:themeColor="text1"/>
          <w:sz w:val="22"/>
          <w:szCs w:val="22"/>
        </w:rPr>
        <w:t>28</w:t>
      </w:r>
      <w:r w:rsidR="7769EE81" w:rsidRPr="468C254D">
        <w:rPr>
          <w:sz w:val="22"/>
          <w:szCs w:val="22"/>
        </w:rPr>
        <w:t>–</w:t>
      </w:r>
      <w:r w:rsidR="7769EE81" w:rsidRPr="468C254D">
        <w:rPr>
          <w:rStyle w:val="normaltextrun"/>
          <w:color w:val="000000" w:themeColor="text1"/>
          <w:sz w:val="22"/>
          <w:szCs w:val="22"/>
        </w:rPr>
        <w:t>31 August.</w:t>
      </w:r>
    </w:p>
    <w:p w14:paraId="29EF414C"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sz w:val="22"/>
          <w:szCs w:val="22"/>
        </w:rPr>
        <w:t> </w:t>
      </w:r>
    </w:p>
    <w:p w14:paraId="5AA8C65E" w14:textId="16B4BFD6" w:rsidR="00C16FA6" w:rsidRDefault="00C16FA6" w:rsidP="00B3398A">
      <w:pPr>
        <w:pStyle w:val="paragraph"/>
        <w:spacing w:before="0" w:beforeAutospacing="0" w:after="0" w:afterAutospacing="0"/>
        <w:ind w:left="360" w:hanging="360"/>
        <w:textAlignment w:val="baseline"/>
        <w:rPr>
          <w:rStyle w:val="normaltextrun"/>
          <w:sz w:val="22"/>
          <w:szCs w:val="22"/>
        </w:rPr>
      </w:pPr>
      <w:r w:rsidRPr="0089225E">
        <w:rPr>
          <w:rStyle w:val="normaltextrun"/>
          <w:sz w:val="22"/>
          <w:szCs w:val="22"/>
        </w:rPr>
        <w:t xml:space="preserve">Rezaeian S, Powers PM, Shumway AM, </w:t>
      </w:r>
      <w:r w:rsidR="08497AB0" w:rsidRPr="24C149C2">
        <w:rPr>
          <w:rStyle w:val="normaltextrun"/>
          <w:sz w:val="22"/>
          <w:szCs w:val="22"/>
        </w:rPr>
        <w:t>Petersen MD, Luco N, Frankel AD, Moschetti MP, Thompson EM and McNamara DE</w:t>
      </w:r>
      <w:r w:rsidRPr="0089225E">
        <w:rPr>
          <w:rStyle w:val="normaltextrun"/>
          <w:sz w:val="22"/>
          <w:szCs w:val="22"/>
        </w:rPr>
        <w:t xml:space="preserve"> (202</w:t>
      </w:r>
      <w:r w:rsidR="00015772" w:rsidRPr="0089225E">
        <w:rPr>
          <w:rStyle w:val="normaltextrun"/>
          <w:sz w:val="22"/>
          <w:szCs w:val="22"/>
        </w:rPr>
        <w:t>1</w:t>
      </w:r>
      <w:r w:rsidRPr="0089225E">
        <w:rPr>
          <w:rStyle w:val="normaltextrun"/>
          <w:sz w:val="22"/>
          <w:szCs w:val="22"/>
        </w:rPr>
        <w:t xml:space="preserve">) </w:t>
      </w:r>
      <w:r w:rsidR="00015772" w:rsidRPr="0089225E">
        <w:rPr>
          <w:rStyle w:val="normaltextrun"/>
          <w:sz w:val="22"/>
          <w:szCs w:val="22"/>
        </w:rPr>
        <w:t xml:space="preserve">The </w:t>
      </w:r>
      <w:r w:rsidRPr="0089225E">
        <w:rPr>
          <w:rStyle w:val="normaltextrun"/>
          <w:sz w:val="22"/>
          <w:szCs w:val="22"/>
        </w:rPr>
        <w:t xml:space="preserve">2018 </w:t>
      </w:r>
      <w:r w:rsidR="00015772" w:rsidRPr="0089225E">
        <w:rPr>
          <w:rStyle w:val="normaltextrun"/>
          <w:sz w:val="22"/>
          <w:szCs w:val="22"/>
        </w:rPr>
        <w:t>u</w:t>
      </w:r>
      <w:r w:rsidRPr="0089225E">
        <w:rPr>
          <w:rStyle w:val="normaltextrun"/>
          <w:sz w:val="22"/>
          <w:szCs w:val="22"/>
        </w:rPr>
        <w:t xml:space="preserve">pdate of the </w:t>
      </w:r>
      <w:r w:rsidR="00015772" w:rsidRPr="0089225E">
        <w:rPr>
          <w:rStyle w:val="normaltextrun"/>
          <w:sz w:val="22"/>
          <w:szCs w:val="22"/>
        </w:rPr>
        <w:t>US</w:t>
      </w:r>
      <w:r w:rsidRPr="0089225E">
        <w:rPr>
          <w:rStyle w:val="normaltextrun"/>
          <w:sz w:val="22"/>
          <w:szCs w:val="22"/>
        </w:rPr>
        <w:t xml:space="preserve"> National Seismic Hazard Model: Ground motion models in the central and eastern U.S.</w:t>
      </w:r>
      <w:r w:rsidR="00015772" w:rsidRPr="0089225E">
        <w:rPr>
          <w:rStyle w:val="normaltextrun"/>
          <w:sz w:val="22"/>
          <w:szCs w:val="22"/>
        </w:rPr>
        <w:t xml:space="preserve"> </w:t>
      </w:r>
      <w:r w:rsidRPr="0089225E">
        <w:rPr>
          <w:rStyle w:val="normaltextrun"/>
          <w:i/>
          <w:iCs/>
          <w:sz w:val="22"/>
          <w:szCs w:val="22"/>
        </w:rPr>
        <w:t>Earthquake Spectra</w:t>
      </w:r>
      <w:r w:rsidR="00015772" w:rsidRPr="0089225E">
        <w:rPr>
          <w:rStyle w:val="normaltextrun"/>
          <w:sz w:val="22"/>
          <w:szCs w:val="22"/>
        </w:rPr>
        <w:t xml:space="preserve"> 37(</w:t>
      </w:r>
      <w:r w:rsidR="0005465A" w:rsidRPr="0089225E">
        <w:rPr>
          <w:rStyle w:val="normaltextrun"/>
          <w:sz w:val="22"/>
          <w:szCs w:val="22"/>
        </w:rPr>
        <w:t>1</w:t>
      </w:r>
      <w:r w:rsidR="0DB5D0EA" w:rsidRPr="48FDA3BC">
        <w:rPr>
          <w:rStyle w:val="normaltextrun"/>
          <w:sz w:val="22"/>
          <w:szCs w:val="22"/>
        </w:rPr>
        <w:t xml:space="preserve"> </w:t>
      </w:r>
      <w:r w:rsidR="0005465A" w:rsidRPr="0089225E">
        <w:rPr>
          <w:rStyle w:val="normaltextrun"/>
          <w:sz w:val="22"/>
          <w:szCs w:val="22"/>
        </w:rPr>
        <w:t>supp</w:t>
      </w:r>
      <w:r w:rsidR="00FC1C86" w:rsidRPr="0089225E">
        <w:rPr>
          <w:rStyle w:val="normaltextrun"/>
          <w:sz w:val="22"/>
          <w:szCs w:val="22"/>
        </w:rPr>
        <w:t>l): 1354</w:t>
      </w:r>
      <w:r w:rsidR="22EE3E0B" w:rsidRPr="0089225E">
        <w:rPr>
          <w:rStyle w:val="normaltextrun"/>
          <w:sz w:val="22"/>
          <w:szCs w:val="22"/>
        </w:rPr>
        <w:t>–</w:t>
      </w:r>
      <w:r w:rsidR="00FC1C86" w:rsidRPr="0089225E">
        <w:rPr>
          <w:rStyle w:val="normaltextrun"/>
          <w:sz w:val="22"/>
          <w:szCs w:val="22"/>
        </w:rPr>
        <w:t xml:space="preserve">1390. </w:t>
      </w:r>
      <w:r w:rsidR="6EA82669" w:rsidRPr="468C254D">
        <w:rPr>
          <w:rStyle w:val="normaltextrun"/>
          <w:sz w:val="22"/>
          <w:szCs w:val="22"/>
        </w:rPr>
        <w:t>Available at:</w:t>
      </w:r>
      <w:r w:rsidR="00FC1C86" w:rsidRPr="468C254D">
        <w:rPr>
          <w:rStyle w:val="normaltextrun"/>
          <w:sz w:val="22"/>
          <w:szCs w:val="22"/>
        </w:rPr>
        <w:t xml:space="preserve"> </w:t>
      </w:r>
      <w:hyperlink r:id="rId60">
        <w:r w:rsidR="38EDD9E4" w:rsidRPr="0089225E">
          <w:rPr>
            <w:rStyle w:val="Hyperlink"/>
            <w:sz w:val="22"/>
            <w:szCs w:val="22"/>
          </w:rPr>
          <w:t>https://doi.org/10.1177/8755293021993837</w:t>
        </w:r>
      </w:hyperlink>
      <w:r w:rsidR="00590598">
        <w:rPr>
          <w:rStyle w:val="Hyperlink"/>
          <w:sz w:val="22"/>
          <w:szCs w:val="22"/>
        </w:rPr>
        <w:t>.</w:t>
      </w:r>
    </w:p>
    <w:p w14:paraId="27E6FAB1" w14:textId="77777777" w:rsidR="001C0B64" w:rsidRDefault="001C0B64" w:rsidP="00B3398A">
      <w:pPr>
        <w:pStyle w:val="paragraph"/>
        <w:spacing w:before="0" w:beforeAutospacing="0" w:after="0" w:afterAutospacing="0"/>
        <w:ind w:left="360" w:hanging="360"/>
        <w:textAlignment w:val="baseline"/>
        <w:rPr>
          <w:rStyle w:val="normaltextrun"/>
          <w:sz w:val="22"/>
          <w:szCs w:val="22"/>
        </w:rPr>
      </w:pPr>
    </w:p>
    <w:p w14:paraId="3CFF13CD" w14:textId="52DDE8F5" w:rsidR="001C0B64" w:rsidRDefault="001C0B64" w:rsidP="00B3398A">
      <w:pPr>
        <w:pStyle w:val="paragraph"/>
        <w:spacing w:before="0" w:beforeAutospacing="0" w:after="0" w:afterAutospacing="0"/>
        <w:ind w:left="360" w:hanging="360"/>
        <w:textAlignment w:val="baseline"/>
        <w:rPr>
          <w:rStyle w:val="normaltextrun"/>
          <w:sz w:val="22"/>
          <w:szCs w:val="22"/>
        </w:rPr>
      </w:pPr>
      <w:r>
        <w:rPr>
          <w:rStyle w:val="normaltextrun"/>
          <w:sz w:val="22"/>
          <w:szCs w:val="22"/>
        </w:rPr>
        <w:t>Rezaeian et al. (2023) NGA-Sub Overview paper</w:t>
      </w:r>
      <w:r w:rsidR="00FA162F">
        <w:rPr>
          <w:rStyle w:val="normaltextrun"/>
          <w:sz w:val="22"/>
          <w:szCs w:val="22"/>
        </w:rPr>
        <w:t>, EQS, in progress.</w:t>
      </w:r>
    </w:p>
    <w:p w14:paraId="471D8BA9" w14:textId="77777777" w:rsidR="00F9239C" w:rsidRDefault="00F9239C" w:rsidP="00B3398A">
      <w:pPr>
        <w:pStyle w:val="paragraph"/>
        <w:spacing w:before="0" w:beforeAutospacing="0" w:after="0" w:afterAutospacing="0"/>
        <w:ind w:left="360" w:hanging="360"/>
        <w:textAlignment w:val="baseline"/>
        <w:rPr>
          <w:rStyle w:val="normaltextrun"/>
          <w:sz w:val="22"/>
          <w:szCs w:val="22"/>
        </w:rPr>
      </w:pPr>
    </w:p>
    <w:p w14:paraId="5F50C450" w14:textId="0F732626" w:rsidR="00F9239C" w:rsidRPr="00F9239C" w:rsidRDefault="00F9239C" w:rsidP="00B3398A">
      <w:pPr>
        <w:pStyle w:val="paragraph"/>
        <w:spacing w:before="0" w:beforeAutospacing="0" w:after="0" w:afterAutospacing="0"/>
        <w:ind w:left="360" w:hanging="360"/>
        <w:textAlignment w:val="baseline"/>
        <w:rPr>
          <w:b/>
          <w:bCs/>
          <w:sz w:val="22"/>
          <w:szCs w:val="22"/>
        </w:rPr>
      </w:pPr>
      <w:r w:rsidRPr="00590598">
        <w:rPr>
          <w:sz w:val="22"/>
          <w:szCs w:val="22"/>
        </w:rPr>
        <w:t>Rubinstein et al., 2023 – Justin’s IS writeup? Is this actually going to be a paper or an appendix in this paper?</w:t>
      </w:r>
      <w:r w:rsidR="003362A7">
        <w:rPr>
          <w:sz w:val="22"/>
          <w:szCs w:val="22"/>
        </w:rPr>
        <w:t xml:space="preserve"> Writeup in Andrea’s paper but also a ScienceBase?</w:t>
      </w:r>
    </w:p>
    <w:p w14:paraId="687B8C71" w14:textId="5B1D2C84" w:rsidR="0070417A" w:rsidRPr="00972804" w:rsidRDefault="00C16FA6" w:rsidP="00B3398A">
      <w:pPr>
        <w:pStyle w:val="paragraph"/>
        <w:spacing w:before="0" w:beforeAutospacing="0" w:after="0" w:afterAutospacing="0"/>
        <w:ind w:left="360" w:hanging="360"/>
        <w:textAlignment w:val="baseline"/>
        <w:rPr>
          <w:rStyle w:val="normaltextrun"/>
          <w:sz w:val="22"/>
          <w:szCs w:val="22"/>
        </w:rPr>
      </w:pPr>
      <w:r w:rsidRPr="0089225E">
        <w:rPr>
          <w:rStyle w:val="eop"/>
          <w:sz w:val="22"/>
          <w:szCs w:val="22"/>
        </w:rPr>
        <w:t> </w:t>
      </w:r>
    </w:p>
    <w:p w14:paraId="3FB3FD67" w14:textId="75A8FFE5" w:rsidR="23BC9AA6" w:rsidRPr="00134C72" w:rsidRDefault="0070417A" w:rsidP="00B3398A">
      <w:pPr>
        <w:pStyle w:val="paragraph"/>
        <w:spacing w:before="0" w:beforeAutospacing="0" w:after="0" w:afterAutospacing="0"/>
        <w:ind w:left="360" w:hanging="360"/>
        <w:rPr>
          <w:sz w:val="22"/>
          <w:szCs w:val="22"/>
        </w:rPr>
      </w:pPr>
      <w:r w:rsidRPr="48331EDF">
        <w:rPr>
          <w:sz w:val="22"/>
          <w:szCs w:val="22"/>
        </w:rPr>
        <w:t xml:space="preserve">Rukstales </w:t>
      </w:r>
      <w:r w:rsidR="38BF2D46" w:rsidRPr="48FDA3BC">
        <w:rPr>
          <w:sz w:val="22"/>
          <w:szCs w:val="22"/>
        </w:rPr>
        <w:t>KS, Shumway AM and Petersen MD</w:t>
      </w:r>
      <w:r w:rsidRPr="48331EDF">
        <w:rPr>
          <w:sz w:val="22"/>
          <w:szCs w:val="22"/>
        </w:rPr>
        <w:t xml:space="preserve"> </w:t>
      </w:r>
      <w:r w:rsidR="466DAC2C" w:rsidRPr="48331EDF">
        <w:rPr>
          <w:sz w:val="22"/>
          <w:szCs w:val="22"/>
        </w:rPr>
        <w:t>(</w:t>
      </w:r>
      <w:r w:rsidRPr="48331EDF">
        <w:rPr>
          <w:sz w:val="22"/>
          <w:szCs w:val="22"/>
        </w:rPr>
        <w:t>2021</w:t>
      </w:r>
      <w:r w:rsidR="60041E1F" w:rsidRPr="48331EDF">
        <w:rPr>
          <w:sz w:val="22"/>
          <w:szCs w:val="22"/>
        </w:rPr>
        <w:t>)</w:t>
      </w:r>
      <w:r w:rsidR="2F317D28" w:rsidRPr="48331EDF">
        <w:rPr>
          <w:sz w:val="22"/>
          <w:szCs w:val="22"/>
        </w:rPr>
        <w:t xml:space="preserve"> </w:t>
      </w:r>
      <w:r w:rsidR="2F317D28" w:rsidRPr="468C254D">
        <w:rPr>
          <w:i/>
          <w:sz w:val="22"/>
          <w:szCs w:val="22"/>
        </w:rPr>
        <w:t>Data Release for the 2021 Update of the U.S. National Seismic Hazard Model for Hawaii</w:t>
      </w:r>
      <w:r w:rsidR="37A5ADF0" w:rsidRPr="468C254D">
        <w:rPr>
          <w:i/>
          <w:iCs/>
          <w:sz w:val="22"/>
          <w:szCs w:val="22"/>
        </w:rPr>
        <w:t>.</w:t>
      </w:r>
      <w:r w:rsidR="2F317D28" w:rsidRPr="468C254D">
        <w:rPr>
          <w:sz w:val="22"/>
          <w:szCs w:val="22"/>
        </w:rPr>
        <w:t xml:space="preserve"> US</w:t>
      </w:r>
      <w:r w:rsidR="2F317D28" w:rsidRPr="48331EDF">
        <w:rPr>
          <w:sz w:val="22"/>
          <w:szCs w:val="22"/>
        </w:rPr>
        <w:t xml:space="preserve"> Geological Survey data release</w:t>
      </w:r>
      <w:r w:rsidR="53651EEC" w:rsidRPr="468C254D">
        <w:rPr>
          <w:sz w:val="22"/>
          <w:szCs w:val="22"/>
        </w:rPr>
        <w:t>. Available at:</w:t>
      </w:r>
      <w:r w:rsidR="2F317D28" w:rsidRPr="48331EDF">
        <w:rPr>
          <w:sz w:val="22"/>
          <w:szCs w:val="22"/>
        </w:rPr>
        <w:t xml:space="preserve"> </w:t>
      </w:r>
      <w:hyperlink r:id="rId61">
        <w:r w:rsidR="2F317D28" w:rsidRPr="48331EDF">
          <w:rPr>
            <w:rStyle w:val="Hyperlink"/>
            <w:sz w:val="22"/>
            <w:szCs w:val="22"/>
          </w:rPr>
          <w:t>https://doi.org/10.5066/P91V4SDT</w:t>
        </w:r>
      </w:hyperlink>
      <w:r w:rsidR="00590598">
        <w:rPr>
          <w:rStyle w:val="Hyperlink"/>
          <w:sz w:val="22"/>
          <w:szCs w:val="22"/>
        </w:rPr>
        <w:t>.</w:t>
      </w:r>
    </w:p>
    <w:p w14:paraId="1FA1F2F1" w14:textId="77D885D7" w:rsidR="48331EDF" w:rsidRDefault="48331EDF" w:rsidP="00B3398A">
      <w:pPr>
        <w:pStyle w:val="paragraph"/>
        <w:spacing w:before="0" w:beforeAutospacing="0" w:after="0" w:afterAutospacing="0"/>
        <w:ind w:left="360" w:hanging="360"/>
        <w:rPr>
          <w:sz w:val="22"/>
          <w:szCs w:val="22"/>
        </w:rPr>
      </w:pPr>
    </w:p>
    <w:p w14:paraId="408E5C96" w14:textId="4C9E4D86" w:rsidR="3DCD02CF" w:rsidRDefault="3DCD02CF" w:rsidP="00B3398A">
      <w:pPr>
        <w:pStyle w:val="paragraph"/>
        <w:spacing w:before="0" w:beforeAutospacing="0" w:after="0" w:afterAutospacing="0"/>
        <w:ind w:left="360" w:hanging="360"/>
        <w:rPr>
          <w:rStyle w:val="normaltextrun"/>
          <w:color w:val="000000" w:themeColor="text1"/>
          <w:sz w:val="22"/>
          <w:szCs w:val="22"/>
        </w:rPr>
      </w:pPr>
      <w:r w:rsidRPr="7AE35323">
        <w:rPr>
          <w:rStyle w:val="normaltextrun"/>
          <w:color w:val="000000" w:themeColor="text1"/>
          <w:sz w:val="22"/>
          <w:szCs w:val="22"/>
        </w:rPr>
        <w:t xml:space="preserve">Sadigh K, Chang C, Egan J, Makdisi F and Youngs R (1997) Attenuation relationships for shallow crustal earthquakes based on California strong motion data. </w:t>
      </w:r>
      <w:r w:rsidRPr="7AE35323">
        <w:rPr>
          <w:rStyle w:val="normaltextrun"/>
          <w:i/>
          <w:iCs/>
          <w:color w:val="000000" w:themeColor="text1"/>
          <w:sz w:val="22"/>
          <w:szCs w:val="22"/>
        </w:rPr>
        <w:t xml:space="preserve">Seismological Research Letters </w:t>
      </w:r>
      <w:r w:rsidRPr="7AE35323">
        <w:rPr>
          <w:rStyle w:val="normaltextrun"/>
          <w:color w:val="000000" w:themeColor="text1"/>
          <w:sz w:val="22"/>
          <w:szCs w:val="22"/>
        </w:rPr>
        <w:t>68(1): 180–189.</w:t>
      </w:r>
    </w:p>
    <w:p w14:paraId="4786553F" w14:textId="609053A7" w:rsidR="7AE35323" w:rsidRDefault="7AE35323" w:rsidP="00B3398A">
      <w:pPr>
        <w:pStyle w:val="paragraph"/>
        <w:spacing w:before="0" w:beforeAutospacing="0" w:after="0" w:afterAutospacing="0"/>
        <w:ind w:left="360" w:hanging="360"/>
        <w:rPr>
          <w:sz w:val="22"/>
          <w:szCs w:val="22"/>
        </w:rPr>
      </w:pPr>
    </w:p>
    <w:p w14:paraId="06450ADD" w14:textId="13CFDB89" w:rsidR="6CB586AF" w:rsidRDefault="56882D7B" w:rsidP="00B3398A">
      <w:pPr>
        <w:pStyle w:val="paragraph"/>
        <w:spacing w:before="0" w:beforeAutospacing="0" w:after="0" w:afterAutospacing="0"/>
        <w:ind w:left="360" w:hanging="360"/>
        <w:rPr>
          <w:sz w:val="22"/>
          <w:szCs w:val="22"/>
        </w:rPr>
      </w:pPr>
      <w:r w:rsidRPr="0C080202">
        <w:rPr>
          <w:sz w:val="22"/>
          <w:szCs w:val="22"/>
        </w:rPr>
        <w:t xml:space="preserve">Salditch L, Gallahue MM, Lucas MC, Neely JS, Hough SE and Stein S </w:t>
      </w:r>
      <w:r w:rsidR="5F0A64ED" w:rsidRPr="0C080202">
        <w:rPr>
          <w:sz w:val="22"/>
          <w:szCs w:val="22"/>
        </w:rPr>
        <w:t xml:space="preserve">(2020) </w:t>
      </w:r>
      <w:r w:rsidRPr="0C080202">
        <w:rPr>
          <w:sz w:val="22"/>
          <w:szCs w:val="22"/>
        </w:rPr>
        <w:t xml:space="preserve">California Historical Intensity Mapping Project (CHIMP): A consistently reinterpreted dataset of seismic intensities for the </w:t>
      </w:r>
      <w:r w:rsidRPr="0C080202">
        <w:rPr>
          <w:sz w:val="22"/>
          <w:szCs w:val="22"/>
        </w:rPr>
        <w:lastRenderedPageBreak/>
        <w:t>past 162 yr and implications for seismic hazard maps</w:t>
      </w:r>
      <w:r w:rsidR="4C67D969" w:rsidRPr="0C080202">
        <w:rPr>
          <w:sz w:val="22"/>
          <w:szCs w:val="22"/>
        </w:rPr>
        <w:t>.</w:t>
      </w:r>
      <w:r w:rsidRPr="0C080202">
        <w:rPr>
          <w:sz w:val="22"/>
          <w:szCs w:val="22"/>
        </w:rPr>
        <w:t xml:space="preserve"> </w:t>
      </w:r>
      <w:r w:rsidRPr="0C080202">
        <w:rPr>
          <w:i/>
          <w:iCs/>
          <w:sz w:val="22"/>
          <w:szCs w:val="22"/>
        </w:rPr>
        <w:t>Seismological Research Letters</w:t>
      </w:r>
      <w:r w:rsidRPr="0C080202">
        <w:rPr>
          <w:sz w:val="22"/>
          <w:szCs w:val="22"/>
        </w:rPr>
        <w:t xml:space="preserve"> 91(5)</w:t>
      </w:r>
      <w:r w:rsidR="20CBE474" w:rsidRPr="0C080202">
        <w:rPr>
          <w:sz w:val="22"/>
          <w:szCs w:val="22"/>
        </w:rPr>
        <w:t>:</w:t>
      </w:r>
      <w:r w:rsidRPr="0C080202">
        <w:rPr>
          <w:sz w:val="22"/>
          <w:szCs w:val="22"/>
        </w:rPr>
        <w:t xml:space="preserve"> 2631</w:t>
      </w:r>
      <w:r w:rsidR="20E0A769" w:rsidRPr="0C080202">
        <w:rPr>
          <w:rStyle w:val="normaltextrun"/>
          <w:color w:val="000000" w:themeColor="text1"/>
          <w:sz w:val="22"/>
          <w:szCs w:val="22"/>
        </w:rPr>
        <w:t>–</w:t>
      </w:r>
      <w:r w:rsidRPr="0C080202">
        <w:rPr>
          <w:sz w:val="22"/>
          <w:szCs w:val="22"/>
        </w:rPr>
        <w:t>2650.</w:t>
      </w:r>
    </w:p>
    <w:p w14:paraId="02BA6484" w14:textId="30239A1D" w:rsidR="00A8615E" w:rsidRDefault="00A8615E" w:rsidP="00B3398A">
      <w:pPr>
        <w:pStyle w:val="paragraph"/>
        <w:spacing w:before="0" w:beforeAutospacing="0" w:after="0" w:afterAutospacing="0"/>
        <w:ind w:left="360" w:hanging="360"/>
        <w:rPr>
          <w:rStyle w:val="normaltextrun"/>
          <w:color w:val="000000" w:themeColor="text1"/>
          <w:sz w:val="22"/>
          <w:szCs w:val="22"/>
        </w:rPr>
      </w:pPr>
    </w:p>
    <w:p w14:paraId="0AB2D4DA" w14:textId="264226D1" w:rsidR="005F0F2A" w:rsidRDefault="00BE26E0" w:rsidP="00B3398A">
      <w:pPr>
        <w:pStyle w:val="paragraph"/>
        <w:spacing w:before="0" w:beforeAutospacing="0" w:after="0" w:afterAutospacing="0"/>
        <w:ind w:left="360" w:hanging="360"/>
        <w:rPr>
          <w:sz w:val="22"/>
          <w:szCs w:val="22"/>
        </w:rPr>
      </w:pPr>
      <w:r w:rsidRPr="0089225E">
        <w:rPr>
          <w:sz w:val="22"/>
          <w:szCs w:val="22"/>
        </w:rPr>
        <w:t xml:space="preserve">Schwartz </w:t>
      </w:r>
      <w:r w:rsidR="102C0C97" w:rsidRPr="1B114169">
        <w:rPr>
          <w:sz w:val="22"/>
          <w:szCs w:val="22"/>
        </w:rPr>
        <w:t xml:space="preserve">DP </w:t>
      </w:r>
      <w:r w:rsidRPr="0089225E">
        <w:rPr>
          <w:sz w:val="22"/>
          <w:szCs w:val="22"/>
        </w:rPr>
        <w:t xml:space="preserve">and Coppersmith </w:t>
      </w:r>
      <w:r w:rsidR="18FB2576" w:rsidRPr="1B114169">
        <w:rPr>
          <w:sz w:val="22"/>
          <w:szCs w:val="22"/>
        </w:rPr>
        <w:t>KJ</w:t>
      </w:r>
      <w:r w:rsidRPr="1B114169">
        <w:rPr>
          <w:sz w:val="22"/>
          <w:szCs w:val="22"/>
        </w:rPr>
        <w:t xml:space="preserve"> </w:t>
      </w:r>
      <w:r w:rsidRPr="0089225E">
        <w:rPr>
          <w:sz w:val="22"/>
          <w:szCs w:val="22"/>
        </w:rPr>
        <w:t>(1984)</w:t>
      </w:r>
      <w:r>
        <w:rPr>
          <w:sz w:val="22"/>
          <w:szCs w:val="22"/>
        </w:rPr>
        <w:t xml:space="preserve"> </w:t>
      </w:r>
      <w:r w:rsidR="00744557" w:rsidRPr="00744557">
        <w:rPr>
          <w:sz w:val="22"/>
          <w:szCs w:val="22"/>
        </w:rPr>
        <w:t>Fault behavior and characteristic earthquakes: Examples from the Wasatch and San Andreas fault zones.</w:t>
      </w:r>
      <w:r w:rsidR="00744557" w:rsidRPr="1B114169">
        <w:rPr>
          <w:i/>
          <w:sz w:val="22"/>
          <w:szCs w:val="22"/>
        </w:rPr>
        <w:t xml:space="preserve"> Journal of Geophysical Research</w:t>
      </w:r>
      <w:r w:rsidR="00744557" w:rsidRPr="00744557">
        <w:rPr>
          <w:sz w:val="22"/>
          <w:szCs w:val="22"/>
        </w:rPr>
        <w:t xml:space="preserve"> 89</w:t>
      </w:r>
      <w:r w:rsidR="73F3FC6F" w:rsidRPr="1B114169">
        <w:rPr>
          <w:sz w:val="22"/>
          <w:szCs w:val="22"/>
        </w:rPr>
        <w:t>(B7):</w:t>
      </w:r>
      <w:r w:rsidR="74E465E8" w:rsidRPr="1B114169">
        <w:rPr>
          <w:sz w:val="22"/>
          <w:szCs w:val="22"/>
        </w:rPr>
        <w:t xml:space="preserve"> 5681</w:t>
      </w:r>
      <w:r w:rsidR="74E465E8" w:rsidRPr="1B114169">
        <w:rPr>
          <w:rStyle w:val="normaltextrun"/>
          <w:color w:val="000000" w:themeColor="text1"/>
          <w:sz w:val="22"/>
          <w:szCs w:val="22"/>
        </w:rPr>
        <w:t>–</w:t>
      </w:r>
      <w:r w:rsidR="74E465E8" w:rsidRPr="1B114169">
        <w:rPr>
          <w:sz w:val="22"/>
          <w:szCs w:val="22"/>
        </w:rPr>
        <w:t>5698.</w:t>
      </w:r>
    </w:p>
    <w:p w14:paraId="2A731977" w14:textId="77777777" w:rsidR="001160D5" w:rsidRDefault="001160D5" w:rsidP="00B3398A">
      <w:pPr>
        <w:pStyle w:val="paragraph"/>
        <w:spacing w:before="0" w:beforeAutospacing="0" w:after="0" w:afterAutospacing="0"/>
        <w:ind w:left="360" w:hanging="360"/>
        <w:rPr>
          <w:sz w:val="22"/>
          <w:szCs w:val="22"/>
        </w:rPr>
      </w:pPr>
    </w:p>
    <w:p w14:paraId="3F9C1492" w14:textId="1DE88907" w:rsidR="1B114169" w:rsidRDefault="001C66F2" w:rsidP="00B3398A">
      <w:pPr>
        <w:pStyle w:val="paragraph"/>
        <w:spacing w:before="0" w:beforeAutospacing="0" w:after="0" w:afterAutospacing="0"/>
        <w:ind w:left="360" w:hanging="360"/>
        <w:rPr>
          <w:sz w:val="22"/>
          <w:szCs w:val="22"/>
        </w:rPr>
      </w:pPr>
      <w:r w:rsidRPr="001C66F2">
        <w:rPr>
          <w:sz w:val="22"/>
          <w:szCs w:val="22"/>
        </w:rPr>
        <w:t>Shah</w:t>
      </w:r>
      <w:r w:rsidR="16A29235" w:rsidRPr="688CCCB7">
        <w:rPr>
          <w:sz w:val="22"/>
          <w:szCs w:val="22"/>
        </w:rPr>
        <w:t xml:space="preserve"> AK</w:t>
      </w:r>
      <w:r w:rsidRPr="001C66F2">
        <w:rPr>
          <w:sz w:val="22"/>
          <w:szCs w:val="22"/>
        </w:rPr>
        <w:t xml:space="preserve"> and Boyd</w:t>
      </w:r>
      <w:r w:rsidR="16A29235" w:rsidRPr="688CCCB7">
        <w:rPr>
          <w:sz w:val="22"/>
          <w:szCs w:val="22"/>
        </w:rPr>
        <w:t xml:space="preserve"> OS </w:t>
      </w:r>
      <w:r w:rsidR="0378EAFD" w:rsidRPr="688CCCB7">
        <w:rPr>
          <w:sz w:val="22"/>
          <w:szCs w:val="22"/>
        </w:rPr>
        <w:t>(</w:t>
      </w:r>
      <w:r w:rsidRPr="001C66F2">
        <w:rPr>
          <w:sz w:val="22"/>
          <w:szCs w:val="22"/>
        </w:rPr>
        <w:t>2018</w:t>
      </w:r>
      <w:r w:rsidR="6729D846" w:rsidRPr="688CCCB7">
        <w:rPr>
          <w:sz w:val="22"/>
          <w:szCs w:val="22"/>
        </w:rPr>
        <w:t>)</w:t>
      </w:r>
      <w:r w:rsidRPr="001C66F2">
        <w:rPr>
          <w:sz w:val="22"/>
          <w:szCs w:val="22"/>
        </w:rPr>
        <w:t xml:space="preserve"> </w:t>
      </w:r>
      <w:r w:rsidRPr="40704DDC">
        <w:rPr>
          <w:i/>
          <w:sz w:val="22"/>
          <w:szCs w:val="22"/>
        </w:rPr>
        <w:t>Depth to basement and thickness of unconsolidated sediments for the western United States—Initial estimates for layers of the U.S. Geological Survey National Crustal Model</w:t>
      </w:r>
      <w:r w:rsidR="3BC6D2B0" w:rsidRPr="40704DDC">
        <w:rPr>
          <w:i/>
          <w:iCs/>
          <w:sz w:val="22"/>
          <w:szCs w:val="22"/>
        </w:rPr>
        <w:t>.</w:t>
      </w:r>
      <w:r w:rsidRPr="001C66F2">
        <w:rPr>
          <w:sz w:val="22"/>
          <w:szCs w:val="22"/>
        </w:rPr>
        <w:t xml:space="preserve"> U.S. Geological Survey Open</w:t>
      </w:r>
      <w:r w:rsidR="5A1DABE3" w:rsidRPr="113CB96A">
        <w:rPr>
          <w:sz w:val="22"/>
          <w:szCs w:val="22"/>
        </w:rPr>
        <w:t xml:space="preserve"> </w:t>
      </w:r>
      <w:r w:rsidRPr="001C66F2">
        <w:rPr>
          <w:sz w:val="22"/>
          <w:szCs w:val="22"/>
        </w:rPr>
        <w:t>File Report 2018–1115, 13 p</w:t>
      </w:r>
      <w:r w:rsidRPr="42B67DE4">
        <w:rPr>
          <w:sz w:val="22"/>
          <w:szCs w:val="22"/>
        </w:rPr>
        <w:t>.</w:t>
      </w:r>
      <w:r w:rsidR="578B3352" w:rsidRPr="42B67DE4">
        <w:rPr>
          <w:sz w:val="22"/>
          <w:szCs w:val="22"/>
        </w:rPr>
        <w:t xml:space="preserve"> Available at:</w:t>
      </w:r>
      <w:r w:rsidRPr="001C66F2">
        <w:rPr>
          <w:sz w:val="22"/>
          <w:szCs w:val="22"/>
        </w:rPr>
        <w:t xml:space="preserve"> </w:t>
      </w:r>
      <w:hyperlink r:id="rId62">
        <w:r w:rsidR="575F12F6" w:rsidRPr="688CCCB7">
          <w:rPr>
            <w:rStyle w:val="Hyperlink"/>
            <w:sz w:val="22"/>
            <w:szCs w:val="22"/>
          </w:rPr>
          <w:t>https://doi.org/10.3133/ofr20181115</w:t>
        </w:r>
      </w:hyperlink>
      <w:r w:rsidR="5BF768EC" w:rsidRPr="688CCCB7">
        <w:rPr>
          <w:sz w:val="22"/>
          <w:szCs w:val="22"/>
        </w:rPr>
        <w:t>.</w:t>
      </w:r>
    </w:p>
    <w:p w14:paraId="6C2073FC" w14:textId="77777777" w:rsidR="008D4563" w:rsidRDefault="008D4563" w:rsidP="00B3398A">
      <w:pPr>
        <w:pStyle w:val="paragraph"/>
        <w:spacing w:before="0" w:beforeAutospacing="0" w:after="0" w:afterAutospacing="0"/>
        <w:ind w:left="360" w:hanging="360"/>
        <w:rPr>
          <w:sz w:val="22"/>
          <w:szCs w:val="22"/>
        </w:rPr>
      </w:pPr>
    </w:p>
    <w:p w14:paraId="07A7A209" w14:textId="52D23357" w:rsidR="005F0F2A" w:rsidRDefault="005F0F2A" w:rsidP="00B3398A">
      <w:pPr>
        <w:pStyle w:val="paragraph"/>
        <w:spacing w:before="0" w:beforeAutospacing="0" w:after="0" w:afterAutospacing="0"/>
        <w:ind w:left="360" w:hanging="360"/>
        <w:rPr>
          <w:sz w:val="22"/>
          <w:szCs w:val="22"/>
        </w:rPr>
      </w:pPr>
      <w:r>
        <w:rPr>
          <w:sz w:val="22"/>
          <w:szCs w:val="22"/>
        </w:rPr>
        <w:t>Shaw BE (2022</w:t>
      </w:r>
      <w:r w:rsidRPr="48331EDF">
        <w:rPr>
          <w:sz w:val="22"/>
          <w:szCs w:val="22"/>
        </w:rPr>
        <w:t>)</w:t>
      </w:r>
      <w:r>
        <w:rPr>
          <w:sz w:val="22"/>
          <w:szCs w:val="22"/>
        </w:rPr>
        <w:t xml:space="preserve"> </w:t>
      </w:r>
      <w:r w:rsidR="002943B4">
        <w:rPr>
          <w:sz w:val="22"/>
          <w:szCs w:val="22"/>
        </w:rPr>
        <w:t>M-A relationships for the 2023 NSHM.</w:t>
      </w:r>
      <w:r w:rsidR="005F5CBE">
        <w:rPr>
          <w:sz w:val="22"/>
          <w:szCs w:val="22"/>
        </w:rPr>
        <w:t xml:space="preserve"> In progress</w:t>
      </w:r>
      <w:r w:rsidR="4B3700F9" w:rsidRPr="14F95B6F">
        <w:rPr>
          <w:sz w:val="22"/>
          <w:szCs w:val="22"/>
        </w:rPr>
        <w:t>.</w:t>
      </w:r>
    </w:p>
    <w:p w14:paraId="09EA8767" w14:textId="05A0FF79" w:rsidR="6441B61D" w:rsidRPr="0089225E" w:rsidRDefault="6441B61D" w:rsidP="00B3398A">
      <w:pPr>
        <w:pStyle w:val="paragraph"/>
        <w:spacing w:before="0" w:beforeAutospacing="0" w:after="0" w:afterAutospacing="0"/>
        <w:ind w:left="360" w:hanging="360"/>
        <w:rPr>
          <w:rStyle w:val="normaltextrun"/>
          <w:color w:val="000000" w:themeColor="text1"/>
          <w:sz w:val="22"/>
          <w:szCs w:val="22"/>
        </w:rPr>
      </w:pPr>
    </w:p>
    <w:p w14:paraId="36E35C83" w14:textId="53459D77" w:rsidR="791BE21A" w:rsidRPr="0089225E" w:rsidRDefault="791BE21A" w:rsidP="00B3398A">
      <w:pPr>
        <w:pStyle w:val="paragraph"/>
        <w:spacing w:before="0" w:beforeAutospacing="0" w:after="0" w:afterAutospacing="0"/>
        <w:ind w:left="360" w:hanging="360"/>
        <w:rPr>
          <w:rStyle w:val="normaltextrun"/>
          <w:color w:val="000000" w:themeColor="text1"/>
          <w:sz w:val="22"/>
          <w:szCs w:val="22"/>
        </w:rPr>
      </w:pPr>
      <w:r w:rsidRPr="0089225E">
        <w:rPr>
          <w:rStyle w:val="normaltextrun"/>
          <w:color w:val="000000" w:themeColor="text1"/>
          <w:sz w:val="22"/>
          <w:szCs w:val="22"/>
        </w:rPr>
        <w:t>S</w:t>
      </w:r>
      <w:r w:rsidR="00B80B4C">
        <w:rPr>
          <w:rStyle w:val="normaltextrun"/>
          <w:color w:val="000000" w:themeColor="text1"/>
          <w:sz w:val="22"/>
          <w:szCs w:val="22"/>
        </w:rPr>
        <w:t>hen Z-K</w:t>
      </w:r>
      <w:r w:rsidRPr="0089225E">
        <w:rPr>
          <w:rStyle w:val="normaltextrun"/>
          <w:color w:val="000000" w:themeColor="text1"/>
          <w:sz w:val="22"/>
          <w:szCs w:val="22"/>
        </w:rPr>
        <w:t xml:space="preserve"> and Bird P (2022) Neokinema deformation model for the 2023 update to the US National Seismic Hazard Model. </w:t>
      </w:r>
      <w:r w:rsidRPr="0089225E">
        <w:rPr>
          <w:rStyle w:val="normaltextrun"/>
          <w:i/>
          <w:iCs/>
          <w:color w:val="000000" w:themeColor="text1"/>
          <w:sz w:val="22"/>
          <w:szCs w:val="22"/>
        </w:rPr>
        <w:t xml:space="preserve">Seismological Research Letters </w:t>
      </w:r>
      <w:r w:rsidRPr="0089225E">
        <w:rPr>
          <w:rStyle w:val="normaltextrun"/>
          <w:color w:val="000000" w:themeColor="text1"/>
          <w:sz w:val="22"/>
          <w:szCs w:val="22"/>
        </w:rPr>
        <w:t xml:space="preserve">93(6): </w:t>
      </w:r>
      <w:r w:rsidR="0467B105" w:rsidRPr="0089225E">
        <w:rPr>
          <w:rStyle w:val="normaltextrun"/>
          <w:color w:val="000000" w:themeColor="text1"/>
          <w:sz w:val="22"/>
          <w:szCs w:val="22"/>
        </w:rPr>
        <w:t>3</w:t>
      </w:r>
      <w:r w:rsidR="06D194D5" w:rsidRPr="0089225E">
        <w:rPr>
          <w:rStyle w:val="normaltextrun"/>
          <w:color w:val="000000" w:themeColor="text1"/>
          <w:sz w:val="22"/>
          <w:szCs w:val="22"/>
        </w:rPr>
        <w:t>037</w:t>
      </w:r>
      <w:r w:rsidR="0D804162" w:rsidRPr="0089225E">
        <w:rPr>
          <w:rStyle w:val="normaltextrun"/>
          <w:sz w:val="22"/>
          <w:szCs w:val="22"/>
        </w:rPr>
        <w:t>–</w:t>
      </w:r>
      <w:r w:rsidR="0467B105" w:rsidRPr="0089225E">
        <w:rPr>
          <w:rStyle w:val="normaltextrun"/>
          <w:color w:val="000000" w:themeColor="text1"/>
          <w:sz w:val="22"/>
          <w:szCs w:val="22"/>
        </w:rPr>
        <w:t>3</w:t>
      </w:r>
      <w:r w:rsidR="7057820F" w:rsidRPr="0089225E">
        <w:rPr>
          <w:rStyle w:val="normaltextrun"/>
          <w:color w:val="000000" w:themeColor="text1"/>
          <w:sz w:val="22"/>
          <w:szCs w:val="22"/>
        </w:rPr>
        <w:t>052</w:t>
      </w:r>
      <w:r w:rsidR="0467B105" w:rsidRPr="0089225E">
        <w:rPr>
          <w:rStyle w:val="normaltextrun"/>
          <w:color w:val="000000" w:themeColor="text1"/>
          <w:sz w:val="22"/>
          <w:szCs w:val="22"/>
        </w:rPr>
        <w:t>.</w:t>
      </w:r>
    </w:p>
    <w:p w14:paraId="27621AAF" w14:textId="67C4F0C8" w:rsidR="36377A36" w:rsidRDefault="00C16FA6" w:rsidP="000D5195">
      <w:pPr>
        <w:pStyle w:val="paragraph"/>
        <w:spacing w:before="0" w:beforeAutospacing="0" w:after="0" w:afterAutospacing="0"/>
        <w:ind w:left="360" w:hanging="360"/>
        <w:textAlignment w:val="baseline"/>
        <w:rPr>
          <w:rStyle w:val="normaltextrun"/>
          <w:sz w:val="22"/>
          <w:szCs w:val="22"/>
        </w:rPr>
      </w:pPr>
      <w:r w:rsidRPr="0C080202">
        <w:rPr>
          <w:rStyle w:val="eop"/>
          <w:color w:val="000000" w:themeColor="text1"/>
          <w:sz w:val="22"/>
          <w:szCs w:val="22"/>
        </w:rPr>
        <w:t> </w:t>
      </w:r>
    </w:p>
    <w:p w14:paraId="05D24C3E" w14:textId="0F158FCE" w:rsidR="00B03F77" w:rsidRDefault="16E07A03" w:rsidP="00B3398A">
      <w:pPr>
        <w:pStyle w:val="paragraph"/>
        <w:spacing w:before="0" w:beforeAutospacing="0" w:after="0" w:afterAutospacing="0"/>
        <w:ind w:left="360" w:hanging="360"/>
        <w:textAlignment w:val="baseline"/>
        <w:rPr>
          <w:rStyle w:val="normaltextrun"/>
          <w:sz w:val="22"/>
          <w:szCs w:val="22"/>
        </w:rPr>
      </w:pPr>
      <w:r w:rsidRPr="6F65B92D">
        <w:rPr>
          <w:rStyle w:val="normaltextrun"/>
          <w:sz w:val="22"/>
          <w:szCs w:val="22"/>
        </w:rPr>
        <w:t xml:space="preserve">Shumway AM, Petersen MD, Powers PM, </w:t>
      </w:r>
      <w:r w:rsidRPr="2924D66F">
        <w:rPr>
          <w:rStyle w:val="normaltextrun"/>
          <w:sz w:val="22"/>
          <w:szCs w:val="22"/>
        </w:rPr>
        <w:t>Rezaeian S, Rukstales KS and Clayton BS</w:t>
      </w:r>
      <w:r w:rsidRPr="6F65B92D">
        <w:rPr>
          <w:rStyle w:val="normaltextrun"/>
          <w:sz w:val="22"/>
          <w:szCs w:val="22"/>
        </w:rPr>
        <w:t xml:space="preserve"> (2021) The 2018 update of the US National Seismic Hazard Model: Additional period and site class data. </w:t>
      </w:r>
      <w:r w:rsidRPr="2924D66F">
        <w:rPr>
          <w:rStyle w:val="normaltextrun"/>
          <w:i/>
          <w:sz w:val="22"/>
          <w:szCs w:val="22"/>
        </w:rPr>
        <w:t>Earthquake Spectra</w:t>
      </w:r>
      <w:r w:rsidRPr="6F65B92D">
        <w:rPr>
          <w:rStyle w:val="normaltextrun"/>
          <w:sz w:val="22"/>
          <w:szCs w:val="22"/>
        </w:rPr>
        <w:t xml:space="preserve"> 37(2): 1145–1161.</w:t>
      </w:r>
    </w:p>
    <w:p w14:paraId="7F79E553" w14:textId="6C5C1F34" w:rsidR="6F65B92D" w:rsidRDefault="6F65B92D" w:rsidP="6F65B92D">
      <w:pPr>
        <w:pStyle w:val="paragraph"/>
        <w:spacing w:before="0" w:beforeAutospacing="0" w:after="0" w:afterAutospacing="0"/>
        <w:ind w:left="360" w:hanging="360"/>
        <w:rPr>
          <w:rStyle w:val="normaltextrun"/>
          <w:sz w:val="22"/>
          <w:szCs w:val="22"/>
        </w:rPr>
      </w:pPr>
    </w:p>
    <w:p w14:paraId="1EDA01AC" w14:textId="20D3B9A8" w:rsidR="00B03F77" w:rsidRDefault="00B03F77" w:rsidP="00B3398A">
      <w:pPr>
        <w:pStyle w:val="paragraph"/>
        <w:spacing w:before="0" w:beforeAutospacing="0" w:after="0" w:afterAutospacing="0"/>
        <w:ind w:left="360" w:hanging="360"/>
        <w:textAlignment w:val="baseline"/>
        <w:rPr>
          <w:rStyle w:val="eop"/>
          <w:sz w:val="22"/>
          <w:szCs w:val="22"/>
        </w:rPr>
      </w:pPr>
      <w:r w:rsidRPr="0C080202">
        <w:rPr>
          <w:rStyle w:val="eop"/>
          <w:sz w:val="22"/>
          <w:szCs w:val="22"/>
        </w:rPr>
        <w:t xml:space="preserve">Shumway </w:t>
      </w:r>
      <w:r w:rsidR="006F093A" w:rsidRPr="0C080202">
        <w:rPr>
          <w:rStyle w:val="eop"/>
          <w:sz w:val="22"/>
          <w:szCs w:val="22"/>
        </w:rPr>
        <w:t xml:space="preserve">AM, Petersen MD, Powers PM, Altekruse JM, </w:t>
      </w:r>
      <w:r w:rsidR="2C30BD81" w:rsidRPr="7C693125">
        <w:rPr>
          <w:rStyle w:val="eop"/>
          <w:sz w:val="22"/>
          <w:szCs w:val="22"/>
        </w:rPr>
        <w:t xml:space="preserve">Thompson </w:t>
      </w:r>
      <w:r w:rsidR="006F093A" w:rsidRPr="0C080202">
        <w:rPr>
          <w:rStyle w:val="eop"/>
          <w:sz w:val="22"/>
          <w:szCs w:val="22"/>
        </w:rPr>
        <w:t>Jobe</w:t>
      </w:r>
      <w:r w:rsidRPr="0C080202">
        <w:rPr>
          <w:rStyle w:val="eop"/>
          <w:sz w:val="22"/>
          <w:szCs w:val="22"/>
        </w:rPr>
        <w:t xml:space="preserve"> </w:t>
      </w:r>
      <w:r w:rsidR="00B4533B" w:rsidRPr="7C693125">
        <w:rPr>
          <w:rStyle w:val="eop"/>
          <w:sz w:val="22"/>
          <w:szCs w:val="22"/>
        </w:rPr>
        <w:t>JA</w:t>
      </w:r>
      <w:r w:rsidR="00B4533B" w:rsidRPr="0C080202">
        <w:rPr>
          <w:rStyle w:val="eop"/>
          <w:sz w:val="22"/>
          <w:szCs w:val="22"/>
        </w:rPr>
        <w:t>, Hatem AE and Herrick JA</w:t>
      </w:r>
      <w:r w:rsidR="00DE78D3" w:rsidRPr="0C080202">
        <w:rPr>
          <w:rStyle w:val="eop"/>
          <w:sz w:val="22"/>
          <w:szCs w:val="22"/>
        </w:rPr>
        <w:t xml:space="preserve"> </w:t>
      </w:r>
      <w:r w:rsidR="084B99E5" w:rsidRPr="0C080202">
        <w:rPr>
          <w:rStyle w:val="eop"/>
          <w:sz w:val="22"/>
          <w:szCs w:val="22"/>
        </w:rPr>
        <w:t>(</w:t>
      </w:r>
      <w:r w:rsidRPr="0C080202">
        <w:rPr>
          <w:rStyle w:val="eop"/>
          <w:sz w:val="22"/>
          <w:szCs w:val="22"/>
        </w:rPr>
        <w:t>2023a</w:t>
      </w:r>
      <w:r w:rsidR="238B1A83" w:rsidRPr="0C080202">
        <w:rPr>
          <w:rStyle w:val="eop"/>
          <w:sz w:val="22"/>
          <w:szCs w:val="22"/>
        </w:rPr>
        <w:t>)</w:t>
      </w:r>
      <w:r w:rsidRPr="0C080202">
        <w:rPr>
          <w:rStyle w:val="eop"/>
          <w:sz w:val="22"/>
          <w:szCs w:val="22"/>
        </w:rPr>
        <w:t xml:space="preserve"> </w:t>
      </w:r>
      <w:r w:rsidR="00366D24" w:rsidRPr="0C080202">
        <w:rPr>
          <w:rStyle w:val="eop"/>
          <w:sz w:val="22"/>
          <w:szCs w:val="22"/>
        </w:rPr>
        <w:t>Earthquake rupture forecast model construction for the 2023 50-state National Seismic Hazard Model Update: Central and eastern U.S. fault and area source models</w:t>
      </w:r>
      <w:r w:rsidR="6E14C7A5" w:rsidRPr="0C080202">
        <w:rPr>
          <w:rStyle w:val="eop"/>
          <w:sz w:val="22"/>
          <w:szCs w:val="22"/>
        </w:rPr>
        <w:t>.</w:t>
      </w:r>
      <w:r w:rsidR="00FC6B5C" w:rsidRPr="0C080202">
        <w:rPr>
          <w:rStyle w:val="eop"/>
          <w:sz w:val="22"/>
          <w:szCs w:val="22"/>
        </w:rPr>
        <w:t xml:space="preserve"> </w:t>
      </w:r>
      <w:r w:rsidR="62715EC4" w:rsidRPr="0C080202">
        <w:rPr>
          <w:rStyle w:val="normaltextrun"/>
          <w:i/>
          <w:iCs/>
          <w:color w:val="000000" w:themeColor="text1"/>
          <w:sz w:val="22"/>
          <w:szCs w:val="22"/>
        </w:rPr>
        <w:t>Seismological Research Letters</w:t>
      </w:r>
      <w:r w:rsidR="5A4E7A50" w:rsidRPr="0C080202">
        <w:rPr>
          <w:rStyle w:val="normaltextrun"/>
          <w:i/>
          <w:iCs/>
          <w:color w:val="000000" w:themeColor="text1"/>
          <w:sz w:val="22"/>
          <w:szCs w:val="22"/>
        </w:rPr>
        <w:t>.</w:t>
      </w:r>
      <w:r w:rsidR="00765E71" w:rsidRPr="0C080202">
        <w:rPr>
          <w:rStyle w:val="eop"/>
          <w:sz w:val="22"/>
          <w:szCs w:val="22"/>
        </w:rPr>
        <w:t xml:space="preserve"> </w:t>
      </w:r>
      <w:r w:rsidR="72B240C3" w:rsidRPr="0C080202">
        <w:rPr>
          <w:rStyle w:val="eop"/>
          <w:sz w:val="22"/>
          <w:szCs w:val="22"/>
        </w:rPr>
        <w:t>I</w:t>
      </w:r>
      <w:r w:rsidR="00FC6B5C" w:rsidRPr="0C080202">
        <w:rPr>
          <w:rStyle w:val="eop"/>
          <w:sz w:val="22"/>
          <w:szCs w:val="22"/>
        </w:rPr>
        <w:t>n pr</w:t>
      </w:r>
      <w:r w:rsidR="330261F5" w:rsidRPr="0C080202">
        <w:rPr>
          <w:rStyle w:val="eop"/>
          <w:sz w:val="22"/>
          <w:szCs w:val="22"/>
        </w:rPr>
        <w:t>ep</w:t>
      </w:r>
      <w:r w:rsidR="0016070E">
        <w:rPr>
          <w:rStyle w:val="eop"/>
          <w:sz w:val="22"/>
          <w:szCs w:val="22"/>
        </w:rPr>
        <w:t>.</w:t>
      </w:r>
    </w:p>
    <w:p w14:paraId="1545BB59" w14:textId="77777777" w:rsidR="00B03F77" w:rsidRDefault="00B03F77" w:rsidP="00B3398A">
      <w:pPr>
        <w:pStyle w:val="paragraph"/>
        <w:spacing w:before="0" w:beforeAutospacing="0" w:after="0" w:afterAutospacing="0"/>
        <w:ind w:left="360" w:hanging="360"/>
        <w:textAlignment w:val="baseline"/>
        <w:rPr>
          <w:rStyle w:val="eop"/>
          <w:sz w:val="22"/>
          <w:szCs w:val="22"/>
        </w:rPr>
      </w:pPr>
    </w:p>
    <w:p w14:paraId="085C36F2" w14:textId="782AE304" w:rsidR="00B03F77" w:rsidRDefault="00B03F77" w:rsidP="00B3398A">
      <w:pPr>
        <w:pStyle w:val="paragraph"/>
        <w:spacing w:before="0" w:beforeAutospacing="0" w:after="0" w:afterAutospacing="0"/>
        <w:ind w:left="360" w:hanging="360"/>
        <w:textAlignment w:val="baseline"/>
        <w:rPr>
          <w:rStyle w:val="eop"/>
          <w:sz w:val="22"/>
          <w:szCs w:val="22"/>
        </w:rPr>
      </w:pPr>
      <w:r w:rsidRPr="0C080202">
        <w:rPr>
          <w:rStyle w:val="eop"/>
          <w:sz w:val="22"/>
          <w:szCs w:val="22"/>
        </w:rPr>
        <w:t xml:space="preserve">Shumway </w:t>
      </w:r>
      <w:r w:rsidR="006222FA" w:rsidRPr="0C080202">
        <w:rPr>
          <w:rStyle w:val="eop"/>
          <w:sz w:val="22"/>
          <w:szCs w:val="22"/>
        </w:rPr>
        <w:t xml:space="preserve">AM, Petersen MD, Levandowski WB, McNamara DE, Frankel AD, Llenos AL and Dowden D </w:t>
      </w:r>
      <w:r w:rsidR="2823BA1B" w:rsidRPr="0C080202">
        <w:rPr>
          <w:rStyle w:val="eop"/>
          <w:sz w:val="22"/>
          <w:szCs w:val="22"/>
        </w:rPr>
        <w:t>(</w:t>
      </w:r>
      <w:r w:rsidRPr="0C080202">
        <w:rPr>
          <w:rStyle w:val="eop"/>
          <w:sz w:val="22"/>
          <w:szCs w:val="22"/>
        </w:rPr>
        <w:t>2023b</w:t>
      </w:r>
      <w:r w:rsidR="2C4351BC" w:rsidRPr="0C080202">
        <w:rPr>
          <w:rStyle w:val="eop"/>
          <w:sz w:val="22"/>
          <w:szCs w:val="22"/>
        </w:rPr>
        <w:t>)</w:t>
      </w:r>
      <w:r w:rsidR="006222FA" w:rsidRPr="0C080202">
        <w:rPr>
          <w:rStyle w:val="eop"/>
          <w:sz w:val="22"/>
          <w:szCs w:val="22"/>
        </w:rPr>
        <w:t xml:space="preserve"> </w:t>
      </w:r>
      <w:r w:rsidR="36752CB8" w:rsidRPr="0C080202">
        <w:rPr>
          <w:rStyle w:val="eop"/>
          <w:i/>
          <w:iCs/>
          <w:sz w:val="22"/>
          <w:szCs w:val="22"/>
        </w:rPr>
        <w:t>2023 50-State National Seismic Hazard Model update: Proposed update to the CEUS—WUS attenuation boundary</w:t>
      </w:r>
      <w:r w:rsidR="36752CB8" w:rsidRPr="0C080202">
        <w:rPr>
          <w:rStyle w:val="eop"/>
          <w:sz w:val="22"/>
          <w:szCs w:val="22"/>
        </w:rPr>
        <w:t>.</w:t>
      </w:r>
      <w:r w:rsidR="00765E71" w:rsidRPr="0C080202">
        <w:rPr>
          <w:rStyle w:val="eop"/>
          <w:sz w:val="22"/>
          <w:szCs w:val="22"/>
        </w:rPr>
        <w:t xml:space="preserve"> USGS S</w:t>
      </w:r>
      <w:r w:rsidR="16F55165" w:rsidRPr="0C080202">
        <w:rPr>
          <w:rStyle w:val="eop"/>
          <w:sz w:val="22"/>
          <w:szCs w:val="22"/>
        </w:rPr>
        <w:t xml:space="preserve">cientific </w:t>
      </w:r>
      <w:r w:rsidR="00765E71" w:rsidRPr="0C080202">
        <w:rPr>
          <w:rStyle w:val="eop"/>
          <w:sz w:val="22"/>
          <w:szCs w:val="22"/>
        </w:rPr>
        <w:t>I</w:t>
      </w:r>
      <w:r w:rsidR="1D7129A9" w:rsidRPr="0C080202">
        <w:rPr>
          <w:rStyle w:val="eop"/>
          <w:sz w:val="22"/>
          <w:szCs w:val="22"/>
        </w:rPr>
        <w:t>nvestigations Report</w:t>
      </w:r>
      <w:r w:rsidR="00765E71" w:rsidRPr="0C080202">
        <w:rPr>
          <w:rStyle w:val="eop"/>
          <w:sz w:val="22"/>
          <w:szCs w:val="22"/>
        </w:rPr>
        <w:t>, in progress</w:t>
      </w:r>
      <w:r w:rsidR="5C482B6A" w:rsidRPr="0C080202">
        <w:rPr>
          <w:rStyle w:val="eop"/>
          <w:sz w:val="22"/>
          <w:szCs w:val="22"/>
        </w:rPr>
        <w:t xml:space="preserve"> Reston, VA: United States Geological Survey.</w:t>
      </w:r>
    </w:p>
    <w:p w14:paraId="75BF474F" w14:textId="61361F1D" w:rsidR="00FB1F07" w:rsidRDefault="00FB1F07" w:rsidP="00B3398A">
      <w:pPr>
        <w:pStyle w:val="paragraph"/>
        <w:spacing w:before="0" w:beforeAutospacing="0" w:after="0" w:afterAutospacing="0"/>
        <w:ind w:left="360" w:hanging="360"/>
        <w:textAlignment w:val="baseline"/>
        <w:rPr>
          <w:rStyle w:val="eop"/>
          <w:sz w:val="22"/>
          <w:szCs w:val="22"/>
        </w:rPr>
      </w:pPr>
    </w:p>
    <w:p w14:paraId="74549178" w14:textId="678FDFC7" w:rsidR="00FB1F07" w:rsidRDefault="00FB1F07" w:rsidP="00B3398A">
      <w:pPr>
        <w:pStyle w:val="paragraph"/>
        <w:spacing w:before="0" w:beforeAutospacing="0" w:after="0" w:afterAutospacing="0"/>
        <w:ind w:left="360" w:hanging="360"/>
        <w:rPr>
          <w:rStyle w:val="eop"/>
          <w:sz w:val="22"/>
          <w:szCs w:val="22"/>
        </w:rPr>
      </w:pPr>
      <w:r w:rsidRPr="00095E04">
        <w:rPr>
          <w:sz w:val="22"/>
          <w:szCs w:val="22"/>
        </w:rPr>
        <w:t>Simpson AR</w:t>
      </w:r>
      <w:r w:rsidR="3B68D427" w:rsidRPr="2DCA8440">
        <w:rPr>
          <w:sz w:val="22"/>
          <w:szCs w:val="22"/>
        </w:rPr>
        <w:t xml:space="preserve"> </w:t>
      </w:r>
      <w:r w:rsidRPr="00095E04">
        <w:rPr>
          <w:sz w:val="22"/>
          <w:szCs w:val="22"/>
        </w:rPr>
        <w:t>Louie JN (2020</w:t>
      </w:r>
      <w:r w:rsidR="2D27C1E4" w:rsidRPr="7B4D11F9">
        <w:rPr>
          <w:sz w:val="22"/>
          <w:szCs w:val="22"/>
        </w:rPr>
        <w:t>)</w:t>
      </w:r>
      <w:r w:rsidRPr="00095E04">
        <w:rPr>
          <w:sz w:val="22"/>
          <w:szCs w:val="22"/>
        </w:rPr>
        <w:t xml:space="preserve"> </w:t>
      </w:r>
      <w:r w:rsidRPr="4460FC77">
        <w:rPr>
          <w:i/>
          <w:sz w:val="22"/>
          <w:szCs w:val="22"/>
        </w:rPr>
        <w:t>Measurements and predictions of Vs30, Z1.0, and Z2.5 in Nevada</w:t>
      </w:r>
      <w:r w:rsidRPr="00095E04">
        <w:rPr>
          <w:sz w:val="22"/>
          <w:szCs w:val="22"/>
        </w:rPr>
        <w:t>. Nevada Seismological</w:t>
      </w:r>
      <w:r>
        <w:rPr>
          <w:sz w:val="22"/>
          <w:szCs w:val="22"/>
        </w:rPr>
        <w:t xml:space="preserve"> </w:t>
      </w:r>
      <w:r w:rsidRPr="00095E04">
        <w:rPr>
          <w:sz w:val="22"/>
          <w:szCs w:val="22"/>
        </w:rPr>
        <w:t>Laboratory, University of Nevada, Reno, 28 p.</w:t>
      </w:r>
    </w:p>
    <w:p w14:paraId="09A3498E" w14:textId="77777777" w:rsidR="009F0F86" w:rsidRDefault="009F0F86" w:rsidP="00B3398A">
      <w:pPr>
        <w:pStyle w:val="paragraph"/>
        <w:spacing w:before="0" w:beforeAutospacing="0" w:after="0" w:afterAutospacing="0"/>
        <w:ind w:left="360" w:hanging="360"/>
        <w:textAlignment w:val="baseline"/>
        <w:rPr>
          <w:rStyle w:val="eop"/>
          <w:sz w:val="22"/>
          <w:szCs w:val="22"/>
        </w:rPr>
      </w:pPr>
    </w:p>
    <w:p w14:paraId="76B7B11C" w14:textId="6A8DB9B0" w:rsidR="0C080202" w:rsidRDefault="009F0F86" w:rsidP="00B3398A">
      <w:pPr>
        <w:pStyle w:val="paragraph"/>
        <w:spacing w:before="0" w:beforeAutospacing="0" w:after="0" w:afterAutospacing="0"/>
        <w:ind w:left="360" w:hanging="360"/>
        <w:textAlignment w:val="baseline"/>
        <w:rPr>
          <w:rStyle w:val="eop"/>
          <w:sz w:val="22"/>
          <w:szCs w:val="22"/>
        </w:rPr>
      </w:pPr>
      <w:r w:rsidRPr="0C080202">
        <w:rPr>
          <w:rStyle w:val="eop"/>
          <w:sz w:val="22"/>
          <w:szCs w:val="22"/>
        </w:rPr>
        <w:t>Smith JA</w:t>
      </w:r>
      <w:r w:rsidR="618AFFD5" w:rsidRPr="0C080202">
        <w:rPr>
          <w:rStyle w:val="eop"/>
          <w:sz w:val="22"/>
          <w:szCs w:val="22"/>
        </w:rPr>
        <w:t>, Moschetti MP and Thompson EM</w:t>
      </w:r>
      <w:r w:rsidRPr="0C080202">
        <w:rPr>
          <w:rStyle w:val="eop"/>
          <w:sz w:val="22"/>
          <w:szCs w:val="22"/>
        </w:rPr>
        <w:t xml:space="preserve"> (2023) </w:t>
      </w:r>
      <w:r w:rsidR="5D62C624" w:rsidRPr="0C080202">
        <w:rPr>
          <w:rStyle w:val="eop"/>
          <w:sz w:val="22"/>
          <w:szCs w:val="22"/>
        </w:rPr>
        <w:t>An evaluation of Cascadia ground-motion models with consideration for M9 basin effects. In prep</w:t>
      </w:r>
      <w:r w:rsidR="00C117E1">
        <w:rPr>
          <w:rStyle w:val="eop"/>
          <w:sz w:val="22"/>
          <w:szCs w:val="22"/>
        </w:rPr>
        <w:t>.</w:t>
      </w:r>
    </w:p>
    <w:p w14:paraId="4363777C" w14:textId="15DE070B" w:rsidR="000623C2" w:rsidRDefault="000623C2" w:rsidP="00B3398A">
      <w:pPr>
        <w:pStyle w:val="paragraph"/>
        <w:spacing w:before="0" w:beforeAutospacing="0" w:after="0" w:afterAutospacing="0"/>
        <w:ind w:left="360" w:hanging="360"/>
        <w:textAlignment w:val="baseline"/>
        <w:rPr>
          <w:rStyle w:val="eop"/>
          <w:sz w:val="22"/>
          <w:szCs w:val="22"/>
        </w:rPr>
      </w:pPr>
    </w:p>
    <w:p w14:paraId="18E8F8A5" w14:textId="4D73023D" w:rsidR="000623C2" w:rsidRPr="0089225E" w:rsidRDefault="000623C2" w:rsidP="00B3398A">
      <w:pPr>
        <w:pStyle w:val="paragraph"/>
        <w:spacing w:before="0" w:beforeAutospacing="0" w:after="0" w:afterAutospacing="0"/>
        <w:ind w:left="360" w:hanging="360"/>
        <w:textAlignment w:val="baseline"/>
        <w:rPr>
          <w:rStyle w:val="eop"/>
          <w:sz w:val="22"/>
          <w:szCs w:val="22"/>
        </w:rPr>
      </w:pPr>
      <w:r w:rsidRPr="00B3364D">
        <w:rPr>
          <w:rStyle w:val="eop"/>
          <w:sz w:val="22"/>
          <w:szCs w:val="22"/>
        </w:rPr>
        <w:t>Stephenson</w:t>
      </w:r>
      <w:r w:rsidR="42F692AF" w:rsidRPr="7B4D11F9">
        <w:rPr>
          <w:rStyle w:val="eop"/>
          <w:sz w:val="22"/>
          <w:szCs w:val="22"/>
        </w:rPr>
        <w:t xml:space="preserve"> WJ</w:t>
      </w:r>
      <w:r w:rsidRPr="00B3364D">
        <w:rPr>
          <w:rStyle w:val="eop"/>
          <w:sz w:val="22"/>
          <w:szCs w:val="22"/>
        </w:rPr>
        <w:t>, Reitman</w:t>
      </w:r>
      <w:r w:rsidR="00B3364D" w:rsidRPr="00B3364D">
        <w:rPr>
          <w:rStyle w:val="eop"/>
          <w:sz w:val="22"/>
          <w:szCs w:val="22"/>
        </w:rPr>
        <w:t xml:space="preserve"> NG</w:t>
      </w:r>
      <w:r w:rsidRPr="00B3364D">
        <w:rPr>
          <w:rStyle w:val="eop"/>
          <w:sz w:val="22"/>
          <w:szCs w:val="22"/>
        </w:rPr>
        <w:t xml:space="preserve"> and Angster </w:t>
      </w:r>
      <w:r w:rsidR="00B3364D" w:rsidRPr="00B3364D">
        <w:rPr>
          <w:rStyle w:val="eop"/>
          <w:sz w:val="22"/>
          <w:szCs w:val="22"/>
        </w:rPr>
        <w:t xml:space="preserve">SJ </w:t>
      </w:r>
      <w:r w:rsidRPr="00B3364D">
        <w:rPr>
          <w:rStyle w:val="eop"/>
          <w:sz w:val="22"/>
          <w:szCs w:val="22"/>
        </w:rPr>
        <w:t>(2017</w:t>
      </w:r>
      <w:r w:rsidR="42F692AF" w:rsidRPr="7B4D11F9">
        <w:rPr>
          <w:rStyle w:val="eop"/>
          <w:sz w:val="22"/>
          <w:szCs w:val="22"/>
        </w:rPr>
        <w:t>)</w:t>
      </w:r>
      <w:r w:rsidRPr="00B3364D">
        <w:rPr>
          <w:rStyle w:val="eop"/>
          <w:sz w:val="22"/>
          <w:szCs w:val="22"/>
        </w:rPr>
        <w:t xml:space="preserve"> </w:t>
      </w:r>
      <w:r w:rsidRPr="749F11B7">
        <w:rPr>
          <w:rStyle w:val="eop"/>
          <w:i/>
          <w:sz w:val="22"/>
          <w:szCs w:val="22"/>
        </w:rPr>
        <w:t>P- and S-wave velocity models incorporating the Cascadia subduction zone for 3D earthquake ground motion simulations</w:t>
      </w:r>
      <w:r w:rsidRPr="00B3364D">
        <w:rPr>
          <w:rStyle w:val="eop"/>
          <w:sz w:val="22"/>
          <w:szCs w:val="22"/>
        </w:rPr>
        <w:t xml:space="preserve">, Update for OFR 2007- 1348: U.S. </w:t>
      </w:r>
      <w:r w:rsidRPr="65CA8D68">
        <w:rPr>
          <w:rStyle w:val="eop"/>
          <w:sz w:val="22"/>
          <w:szCs w:val="22"/>
        </w:rPr>
        <w:t>Geol</w:t>
      </w:r>
      <w:r w:rsidR="3A32DEBD" w:rsidRPr="65CA8D68">
        <w:rPr>
          <w:rStyle w:val="eop"/>
          <w:sz w:val="22"/>
          <w:szCs w:val="22"/>
        </w:rPr>
        <w:t>ogical</w:t>
      </w:r>
      <w:r w:rsidRPr="65CA8D68">
        <w:rPr>
          <w:rStyle w:val="eop"/>
          <w:sz w:val="22"/>
          <w:szCs w:val="22"/>
        </w:rPr>
        <w:t xml:space="preserve"> Surv</w:t>
      </w:r>
      <w:r w:rsidR="4FF3C900" w:rsidRPr="65CA8D68">
        <w:rPr>
          <w:rStyle w:val="eop"/>
          <w:sz w:val="22"/>
          <w:szCs w:val="22"/>
        </w:rPr>
        <w:t>ey</w:t>
      </w:r>
      <w:r w:rsidRPr="65CA8D68">
        <w:rPr>
          <w:rStyle w:val="eop"/>
          <w:sz w:val="22"/>
          <w:szCs w:val="22"/>
        </w:rPr>
        <w:t>,</w:t>
      </w:r>
      <w:r w:rsidRPr="00B3364D">
        <w:rPr>
          <w:rStyle w:val="eop"/>
          <w:sz w:val="22"/>
          <w:szCs w:val="22"/>
        </w:rPr>
        <w:t xml:space="preserve"> Earthquake Hazards Ground Motion Investigations,</w:t>
      </w:r>
      <w:r w:rsidR="00B3364D">
        <w:rPr>
          <w:rStyle w:val="eop"/>
          <w:sz w:val="22"/>
          <w:szCs w:val="22"/>
        </w:rPr>
        <w:t xml:space="preserve"> </w:t>
      </w:r>
      <w:r w:rsidRPr="536AFC29">
        <w:rPr>
          <w:rStyle w:val="eop"/>
          <w:sz w:val="22"/>
          <w:szCs w:val="22"/>
        </w:rPr>
        <w:t>Open</w:t>
      </w:r>
      <w:r w:rsidR="4E55B518" w:rsidRPr="536AFC29">
        <w:rPr>
          <w:rStyle w:val="eop"/>
          <w:sz w:val="22"/>
          <w:szCs w:val="22"/>
        </w:rPr>
        <w:t xml:space="preserve"> </w:t>
      </w:r>
      <w:r w:rsidRPr="536AFC29">
        <w:rPr>
          <w:rStyle w:val="eop"/>
          <w:sz w:val="22"/>
          <w:szCs w:val="22"/>
        </w:rPr>
        <w:t>File</w:t>
      </w:r>
      <w:r w:rsidRPr="00B3364D">
        <w:rPr>
          <w:rStyle w:val="eop"/>
          <w:sz w:val="22"/>
          <w:szCs w:val="22"/>
        </w:rPr>
        <w:t xml:space="preserve"> Rept. </w:t>
      </w:r>
      <w:r w:rsidR="00474FDF" w:rsidRPr="00B3364D">
        <w:rPr>
          <w:rStyle w:val="eop"/>
          <w:sz w:val="22"/>
          <w:szCs w:val="22"/>
        </w:rPr>
        <w:t xml:space="preserve">2017-1152, </w:t>
      </w:r>
      <w:r w:rsidR="00B3364D" w:rsidRPr="00B3364D">
        <w:rPr>
          <w:rStyle w:val="eop"/>
          <w:sz w:val="22"/>
          <w:szCs w:val="22"/>
        </w:rPr>
        <w:t>17 p</w:t>
      </w:r>
      <w:r w:rsidRPr="00B3364D">
        <w:rPr>
          <w:rStyle w:val="eop"/>
          <w:sz w:val="22"/>
          <w:szCs w:val="22"/>
        </w:rPr>
        <w:t>.</w:t>
      </w:r>
      <w:r w:rsidR="0D5218F0" w:rsidRPr="65CA8D68">
        <w:rPr>
          <w:rStyle w:val="eop"/>
          <w:sz w:val="22"/>
          <w:szCs w:val="22"/>
        </w:rPr>
        <w:t xml:space="preserve"> Available at: https://doi.org/10.3133/ofr20171152</w:t>
      </w:r>
      <w:r w:rsidR="00C117E1">
        <w:rPr>
          <w:rStyle w:val="eop"/>
          <w:sz w:val="22"/>
          <w:szCs w:val="22"/>
        </w:rPr>
        <w:t>.</w:t>
      </w:r>
    </w:p>
    <w:p w14:paraId="1BC566F7" w14:textId="77777777" w:rsidR="00C16FA6" w:rsidRPr="0089225E" w:rsidRDefault="00C16FA6" w:rsidP="00B3398A">
      <w:pPr>
        <w:pStyle w:val="paragraph"/>
        <w:spacing w:before="0" w:beforeAutospacing="0" w:after="0" w:afterAutospacing="0"/>
        <w:ind w:left="360" w:hanging="360"/>
        <w:textAlignment w:val="baseline"/>
        <w:rPr>
          <w:sz w:val="22"/>
          <w:szCs w:val="22"/>
        </w:rPr>
      </w:pPr>
      <w:r w:rsidRPr="0089225E">
        <w:rPr>
          <w:rStyle w:val="eop"/>
          <w:sz w:val="22"/>
          <w:szCs w:val="22"/>
        </w:rPr>
        <w:t> </w:t>
      </w:r>
    </w:p>
    <w:p w14:paraId="0464AB27" w14:textId="27235F8E" w:rsidR="00BC5874" w:rsidRPr="0089225E" w:rsidRDefault="00C16FA6" w:rsidP="00B3398A">
      <w:pPr>
        <w:pStyle w:val="paragraph"/>
        <w:spacing w:before="0" w:beforeAutospacing="0" w:after="0" w:afterAutospacing="0"/>
        <w:ind w:left="360" w:hanging="360"/>
        <w:rPr>
          <w:rStyle w:val="normaltextrun"/>
          <w:color w:val="000000" w:themeColor="text1"/>
          <w:sz w:val="22"/>
          <w:szCs w:val="22"/>
        </w:rPr>
      </w:pPr>
      <w:r w:rsidRPr="0089225E">
        <w:rPr>
          <w:rStyle w:val="normaltextrun"/>
          <w:sz w:val="22"/>
          <w:szCs w:val="22"/>
        </w:rPr>
        <w:t xml:space="preserve">Stewart JP, Parker GA, Atkinson GM, </w:t>
      </w:r>
      <w:r w:rsidR="01BADB67" w:rsidRPr="1B114169">
        <w:rPr>
          <w:rStyle w:val="normaltextrun"/>
          <w:sz w:val="22"/>
          <w:szCs w:val="22"/>
        </w:rPr>
        <w:t>Boore DM, Hasha</w:t>
      </w:r>
      <w:r w:rsidR="001C66F2">
        <w:rPr>
          <w:rStyle w:val="normaltextrun"/>
          <w:sz w:val="22"/>
          <w:szCs w:val="22"/>
        </w:rPr>
        <w:t>s</w:t>
      </w:r>
      <w:r w:rsidR="01BADB67" w:rsidRPr="1B114169">
        <w:rPr>
          <w:rStyle w:val="normaltextrun"/>
          <w:sz w:val="22"/>
          <w:szCs w:val="22"/>
        </w:rPr>
        <w:t>h YMA and Silva WJ</w:t>
      </w:r>
      <w:r w:rsidRPr="0089225E">
        <w:rPr>
          <w:rStyle w:val="normaltextrun"/>
          <w:sz w:val="22"/>
          <w:szCs w:val="22"/>
        </w:rPr>
        <w:t xml:space="preserve"> (2020) Ergodic site amplification model for central and eastern North America. </w:t>
      </w:r>
      <w:r w:rsidRPr="0089225E">
        <w:rPr>
          <w:rStyle w:val="normaltextrun"/>
          <w:i/>
          <w:iCs/>
          <w:sz w:val="22"/>
          <w:szCs w:val="22"/>
        </w:rPr>
        <w:t>Earthquake Spectra</w:t>
      </w:r>
      <w:r w:rsidRPr="0089225E">
        <w:rPr>
          <w:rStyle w:val="normaltextrun"/>
          <w:sz w:val="22"/>
          <w:szCs w:val="22"/>
        </w:rPr>
        <w:t xml:space="preserve"> </w:t>
      </w:r>
      <w:r w:rsidRPr="0089225E">
        <w:rPr>
          <w:rStyle w:val="normaltextrun"/>
          <w:color w:val="000000" w:themeColor="text1"/>
          <w:sz w:val="22"/>
          <w:szCs w:val="22"/>
        </w:rPr>
        <w:t>36(1): 42</w:t>
      </w:r>
      <w:r w:rsidR="7D364FCF" w:rsidRPr="0089225E">
        <w:rPr>
          <w:rStyle w:val="normaltextrun"/>
          <w:sz w:val="22"/>
          <w:szCs w:val="22"/>
        </w:rPr>
        <w:t>–</w:t>
      </w:r>
      <w:r w:rsidRPr="0089225E">
        <w:rPr>
          <w:rStyle w:val="normaltextrun"/>
          <w:color w:val="000000" w:themeColor="text1"/>
          <w:sz w:val="22"/>
          <w:szCs w:val="22"/>
        </w:rPr>
        <w:t>68.</w:t>
      </w:r>
    </w:p>
    <w:p w14:paraId="5419923E" w14:textId="122CA266" w:rsidR="6CB586AF" w:rsidRDefault="6CB586AF" w:rsidP="00B3398A">
      <w:pPr>
        <w:pStyle w:val="paragraph"/>
        <w:spacing w:before="0" w:beforeAutospacing="0" w:after="0" w:afterAutospacing="0"/>
        <w:ind w:left="360" w:hanging="360"/>
        <w:rPr>
          <w:rStyle w:val="normaltextrun"/>
          <w:color w:val="000000" w:themeColor="text1"/>
          <w:sz w:val="22"/>
          <w:szCs w:val="22"/>
        </w:rPr>
      </w:pPr>
    </w:p>
    <w:p w14:paraId="59E1347E" w14:textId="34D162D2" w:rsidR="34D3C985" w:rsidRDefault="5CB56481" w:rsidP="00B3398A">
      <w:pPr>
        <w:pStyle w:val="paragraph"/>
        <w:spacing w:before="0" w:beforeAutospacing="0" w:after="0" w:afterAutospacing="0"/>
        <w:ind w:left="360" w:hanging="360"/>
        <w:rPr>
          <w:rStyle w:val="normaltextrun"/>
          <w:color w:val="000000" w:themeColor="text1"/>
          <w:sz w:val="22"/>
          <w:szCs w:val="22"/>
        </w:rPr>
      </w:pPr>
      <w:r w:rsidRPr="217A245B">
        <w:rPr>
          <w:rStyle w:val="normaltextrun"/>
          <w:color w:val="000000" w:themeColor="text1"/>
          <w:sz w:val="22"/>
          <w:szCs w:val="22"/>
        </w:rPr>
        <w:t>Stirling MW and Petersen M (2006) Comparison of the historical record of earthquake hazard with seismic-hazard models for New Zealand and the continental United States</w:t>
      </w:r>
      <w:r w:rsidR="47B7E0B4" w:rsidRPr="217A245B">
        <w:rPr>
          <w:rStyle w:val="normaltextrun"/>
          <w:color w:val="000000" w:themeColor="text1"/>
          <w:sz w:val="22"/>
          <w:szCs w:val="22"/>
        </w:rPr>
        <w:t>.</w:t>
      </w:r>
      <w:r w:rsidRPr="217A245B">
        <w:rPr>
          <w:rStyle w:val="normaltextrun"/>
          <w:color w:val="000000" w:themeColor="text1"/>
          <w:sz w:val="22"/>
          <w:szCs w:val="22"/>
        </w:rPr>
        <w:t xml:space="preserve"> </w:t>
      </w:r>
      <w:r w:rsidRPr="217A245B">
        <w:rPr>
          <w:rStyle w:val="normaltextrun"/>
          <w:i/>
          <w:iCs/>
          <w:color w:val="000000" w:themeColor="text1"/>
          <w:sz w:val="22"/>
          <w:szCs w:val="22"/>
        </w:rPr>
        <w:t>Bulletin of the Seismological Society of America</w:t>
      </w:r>
      <w:r w:rsidRPr="217A245B">
        <w:rPr>
          <w:rStyle w:val="normaltextrun"/>
          <w:color w:val="000000" w:themeColor="text1"/>
          <w:sz w:val="22"/>
          <w:szCs w:val="22"/>
        </w:rPr>
        <w:t xml:space="preserve"> 96(6)</w:t>
      </w:r>
      <w:r w:rsidR="65550244" w:rsidRPr="217A245B">
        <w:rPr>
          <w:rStyle w:val="normaltextrun"/>
          <w:color w:val="000000" w:themeColor="text1"/>
          <w:sz w:val="22"/>
          <w:szCs w:val="22"/>
        </w:rPr>
        <w:t>:</w:t>
      </w:r>
      <w:r w:rsidRPr="217A245B">
        <w:rPr>
          <w:rStyle w:val="normaltextrun"/>
          <w:color w:val="000000" w:themeColor="text1"/>
          <w:sz w:val="22"/>
          <w:szCs w:val="22"/>
        </w:rPr>
        <w:t xml:space="preserve"> 1978</w:t>
      </w:r>
      <w:r w:rsidR="7E2DD6AE" w:rsidRPr="217A245B">
        <w:rPr>
          <w:rStyle w:val="normaltextrun"/>
          <w:sz w:val="22"/>
          <w:szCs w:val="22"/>
        </w:rPr>
        <w:t>–</w:t>
      </w:r>
      <w:r w:rsidRPr="217A245B">
        <w:rPr>
          <w:rStyle w:val="normaltextrun"/>
          <w:color w:val="000000" w:themeColor="text1"/>
          <w:sz w:val="22"/>
          <w:szCs w:val="22"/>
        </w:rPr>
        <w:t>1994</w:t>
      </w:r>
      <w:r w:rsidR="29E92FC4" w:rsidRPr="217A245B">
        <w:rPr>
          <w:rStyle w:val="normaltextrun"/>
          <w:color w:val="000000" w:themeColor="text1"/>
          <w:sz w:val="22"/>
          <w:szCs w:val="22"/>
        </w:rPr>
        <w:t>.</w:t>
      </w:r>
    </w:p>
    <w:p w14:paraId="1845ECC9" w14:textId="65BB6965" w:rsidR="12B3D421" w:rsidRDefault="12B3D421" w:rsidP="12B3D421">
      <w:pPr>
        <w:pStyle w:val="paragraph"/>
        <w:spacing w:before="0" w:beforeAutospacing="0" w:after="0" w:afterAutospacing="0"/>
        <w:ind w:left="360" w:hanging="360"/>
        <w:rPr>
          <w:rStyle w:val="normaltextrun"/>
          <w:color w:val="000000" w:themeColor="text1"/>
          <w:sz w:val="22"/>
          <w:szCs w:val="22"/>
        </w:rPr>
      </w:pPr>
    </w:p>
    <w:p w14:paraId="01725098" w14:textId="1048EE6A" w:rsidR="12B3D421" w:rsidRDefault="3D7A8EB4" w:rsidP="12B3D421">
      <w:pPr>
        <w:pStyle w:val="paragraph"/>
        <w:spacing w:before="0" w:beforeAutospacing="0" w:after="0" w:afterAutospacing="0"/>
        <w:ind w:left="360" w:hanging="360"/>
        <w:rPr>
          <w:rStyle w:val="normaltextrun"/>
          <w:color w:val="000000" w:themeColor="text1"/>
          <w:sz w:val="22"/>
          <w:szCs w:val="22"/>
        </w:rPr>
      </w:pPr>
      <w:r w:rsidRPr="7C026D6F">
        <w:rPr>
          <w:rStyle w:val="normaltextrun"/>
          <w:color w:val="000000" w:themeColor="text1"/>
          <w:sz w:val="22"/>
          <w:szCs w:val="22"/>
        </w:rPr>
        <w:t>Thompson EM and others (2023) Data Release CEUS ground motions. U.S. Geological Survey.</w:t>
      </w:r>
    </w:p>
    <w:p w14:paraId="7C22C969" w14:textId="5E399971" w:rsidR="217A245B" w:rsidRDefault="217A245B" w:rsidP="00B3398A">
      <w:pPr>
        <w:pStyle w:val="paragraph"/>
        <w:spacing w:before="0" w:beforeAutospacing="0" w:after="0" w:afterAutospacing="0"/>
        <w:ind w:left="360" w:hanging="360"/>
        <w:rPr>
          <w:rStyle w:val="normaltextrun"/>
          <w:color w:val="000000" w:themeColor="text1"/>
          <w:sz w:val="22"/>
          <w:szCs w:val="22"/>
        </w:rPr>
      </w:pPr>
    </w:p>
    <w:p w14:paraId="687CBD35" w14:textId="6DEBB1A3" w:rsidR="55128F76" w:rsidRDefault="55128F76" w:rsidP="00B3398A">
      <w:pPr>
        <w:pStyle w:val="paragraph"/>
        <w:spacing w:before="0" w:beforeAutospacing="0" w:after="0" w:afterAutospacing="0"/>
        <w:ind w:left="360" w:hanging="360"/>
        <w:rPr>
          <w:rStyle w:val="normaltextrun"/>
          <w:color w:val="000000" w:themeColor="text1"/>
          <w:sz w:val="22"/>
          <w:szCs w:val="22"/>
        </w:rPr>
      </w:pPr>
      <w:r w:rsidRPr="217A245B">
        <w:rPr>
          <w:rStyle w:val="normaltextrun"/>
          <w:color w:val="000000" w:themeColor="text1"/>
          <w:sz w:val="22"/>
          <w:szCs w:val="22"/>
        </w:rPr>
        <w:t xml:space="preserve">Thompson Jobe JA, Hatem AE, Gold RD, DuRoss CB, Reitman NG, Briggs RW and Collett CM (2022a) Revised earthquake geology inputs for the central and eastern United States and southeast Canada for the 2023 National Seismic Hazard Model. </w:t>
      </w:r>
      <w:r w:rsidRPr="217A245B">
        <w:rPr>
          <w:rStyle w:val="normaltextrun"/>
          <w:i/>
          <w:iCs/>
          <w:color w:val="000000" w:themeColor="text1"/>
          <w:sz w:val="22"/>
          <w:szCs w:val="22"/>
        </w:rPr>
        <w:t xml:space="preserve">Seismological Research Letters </w:t>
      </w:r>
      <w:r w:rsidRPr="217A245B">
        <w:rPr>
          <w:rStyle w:val="normaltextrun"/>
          <w:color w:val="000000" w:themeColor="text1"/>
          <w:sz w:val="22"/>
          <w:szCs w:val="22"/>
        </w:rPr>
        <w:t>93(6): 3100</w:t>
      </w:r>
      <w:r w:rsidRPr="217A245B">
        <w:rPr>
          <w:rStyle w:val="normaltextrun"/>
          <w:sz w:val="22"/>
          <w:szCs w:val="22"/>
        </w:rPr>
        <w:t>–</w:t>
      </w:r>
      <w:r w:rsidRPr="217A245B">
        <w:rPr>
          <w:rStyle w:val="normaltextrun"/>
          <w:color w:val="000000" w:themeColor="text1"/>
          <w:sz w:val="22"/>
          <w:szCs w:val="22"/>
        </w:rPr>
        <w:t>3120.</w:t>
      </w:r>
    </w:p>
    <w:p w14:paraId="7ECEEC22" w14:textId="77777777" w:rsidR="217A245B" w:rsidRDefault="217A245B" w:rsidP="00B3398A">
      <w:pPr>
        <w:pStyle w:val="paragraph"/>
        <w:spacing w:before="0" w:beforeAutospacing="0" w:after="0" w:afterAutospacing="0"/>
        <w:ind w:left="360" w:hanging="360"/>
        <w:rPr>
          <w:rStyle w:val="normaltextrun"/>
          <w:color w:val="000000" w:themeColor="text1"/>
          <w:sz w:val="22"/>
          <w:szCs w:val="22"/>
        </w:rPr>
      </w:pPr>
    </w:p>
    <w:p w14:paraId="41302E51" w14:textId="3ABF7BD9" w:rsidR="55128F76" w:rsidRDefault="55128F76" w:rsidP="00B3398A">
      <w:pPr>
        <w:pStyle w:val="paragraph"/>
        <w:spacing w:before="0" w:beforeAutospacing="0" w:after="0" w:afterAutospacing="0"/>
        <w:ind w:left="360" w:hanging="360"/>
        <w:rPr>
          <w:color w:val="000000" w:themeColor="text1"/>
          <w:sz w:val="22"/>
          <w:szCs w:val="22"/>
        </w:rPr>
      </w:pPr>
      <w:r w:rsidRPr="217A245B">
        <w:rPr>
          <w:color w:val="000000" w:themeColor="text1"/>
          <w:sz w:val="22"/>
          <w:szCs w:val="22"/>
        </w:rPr>
        <w:t xml:space="preserve">Thompson Jobe JA, Hatem AE, Gold RD, DuRoss CB, Reitman NG, Briggs RW and Collett CM (2022b) </w:t>
      </w:r>
      <w:r w:rsidRPr="217A245B">
        <w:rPr>
          <w:i/>
          <w:iCs/>
          <w:color w:val="000000" w:themeColor="text1"/>
          <w:sz w:val="22"/>
          <w:szCs w:val="22"/>
        </w:rPr>
        <w:t xml:space="preserve">Earthquake geology inputs for the National Seismic Hazard Model (NSHM) 2023 (central and eastern United States), version 1.0. </w:t>
      </w:r>
      <w:r w:rsidRPr="217A245B">
        <w:rPr>
          <w:color w:val="000000" w:themeColor="text1"/>
          <w:sz w:val="22"/>
          <w:szCs w:val="22"/>
        </w:rPr>
        <w:t xml:space="preserve">US Geological Survey data release. Available at: </w:t>
      </w:r>
      <w:hyperlink r:id="rId63">
        <w:r w:rsidRPr="217A245B">
          <w:rPr>
            <w:rStyle w:val="Hyperlink"/>
            <w:sz w:val="22"/>
            <w:szCs w:val="22"/>
          </w:rPr>
          <w:t>https://doi.org/10.5066/P94HLE5G</w:t>
        </w:r>
      </w:hyperlink>
      <w:r w:rsidR="00DB12DC">
        <w:rPr>
          <w:rStyle w:val="Hyperlink"/>
          <w:sz w:val="22"/>
          <w:szCs w:val="22"/>
        </w:rPr>
        <w:t>.</w:t>
      </w:r>
    </w:p>
    <w:p w14:paraId="73D560E0" w14:textId="4076B81C" w:rsidR="217A245B" w:rsidRDefault="217A245B" w:rsidP="00B3398A">
      <w:pPr>
        <w:pStyle w:val="paragraph"/>
        <w:spacing w:before="0" w:beforeAutospacing="0" w:after="0" w:afterAutospacing="0"/>
        <w:ind w:left="360" w:hanging="360"/>
        <w:rPr>
          <w:sz w:val="22"/>
          <w:szCs w:val="22"/>
        </w:rPr>
      </w:pPr>
    </w:p>
    <w:p w14:paraId="1C97A51D" w14:textId="695AA771" w:rsidR="78DAF2B3" w:rsidRDefault="78DAF2B3" w:rsidP="14F95B6F">
      <w:pPr>
        <w:pStyle w:val="paragraph"/>
        <w:spacing w:before="0" w:beforeAutospacing="0" w:after="0" w:afterAutospacing="0"/>
        <w:ind w:left="360" w:hanging="360"/>
      </w:pPr>
      <w:r w:rsidRPr="14F95B6F">
        <w:rPr>
          <w:color w:val="000000" w:themeColor="text1"/>
          <w:sz w:val="22"/>
          <w:szCs w:val="22"/>
        </w:rPr>
        <w:t xml:space="preserve">U.S. Geological Survey (USGS) (2020). NEHRP-2020 Web Service Documentation. </w:t>
      </w:r>
      <w:r w:rsidRPr="14F95B6F">
        <w:rPr>
          <w:color w:val="000000" w:themeColor="text1"/>
        </w:rPr>
        <w:t>https://earthquake.usgs.gov/ws/designmaps/nehrp-2020.html (accessed April 2022).</w:t>
      </w:r>
    </w:p>
    <w:p w14:paraId="61A43CAD" w14:textId="6E5847AD" w:rsidR="14F95B6F" w:rsidRDefault="14F95B6F" w:rsidP="14F95B6F">
      <w:pPr>
        <w:pStyle w:val="paragraph"/>
        <w:spacing w:before="0" w:beforeAutospacing="0" w:after="0" w:afterAutospacing="0"/>
        <w:ind w:left="360" w:hanging="360"/>
        <w:rPr>
          <w:color w:val="000000" w:themeColor="text1"/>
          <w:sz w:val="22"/>
          <w:szCs w:val="22"/>
        </w:rPr>
      </w:pPr>
    </w:p>
    <w:p w14:paraId="119AC67F" w14:textId="524D2E0D" w:rsidR="5E0B1A86" w:rsidRDefault="5E0B1A86" w:rsidP="00B3398A">
      <w:pPr>
        <w:pStyle w:val="paragraph"/>
        <w:spacing w:before="0" w:beforeAutospacing="0" w:after="0" w:afterAutospacing="0"/>
        <w:ind w:left="360" w:hanging="360"/>
        <w:rPr>
          <w:sz w:val="22"/>
          <w:szCs w:val="22"/>
        </w:rPr>
      </w:pPr>
      <w:r w:rsidRPr="217A245B">
        <w:rPr>
          <w:sz w:val="22"/>
          <w:szCs w:val="22"/>
        </w:rPr>
        <w:t>U.S. Geological Survey, Earthquake Hazards Program (</w:t>
      </w:r>
      <w:r w:rsidR="070F6BC1" w:rsidRPr="26BA9DC5">
        <w:rPr>
          <w:sz w:val="22"/>
          <w:szCs w:val="22"/>
        </w:rPr>
        <w:t>ComCat)</w:t>
      </w:r>
      <w:r w:rsidRPr="26BA9DC5">
        <w:rPr>
          <w:sz w:val="22"/>
          <w:szCs w:val="22"/>
        </w:rPr>
        <w:t xml:space="preserve"> (20</w:t>
      </w:r>
      <w:r w:rsidR="4AC6A07D" w:rsidRPr="26BA9DC5">
        <w:rPr>
          <w:sz w:val="22"/>
          <w:szCs w:val="22"/>
        </w:rPr>
        <w:t>22</w:t>
      </w:r>
      <w:r w:rsidRPr="217A245B">
        <w:rPr>
          <w:sz w:val="22"/>
          <w:szCs w:val="22"/>
        </w:rPr>
        <w:t xml:space="preserve">) Advanced National Seismic System (ANSS) Comprehensive Catalog of Earthquake Events and Products. Available at:  </w:t>
      </w:r>
      <w:hyperlink r:id="rId64">
        <w:r w:rsidRPr="217A245B">
          <w:rPr>
            <w:rStyle w:val="Hyperlink"/>
            <w:sz w:val="22"/>
            <w:szCs w:val="22"/>
          </w:rPr>
          <w:t>https://doi.org/10.5066/F7MS3QZH</w:t>
        </w:r>
      </w:hyperlink>
      <w:r w:rsidR="00DB12DC">
        <w:rPr>
          <w:sz w:val="22"/>
          <w:szCs w:val="22"/>
        </w:rPr>
        <w:t>.</w:t>
      </w:r>
    </w:p>
    <w:p w14:paraId="382110E8" w14:textId="39CF91D3" w:rsidR="029B787F" w:rsidRDefault="029B787F" w:rsidP="00B3398A">
      <w:pPr>
        <w:pStyle w:val="paragraph"/>
        <w:spacing w:before="0" w:beforeAutospacing="0" w:after="0" w:afterAutospacing="0"/>
        <w:ind w:left="360" w:hanging="360"/>
        <w:rPr>
          <w:rStyle w:val="normaltextrun"/>
          <w:color w:val="000000" w:themeColor="text1"/>
          <w:sz w:val="22"/>
          <w:szCs w:val="22"/>
        </w:rPr>
      </w:pPr>
    </w:p>
    <w:p w14:paraId="0B10E59E" w14:textId="31EC8B4F" w:rsidR="321D6A6A" w:rsidRDefault="321D6A6A" w:rsidP="00B3398A">
      <w:pPr>
        <w:pStyle w:val="paragraph"/>
        <w:spacing w:before="0" w:beforeAutospacing="0" w:after="0" w:afterAutospacing="0"/>
        <w:ind w:left="360" w:hanging="360"/>
        <w:rPr>
          <w:rStyle w:val="normaltextrun"/>
          <w:color w:val="000000" w:themeColor="text1"/>
          <w:sz w:val="22"/>
          <w:szCs w:val="22"/>
        </w:rPr>
      </w:pPr>
      <w:r w:rsidRPr="217A245B">
        <w:rPr>
          <w:rStyle w:val="normaltextrun"/>
          <w:color w:val="000000" w:themeColor="text1"/>
          <w:sz w:val="22"/>
          <w:szCs w:val="22"/>
        </w:rPr>
        <w:t xml:space="preserve">U.S. Nuclear Regulatory Commission (CEUS–SSCn) (2012) Central and Eastern United States Seismic Source Characterization for Nuclear Facilities. </w:t>
      </w:r>
      <w:r w:rsidR="5C08B5D6" w:rsidRPr="217A245B">
        <w:rPr>
          <w:rStyle w:val="normaltextrun"/>
          <w:color w:val="000000" w:themeColor="text1"/>
          <w:sz w:val="22"/>
          <w:szCs w:val="22"/>
        </w:rPr>
        <w:t>U.S. Nuclear Regulatory Commission, Office of Nuclear Regulatory Research, Washington, D</w:t>
      </w:r>
      <w:r w:rsidR="27D42702" w:rsidRPr="217A245B">
        <w:rPr>
          <w:rStyle w:val="normaltextrun"/>
          <w:color w:val="000000" w:themeColor="text1"/>
          <w:sz w:val="22"/>
          <w:szCs w:val="22"/>
        </w:rPr>
        <w:t>.</w:t>
      </w:r>
      <w:r w:rsidR="5C08B5D6" w:rsidRPr="217A245B">
        <w:rPr>
          <w:rStyle w:val="normaltextrun"/>
          <w:color w:val="000000" w:themeColor="text1"/>
          <w:sz w:val="22"/>
          <w:szCs w:val="22"/>
        </w:rPr>
        <w:t>C</w:t>
      </w:r>
      <w:r w:rsidR="2E510FF5" w:rsidRPr="217A245B">
        <w:rPr>
          <w:rStyle w:val="normaltextrun"/>
          <w:color w:val="000000" w:themeColor="text1"/>
          <w:sz w:val="22"/>
          <w:szCs w:val="22"/>
        </w:rPr>
        <w:t>.</w:t>
      </w:r>
      <w:r w:rsidR="144704A4" w:rsidRPr="217A245B">
        <w:rPr>
          <w:rStyle w:val="normaltextrun"/>
          <w:color w:val="000000" w:themeColor="text1"/>
          <w:sz w:val="22"/>
          <w:szCs w:val="22"/>
        </w:rPr>
        <w:t>:</w:t>
      </w:r>
      <w:r w:rsidR="3A9FE764" w:rsidRPr="217A245B">
        <w:rPr>
          <w:rStyle w:val="normaltextrun"/>
          <w:color w:val="000000" w:themeColor="text1"/>
          <w:sz w:val="22"/>
          <w:szCs w:val="22"/>
        </w:rPr>
        <w:t xml:space="preserve"> 1–6.</w:t>
      </w:r>
      <w:r w:rsidR="4A12C4E1" w:rsidRPr="217A245B">
        <w:rPr>
          <w:rStyle w:val="normaltextrun"/>
          <w:color w:val="000000" w:themeColor="text1"/>
          <w:sz w:val="22"/>
          <w:szCs w:val="22"/>
        </w:rPr>
        <w:t xml:space="preserve"> Available at: </w:t>
      </w:r>
      <w:hyperlink r:id="rId65">
        <w:r w:rsidR="4A12C4E1" w:rsidRPr="217A245B">
          <w:rPr>
            <w:rStyle w:val="Hyperlink"/>
            <w:sz w:val="22"/>
            <w:szCs w:val="22"/>
          </w:rPr>
          <w:t>https://www.nrc.gov/docs/ML1204/ML12048A804.pdf</w:t>
        </w:r>
      </w:hyperlink>
      <w:r w:rsidR="00DB12DC">
        <w:rPr>
          <w:rStyle w:val="normaltextrun"/>
          <w:color w:val="000000" w:themeColor="text1"/>
          <w:sz w:val="22"/>
          <w:szCs w:val="22"/>
        </w:rPr>
        <w:t>.</w:t>
      </w:r>
    </w:p>
    <w:p w14:paraId="35C11CF7" w14:textId="1B48099B" w:rsidR="51075AFB" w:rsidRDefault="51075AFB" w:rsidP="53F2B3A8">
      <w:pPr>
        <w:pStyle w:val="paragraph"/>
        <w:spacing w:before="0" w:beforeAutospacing="0" w:after="0" w:afterAutospacing="0"/>
        <w:rPr>
          <w:rStyle w:val="normaltextrun"/>
          <w:color w:val="000000" w:themeColor="text1"/>
          <w:sz w:val="22"/>
          <w:szCs w:val="22"/>
        </w:rPr>
      </w:pPr>
    </w:p>
    <w:p w14:paraId="41B2FFB4" w14:textId="1B48099B" w:rsidR="16B22FDD" w:rsidRDefault="16B22FDD" w:rsidP="53F2B3A8">
      <w:pPr>
        <w:pStyle w:val="paragraph"/>
        <w:spacing w:before="0" w:beforeAutospacing="0" w:after="0" w:afterAutospacing="0"/>
        <w:ind w:left="360" w:hanging="360"/>
        <w:rPr>
          <w:rStyle w:val="normaltextrun"/>
          <w:color w:val="000000" w:themeColor="text1"/>
          <w:sz w:val="22"/>
          <w:szCs w:val="22"/>
        </w:rPr>
      </w:pPr>
      <w:r w:rsidRPr="53F2B3A8">
        <w:rPr>
          <w:rStyle w:val="normaltextrun"/>
          <w:color w:val="000000" w:themeColor="text1"/>
          <w:sz w:val="22"/>
          <w:szCs w:val="22"/>
        </w:rPr>
        <w:t xml:space="preserve">Wald DJ and Allen TI (2007) Topographic Slope as a Proxy for Seismic Site Conditions and Amplification. </w:t>
      </w:r>
      <w:r w:rsidRPr="53F2B3A8">
        <w:rPr>
          <w:rStyle w:val="normaltextrun"/>
          <w:i/>
          <w:iCs/>
          <w:color w:val="000000" w:themeColor="text1"/>
          <w:sz w:val="22"/>
          <w:szCs w:val="22"/>
        </w:rPr>
        <w:t>Bulletin of the Seismological Society of America</w:t>
      </w:r>
      <w:r w:rsidRPr="53F2B3A8">
        <w:rPr>
          <w:rStyle w:val="normaltextrun"/>
          <w:color w:val="000000" w:themeColor="text1"/>
          <w:sz w:val="22"/>
          <w:szCs w:val="22"/>
        </w:rPr>
        <w:t xml:space="preserve"> 97(5): 1379–1395.</w:t>
      </w:r>
    </w:p>
    <w:p w14:paraId="2E31E1B6" w14:textId="1B48099B" w:rsidR="53F2B3A8" w:rsidRDefault="53F2B3A8" w:rsidP="53F2B3A8">
      <w:pPr>
        <w:pStyle w:val="paragraph"/>
        <w:spacing w:before="0" w:beforeAutospacing="0" w:after="0" w:afterAutospacing="0"/>
        <w:ind w:left="360" w:hanging="360"/>
        <w:rPr>
          <w:rStyle w:val="normaltextrun"/>
          <w:color w:val="000000" w:themeColor="text1"/>
          <w:sz w:val="22"/>
          <w:szCs w:val="22"/>
        </w:rPr>
      </w:pPr>
    </w:p>
    <w:p w14:paraId="6A966543" w14:textId="77777777" w:rsidR="00DF2804" w:rsidRDefault="19C24C05" w:rsidP="00B3398A">
      <w:pPr>
        <w:pStyle w:val="paragraph"/>
        <w:spacing w:before="0" w:beforeAutospacing="0" w:after="0" w:afterAutospacing="0"/>
        <w:ind w:left="360" w:hanging="360"/>
        <w:rPr>
          <w:rStyle w:val="normaltextrun"/>
          <w:color w:val="000000" w:themeColor="text1"/>
          <w:sz w:val="22"/>
          <w:szCs w:val="22"/>
        </w:rPr>
      </w:pPr>
      <w:r w:rsidRPr="65A31658">
        <w:rPr>
          <w:rStyle w:val="normaltextrun"/>
          <w:color w:val="000000" w:themeColor="text1"/>
          <w:sz w:val="22"/>
          <w:szCs w:val="22"/>
        </w:rPr>
        <w:t>Wald DJ, Quitoriano V, Dengler LA</w:t>
      </w:r>
      <w:r w:rsidR="38E67A1E" w:rsidRPr="65A31658">
        <w:rPr>
          <w:rStyle w:val="normaltextrun"/>
          <w:color w:val="000000" w:themeColor="text1"/>
          <w:sz w:val="22"/>
          <w:szCs w:val="22"/>
        </w:rPr>
        <w:t xml:space="preserve"> and</w:t>
      </w:r>
      <w:r w:rsidRPr="65A31658">
        <w:rPr>
          <w:rStyle w:val="normaltextrun"/>
          <w:color w:val="000000" w:themeColor="text1"/>
          <w:sz w:val="22"/>
          <w:szCs w:val="22"/>
        </w:rPr>
        <w:t xml:space="preserve"> Dewey JW (1999) Utilization of the </w:t>
      </w:r>
      <w:r w:rsidR="6E262CF3" w:rsidRPr="65A31658">
        <w:rPr>
          <w:rStyle w:val="normaltextrun"/>
          <w:color w:val="000000" w:themeColor="text1"/>
          <w:sz w:val="22"/>
          <w:szCs w:val="22"/>
        </w:rPr>
        <w:t>i</w:t>
      </w:r>
      <w:r w:rsidRPr="65A31658">
        <w:rPr>
          <w:rStyle w:val="normaltextrun"/>
          <w:color w:val="000000" w:themeColor="text1"/>
          <w:sz w:val="22"/>
          <w:szCs w:val="22"/>
        </w:rPr>
        <w:t xml:space="preserve">nternet for </w:t>
      </w:r>
      <w:r w:rsidR="2D6C04A9" w:rsidRPr="65A31658">
        <w:rPr>
          <w:rStyle w:val="normaltextrun"/>
          <w:color w:val="000000" w:themeColor="text1"/>
          <w:sz w:val="22"/>
          <w:szCs w:val="22"/>
        </w:rPr>
        <w:t>r</w:t>
      </w:r>
      <w:r w:rsidRPr="65A31658">
        <w:rPr>
          <w:rStyle w:val="normaltextrun"/>
          <w:color w:val="000000" w:themeColor="text1"/>
          <w:sz w:val="22"/>
          <w:szCs w:val="22"/>
        </w:rPr>
        <w:t xml:space="preserve">apid </w:t>
      </w:r>
      <w:r w:rsidR="33A8A0BC" w:rsidRPr="65A31658">
        <w:rPr>
          <w:rStyle w:val="normaltextrun"/>
          <w:color w:val="000000" w:themeColor="text1"/>
          <w:sz w:val="22"/>
          <w:szCs w:val="22"/>
        </w:rPr>
        <w:t>c</w:t>
      </w:r>
      <w:r w:rsidRPr="65A31658">
        <w:rPr>
          <w:rStyle w:val="normaltextrun"/>
          <w:color w:val="000000" w:themeColor="text1"/>
          <w:sz w:val="22"/>
          <w:szCs w:val="22"/>
        </w:rPr>
        <w:t xml:space="preserve">ommunity </w:t>
      </w:r>
      <w:r w:rsidR="15B914A8" w:rsidRPr="65A31658">
        <w:rPr>
          <w:rStyle w:val="normaltextrun"/>
          <w:color w:val="000000" w:themeColor="text1"/>
          <w:sz w:val="22"/>
          <w:szCs w:val="22"/>
        </w:rPr>
        <w:t>i</w:t>
      </w:r>
      <w:r w:rsidRPr="65A31658">
        <w:rPr>
          <w:rStyle w:val="normaltextrun"/>
          <w:color w:val="000000" w:themeColor="text1"/>
          <w:sz w:val="22"/>
          <w:szCs w:val="22"/>
        </w:rPr>
        <w:t xml:space="preserve">ntensity </w:t>
      </w:r>
      <w:r w:rsidR="2DFFD182" w:rsidRPr="65A31658">
        <w:rPr>
          <w:rStyle w:val="normaltextrun"/>
          <w:color w:val="000000" w:themeColor="text1"/>
          <w:sz w:val="22"/>
          <w:szCs w:val="22"/>
        </w:rPr>
        <w:t>m</w:t>
      </w:r>
      <w:r w:rsidRPr="65A31658">
        <w:rPr>
          <w:rStyle w:val="normaltextrun"/>
          <w:color w:val="000000" w:themeColor="text1"/>
          <w:sz w:val="22"/>
          <w:szCs w:val="22"/>
        </w:rPr>
        <w:t>aps</w:t>
      </w:r>
      <w:r w:rsidR="297863C2" w:rsidRPr="65A31658">
        <w:rPr>
          <w:rStyle w:val="normaltextrun"/>
          <w:color w:val="000000" w:themeColor="text1"/>
          <w:sz w:val="22"/>
          <w:szCs w:val="22"/>
        </w:rPr>
        <w:t>.</w:t>
      </w:r>
      <w:r w:rsidRPr="65A31658">
        <w:rPr>
          <w:rStyle w:val="normaltextrun"/>
          <w:color w:val="000000" w:themeColor="text1"/>
          <w:sz w:val="22"/>
          <w:szCs w:val="22"/>
        </w:rPr>
        <w:t xml:space="preserve"> </w:t>
      </w:r>
      <w:r w:rsidRPr="65A31658">
        <w:rPr>
          <w:rStyle w:val="normaltextrun"/>
          <w:i/>
          <w:iCs/>
          <w:color w:val="000000" w:themeColor="text1"/>
          <w:sz w:val="22"/>
          <w:szCs w:val="22"/>
        </w:rPr>
        <w:t xml:space="preserve">Seismological Research Letters </w:t>
      </w:r>
      <w:r w:rsidRPr="65A31658">
        <w:rPr>
          <w:rStyle w:val="normaltextrun"/>
          <w:color w:val="000000" w:themeColor="text1"/>
          <w:sz w:val="22"/>
          <w:szCs w:val="22"/>
        </w:rPr>
        <w:t>70(6)</w:t>
      </w:r>
      <w:r w:rsidR="3DEA3E66" w:rsidRPr="65A31658">
        <w:rPr>
          <w:rStyle w:val="normaltextrun"/>
          <w:color w:val="000000" w:themeColor="text1"/>
          <w:sz w:val="22"/>
          <w:szCs w:val="22"/>
        </w:rPr>
        <w:t>:</w:t>
      </w:r>
      <w:r w:rsidRPr="65A31658">
        <w:rPr>
          <w:rStyle w:val="normaltextrun"/>
          <w:color w:val="000000" w:themeColor="text1"/>
          <w:sz w:val="22"/>
          <w:szCs w:val="22"/>
        </w:rPr>
        <w:t xml:space="preserve"> 680</w:t>
      </w:r>
      <w:r w:rsidR="225161A2" w:rsidRPr="65A31658">
        <w:rPr>
          <w:rStyle w:val="normaltextrun"/>
          <w:color w:val="000000" w:themeColor="text1"/>
          <w:sz w:val="22"/>
          <w:szCs w:val="22"/>
        </w:rPr>
        <w:t>–</w:t>
      </w:r>
      <w:r w:rsidRPr="65A31658">
        <w:rPr>
          <w:rStyle w:val="normaltextrun"/>
          <w:color w:val="000000" w:themeColor="text1"/>
          <w:sz w:val="22"/>
          <w:szCs w:val="22"/>
        </w:rPr>
        <w:t>692.</w:t>
      </w:r>
      <w:r w:rsidR="00DF2804">
        <w:rPr>
          <w:rStyle w:val="normaltextrun"/>
          <w:color w:val="000000" w:themeColor="text1"/>
          <w:sz w:val="22"/>
          <w:szCs w:val="22"/>
        </w:rPr>
        <w:t xml:space="preserve"> </w:t>
      </w:r>
    </w:p>
    <w:p w14:paraId="53D7203B" w14:textId="77777777" w:rsidR="00663037" w:rsidRDefault="00663037" w:rsidP="00B3398A">
      <w:pPr>
        <w:pStyle w:val="paragraph"/>
        <w:spacing w:before="0" w:beforeAutospacing="0" w:after="0" w:afterAutospacing="0"/>
        <w:ind w:left="360" w:hanging="360"/>
        <w:rPr>
          <w:rStyle w:val="normaltextrun"/>
          <w:color w:val="000000" w:themeColor="text1"/>
          <w:sz w:val="22"/>
          <w:szCs w:val="22"/>
        </w:rPr>
      </w:pPr>
    </w:p>
    <w:p w14:paraId="6B5B6C75" w14:textId="763646CE" w:rsidR="29587E72" w:rsidRDefault="29587E72" w:rsidP="00B3398A">
      <w:pPr>
        <w:pStyle w:val="paragraph"/>
        <w:spacing w:before="0" w:beforeAutospacing="0" w:after="0" w:afterAutospacing="0"/>
        <w:ind w:left="360" w:hanging="360"/>
        <w:rPr>
          <w:rStyle w:val="normaltextrun"/>
          <w:color w:val="000000" w:themeColor="text1"/>
          <w:sz w:val="22"/>
          <w:szCs w:val="22"/>
        </w:rPr>
      </w:pPr>
      <w:r w:rsidRPr="075B68EB">
        <w:rPr>
          <w:rStyle w:val="normaltextrun"/>
          <w:color w:val="000000" w:themeColor="text1"/>
          <w:sz w:val="22"/>
          <w:szCs w:val="22"/>
        </w:rPr>
        <w:t xml:space="preserve">Wang S, Werner MJ and Yu R (2022) How well does poissonian probabilistic seismic hazard assessment (PSHA) approximate the simulated hazard of epidemic-type earthquake sequences? </w:t>
      </w:r>
      <w:r w:rsidRPr="075B68EB">
        <w:rPr>
          <w:rStyle w:val="normaltextrun"/>
          <w:i/>
          <w:iCs/>
          <w:color w:val="000000" w:themeColor="text1"/>
          <w:sz w:val="22"/>
          <w:szCs w:val="22"/>
        </w:rPr>
        <w:t>Bulletin of the Seismological Society of America 112</w:t>
      </w:r>
      <w:r w:rsidRPr="075B68EB">
        <w:rPr>
          <w:rStyle w:val="normaltextrun"/>
          <w:color w:val="000000" w:themeColor="text1"/>
          <w:sz w:val="22"/>
          <w:szCs w:val="22"/>
        </w:rPr>
        <w:t xml:space="preserve">(1): 508–526. </w:t>
      </w:r>
      <w:r w:rsidR="70BC0EBB" w:rsidRPr="749F11B7">
        <w:rPr>
          <w:rStyle w:val="normaltextrun"/>
          <w:color w:val="000000" w:themeColor="text1"/>
          <w:sz w:val="22"/>
          <w:szCs w:val="22"/>
        </w:rPr>
        <w:t>doi</w:t>
      </w:r>
      <w:r w:rsidRPr="075B68EB">
        <w:rPr>
          <w:rStyle w:val="normaltextrun"/>
          <w:color w:val="000000" w:themeColor="text1"/>
          <w:sz w:val="22"/>
          <w:szCs w:val="22"/>
        </w:rPr>
        <w:t>: 10.1785/0120210022.</w:t>
      </w:r>
    </w:p>
    <w:p w14:paraId="4D1B2340" w14:textId="17405C79" w:rsidR="7C46186C" w:rsidRDefault="7C46186C" w:rsidP="00B3398A">
      <w:pPr>
        <w:pStyle w:val="paragraph"/>
        <w:spacing w:before="0" w:beforeAutospacing="0" w:after="0" w:afterAutospacing="0"/>
        <w:ind w:left="360" w:hanging="360"/>
        <w:rPr>
          <w:rStyle w:val="normaltextrun"/>
          <w:color w:val="000000" w:themeColor="text1"/>
          <w:sz w:val="22"/>
          <w:szCs w:val="22"/>
        </w:rPr>
      </w:pPr>
    </w:p>
    <w:p w14:paraId="67C1AACF" w14:textId="5AB5198B" w:rsidR="00663037" w:rsidRDefault="00663037" w:rsidP="00B3398A">
      <w:pPr>
        <w:pStyle w:val="paragraph"/>
        <w:spacing w:before="0" w:beforeAutospacing="0" w:after="0" w:afterAutospacing="0"/>
        <w:ind w:left="360" w:hanging="360"/>
        <w:rPr>
          <w:rStyle w:val="normaltextrun"/>
          <w:color w:val="000000" w:themeColor="text1"/>
          <w:sz w:val="22"/>
          <w:szCs w:val="22"/>
        </w:rPr>
      </w:pPr>
      <w:r>
        <w:rPr>
          <w:rStyle w:val="normaltextrun"/>
          <w:color w:val="000000" w:themeColor="text1"/>
          <w:sz w:val="22"/>
          <w:szCs w:val="22"/>
        </w:rPr>
        <w:t xml:space="preserve">Watson-Lamprey JA (2018) </w:t>
      </w:r>
      <w:r w:rsidRPr="0F8E14A6">
        <w:rPr>
          <w:rStyle w:val="normaltextrun"/>
          <w:i/>
          <w:color w:val="000000" w:themeColor="text1"/>
          <w:sz w:val="22"/>
          <w:szCs w:val="22"/>
        </w:rPr>
        <w:t>Capturing directivity effects in the mean and aleatory variability of the NGA-West2 ground-motion prediction equations</w:t>
      </w:r>
      <w:r w:rsidR="088426F4" w:rsidRPr="75A50D32">
        <w:rPr>
          <w:rStyle w:val="normaltextrun"/>
          <w:color w:val="000000" w:themeColor="text1"/>
          <w:sz w:val="22"/>
          <w:szCs w:val="22"/>
        </w:rPr>
        <w:t>. PEER 2018–04. Berkeley, Calif.: Pacific Earthquake Engineering Research Center</w:t>
      </w:r>
      <w:r w:rsidRPr="75A50D32">
        <w:rPr>
          <w:rStyle w:val="normaltextrun"/>
          <w:color w:val="000000" w:themeColor="text1"/>
          <w:sz w:val="22"/>
          <w:szCs w:val="22"/>
        </w:rPr>
        <w:t>.</w:t>
      </w:r>
    </w:p>
    <w:p w14:paraId="18D71F23" w14:textId="116A503C" w:rsidR="02975668" w:rsidRDefault="02975668" w:rsidP="02975668">
      <w:pPr>
        <w:pStyle w:val="paragraph"/>
        <w:spacing w:before="0" w:beforeAutospacing="0" w:after="0" w:afterAutospacing="0"/>
        <w:ind w:left="360" w:hanging="360"/>
        <w:rPr>
          <w:rStyle w:val="normaltextrun"/>
          <w:color w:val="000000" w:themeColor="text1"/>
          <w:sz w:val="22"/>
          <w:szCs w:val="22"/>
        </w:rPr>
      </w:pPr>
    </w:p>
    <w:p w14:paraId="01B87673" w14:textId="74402AA3" w:rsidR="14DA9B01" w:rsidRDefault="14DA9B01" w:rsidP="02975668">
      <w:pPr>
        <w:pStyle w:val="paragraph"/>
        <w:spacing w:before="0" w:beforeAutospacing="0" w:after="0" w:afterAutospacing="0"/>
        <w:ind w:left="360" w:hanging="360"/>
        <w:rPr>
          <w:sz w:val="22"/>
          <w:szCs w:val="22"/>
        </w:rPr>
      </w:pPr>
      <w:r w:rsidRPr="02975668">
        <w:rPr>
          <w:sz w:val="22"/>
          <w:szCs w:val="22"/>
        </w:rPr>
        <w:t xml:space="preserve">Wesson RL, Boyd OS, Mueller CS, Bufe CG, Frankel AD and Petersen MD (2007) </w:t>
      </w:r>
      <w:r w:rsidRPr="02975668">
        <w:rPr>
          <w:i/>
          <w:iCs/>
          <w:sz w:val="22"/>
          <w:szCs w:val="22"/>
        </w:rPr>
        <w:t>Revision of time-independent probabilistic seismic hazard maps for Alaska.</w:t>
      </w:r>
      <w:r w:rsidRPr="02975668">
        <w:rPr>
          <w:sz w:val="22"/>
          <w:szCs w:val="22"/>
        </w:rPr>
        <w:t xml:space="preserve"> USGS Open File Report 2007-1043. Reston, VA: United States Geological Survey.</w:t>
      </w:r>
      <w:r w:rsidR="3267FD91" w:rsidRPr="536AFC29">
        <w:rPr>
          <w:sz w:val="22"/>
          <w:szCs w:val="22"/>
        </w:rPr>
        <w:t xml:space="preserve"> </w:t>
      </w:r>
      <w:r w:rsidR="3267FD91" w:rsidRPr="7132B5AD">
        <w:rPr>
          <w:sz w:val="22"/>
          <w:szCs w:val="22"/>
        </w:rPr>
        <w:t>Availabl at: https://pubs.usgs.gov/of/2007/1043/</w:t>
      </w:r>
      <w:r w:rsidR="00DB12DC">
        <w:rPr>
          <w:sz w:val="22"/>
          <w:szCs w:val="22"/>
        </w:rPr>
        <w:t>.</w:t>
      </w:r>
    </w:p>
    <w:p w14:paraId="78474784" w14:textId="55A10D17" w:rsidR="2B3EBE5D" w:rsidRDefault="2B3EBE5D" w:rsidP="00B3398A">
      <w:pPr>
        <w:pStyle w:val="paragraph"/>
        <w:spacing w:before="0" w:beforeAutospacing="0" w:after="0" w:afterAutospacing="0"/>
        <w:ind w:left="360" w:hanging="360"/>
        <w:rPr>
          <w:rStyle w:val="normaltextrun"/>
          <w:color w:val="000000" w:themeColor="text1"/>
          <w:sz w:val="22"/>
          <w:szCs w:val="22"/>
        </w:rPr>
      </w:pPr>
    </w:p>
    <w:p w14:paraId="76368AC8" w14:textId="67379BB7" w:rsidR="2B3EBE5D" w:rsidRDefault="19C24C05" w:rsidP="00B3398A">
      <w:pPr>
        <w:pStyle w:val="paragraph"/>
        <w:spacing w:before="0" w:beforeAutospacing="0" w:after="0" w:afterAutospacing="0"/>
        <w:ind w:left="360" w:hanging="360"/>
        <w:rPr>
          <w:rStyle w:val="normaltextrun"/>
          <w:color w:val="000000" w:themeColor="text1"/>
          <w:sz w:val="22"/>
          <w:szCs w:val="22"/>
        </w:rPr>
      </w:pPr>
      <w:r w:rsidRPr="65A31658">
        <w:rPr>
          <w:rStyle w:val="normaltextrun"/>
          <w:color w:val="000000" w:themeColor="text1"/>
          <w:sz w:val="22"/>
          <w:szCs w:val="22"/>
        </w:rPr>
        <w:t>White IJO, Liu T, Luco N</w:t>
      </w:r>
      <w:r w:rsidR="3FDD4BA0" w:rsidRPr="65A31658">
        <w:rPr>
          <w:rStyle w:val="normaltextrun"/>
          <w:color w:val="000000" w:themeColor="text1"/>
          <w:sz w:val="22"/>
          <w:szCs w:val="22"/>
        </w:rPr>
        <w:t xml:space="preserve"> and</w:t>
      </w:r>
      <w:r w:rsidRPr="65A31658">
        <w:rPr>
          <w:rStyle w:val="normaltextrun"/>
          <w:color w:val="000000" w:themeColor="text1"/>
          <w:sz w:val="22"/>
          <w:szCs w:val="22"/>
        </w:rPr>
        <w:t xml:space="preserve"> Liel AB (2018) Considerations in </w:t>
      </w:r>
      <w:r w:rsidR="50F08782" w:rsidRPr="65A31658">
        <w:rPr>
          <w:rStyle w:val="normaltextrun"/>
          <w:color w:val="000000" w:themeColor="text1"/>
          <w:sz w:val="22"/>
          <w:szCs w:val="22"/>
        </w:rPr>
        <w:t>c</w:t>
      </w:r>
      <w:r w:rsidRPr="65A31658">
        <w:rPr>
          <w:rStyle w:val="normaltextrun"/>
          <w:color w:val="000000" w:themeColor="text1"/>
          <w:sz w:val="22"/>
          <w:szCs w:val="22"/>
        </w:rPr>
        <w:t xml:space="preserve">omparing the U.S. Geological Survey </w:t>
      </w:r>
      <w:r w:rsidR="345457AF" w:rsidRPr="65A31658">
        <w:rPr>
          <w:rStyle w:val="normaltextrun"/>
          <w:color w:val="000000" w:themeColor="text1"/>
          <w:sz w:val="22"/>
          <w:szCs w:val="22"/>
        </w:rPr>
        <w:t>o</w:t>
      </w:r>
      <w:r w:rsidRPr="65A31658">
        <w:rPr>
          <w:rStyle w:val="normaltextrun"/>
          <w:color w:val="000000" w:themeColor="text1"/>
          <w:sz w:val="22"/>
          <w:szCs w:val="22"/>
        </w:rPr>
        <w:t>ne-</w:t>
      </w:r>
      <w:r w:rsidR="24F118CF" w:rsidRPr="65A31658">
        <w:rPr>
          <w:rStyle w:val="normaltextrun"/>
          <w:color w:val="000000" w:themeColor="text1"/>
          <w:sz w:val="22"/>
          <w:szCs w:val="22"/>
        </w:rPr>
        <w:t>y</w:t>
      </w:r>
      <w:r w:rsidRPr="65A31658">
        <w:rPr>
          <w:rStyle w:val="normaltextrun"/>
          <w:color w:val="000000" w:themeColor="text1"/>
          <w:sz w:val="22"/>
          <w:szCs w:val="22"/>
        </w:rPr>
        <w:t xml:space="preserve">ear </w:t>
      </w:r>
      <w:r w:rsidR="4D1B47BA" w:rsidRPr="65A31658">
        <w:rPr>
          <w:rStyle w:val="normaltextrun"/>
          <w:color w:val="000000" w:themeColor="text1"/>
          <w:sz w:val="22"/>
          <w:szCs w:val="22"/>
        </w:rPr>
        <w:t>i</w:t>
      </w:r>
      <w:r w:rsidRPr="65A31658">
        <w:rPr>
          <w:rStyle w:val="normaltextrun"/>
          <w:color w:val="000000" w:themeColor="text1"/>
          <w:sz w:val="22"/>
          <w:szCs w:val="22"/>
        </w:rPr>
        <w:t>nduced-</w:t>
      </w:r>
      <w:r w:rsidR="4973DC5B" w:rsidRPr="65A31658">
        <w:rPr>
          <w:rStyle w:val="normaltextrun"/>
          <w:color w:val="000000" w:themeColor="text1"/>
          <w:sz w:val="22"/>
          <w:szCs w:val="22"/>
        </w:rPr>
        <w:t>s</w:t>
      </w:r>
      <w:r w:rsidRPr="65A31658">
        <w:rPr>
          <w:rStyle w:val="normaltextrun"/>
          <w:color w:val="000000" w:themeColor="text1"/>
          <w:sz w:val="22"/>
          <w:szCs w:val="22"/>
        </w:rPr>
        <w:t xml:space="preserve">eismicity </w:t>
      </w:r>
      <w:r w:rsidR="0185F5AC" w:rsidRPr="65A31658">
        <w:rPr>
          <w:rStyle w:val="normaltextrun"/>
          <w:color w:val="000000" w:themeColor="text1"/>
          <w:sz w:val="22"/>
          <w:szCs w:val="22"/>
        </w:rPr>
        <w:t>h</w:t>
      </w:r>
      <w:r w:rsidRPr="65A31658">
        <w:rPr>
          <w:rStyle w:val="normaltextrun"/>
          <w:color w:val="000000" w:themeColor="text1"/>
          <w:sz w:val="22"/>
          <w:szCs w:val="22"/>
        </w:rPr>
        <w:t xml:space="preserve">azard </w:t>
      </w:r>
      <w:r w:rsidR="3829108D" w:rsidRPr="65A31658">
        <w:rPr>
          <w:rStyle w:val="normaltextrun"/>
          <w:color w:val="000000" w:themeColor="text1"/>
          <w:sz w:val="22"/>
          <w:szCs w:val="22"/>
        </w:rPr>
        <w:t>m</w:t>
      </w:r>
      <w:r w:rsidRPr="65A31658">
        <w:rPr>
          <w:rStyle w:val="normaltextrun"/>
          <w:color w:val="000000" w:themeColor="text1"/>
          <w:sz w:val="22"/>
          <w:szCs w:val="22"/>
        </w:rPr>
        <w:t xml:space="preserve">odels with “Did You Feel It?” and </w:t>
      </w:r>
      <w:r w:rsidR="25506C8E" w:rsidRPr="65A31658">
        <w:rPr>
          <w:rStyle w:val="normaltextrun"/>
          <w:color w:val="000000" w:themeColor="text1"/>
          <w:sz w:val="22"/>
          <w:szCs w:val="22"/>
        </w:rPr>
        <w:t>i</w:t>
      </w:r>
      <w:r w:rsidRPr="65A31658">
        <w:rPr>
          <w:rStyle w:val="normaltextrun"/>
          <w:color w:val="000000" w:themeColor="text1"/>
          <w:sz w:val="22"/>
          <w:szCs w:val="22"/>
        </w:rPr>
        <w:t xml:space="preserve">nstrumental </w:t>
      </w:r>
      <w:r w:rsidR="2156B121" w:rsidRPr="65A31658">
        <w:rPr>
          <w:rStyle w:val="normaltextrun"/>
          <w:color w:val="000000" w:themeColor="text1"/>
          <w:sz w:val="22"/>
          <w:szCs w:val="22"/>
        </w:rPr>
        <w:t>d</w:t>
      </w:r>
      <w:r w:rsidRPr="65A31658">
        <w:rPr>
          <w:rStyle w:val="normaltextrun"/>
          <w:color w:val="000000" w:themeColor="text1"/>
          <w:sz w:val="22"/>
          <w:szCs w:val="22"/>
        </w:rPr>
        <w:t>ata</w:t>
      </w:r>
      <w:r w:rsidR="78537047" w:rsidRPr="65A31658">
        <w:rPr>
          <w:rStyle w:val="normaltextrun"/>
          <w:color w:val="000000" w:themeColor="text1"/>
          <w:sz w:val="22"/>
          <w:szCs w:val="22"/>
        </w:rPr>
        <w:t>.</w:t>
      </w:r>
      <w:r w:rsidRPr="65A31658">
        <w:rPr>
          <w:rStyle w:val="normaltextrun"/>
          <w:color w:val="000000" w:themeColor="text1"/>
          <w:sz w:val="22"/>
          <w:szCs w:val="22"/>
        </w:rPr>
        <w:t xml:space="preserve"> </w:t>
      </w:r>
      <w:r w:rsidRPr="65A31658">
        <w:rPr>
          <w:rStyle w:val="normaltextrun"/>
          <w:i/>
          <w:iCs/>
          <w:color w:val="000000" w:themeColor="text1"/>
          <w:sz w:val="22"/>
          <w:szCs w:val="22"/>
        </w:rPr>
        <w:t>Seismological Research Letters</w:t>
      </w:r>
      <w:r w:rsidRPr="65A31658">
        <w:rPr>
          <w:rStyle w:val="normaltextrun"/>
          <w:color w:val="000000" w:themeColor="text1"/>
          <w:sz w:val="22"/>
          <w:szCs w:val="22"/>
        </w:rPr>
        <w:t xml:space="preserve"> 89(1)</w:t>
      </w:r>
      <w:r w:rsidR="05ABEF99" w:rsidRPr="65A31658">
        <w:rPr>
          <w:rStyle w:val="normaltextrun"/>
          <w:color w:val="000000" w:themeColor="text1"/>
          <w:sz w:val="22"/>
          <w:szCs w:val="22"/>
        </w:rPr>
        <w:t>:</w:t>
      </w:r>
      <w:r w:rsidRPr="65A31658">
        <w:rPr>
          <w:rStyle w:val="normaltextrun"/>
          <w:color w:val="000000" w:themeColor="text1"/>
          <w:sz w:val="22"/>
          <w:szCs w:val="22"/>
        </w:rPr>
        <w:t xml:space="preserve"> 127</w:t>
      </w:r>
      <w:r w:rsidR="7ABD880A" w:rsidRPr="65A31658">
        <w:rPr>
          <w:rStyle w:val="normaltextrun"/>
          <w:color w:val="000000" w:themeColor="text1"/>
          <w:sz w:val="22"/>
          <w:szCs w:val="22"/>
        </w:rPr>
        <w:t>–</w:t>
      </w:r>
      <w:r w:rsidRPr="65A31658">
        <w:rPr>
          <w:rStyle w:val="normaltextrun"/>
          <w:color w:val="000000" w:themeColor="text1"/>
          <w:sz w:val="22"/>
          <w:szCs w:val="22"/>
        </w:rPr>
        <w:t>137.</w:t>
      </w:r>
    </w:p>
    <w:p w14:paraId="59B77D2D" w14:textId="67379BB7" w:rsidR="2B3EBE5D" w:rsidRDefault="2B3EBE5D" w:rsidP="00B3398A">
      <w:pPr>
        <w:pStyle w:val="paragraph"/>
        <w:spacing w:before="0" w:beforeAutospacing="0" w:after="0" w:afterAutospacing="0"/>
        <w:ind w:left="360" w:hanging="360"/>
        <w:rPr>
          <w:rStyle w:val="normaltextrun"/>
          <w:color w:val="000000" w:themeColor="text1"/>
          <w:sz w:val="22"/>
          <w:szCs w:val="22"/>
        </w:rPr>
      </w:pPr>
    </w:p>
    <w:p w14:paraId="5201C42E" w14:textId="1524EE70" w:rsidR="2B3EBE5D" w:rsidRDefault="2B3EBE5D" w:rsidP="00B3398A">
      <w:pPr>
        <w:pStyle w:val="paragraph"/>
        <w:spacing w:before="0" w:beforeAutospacing="0" w:after="0" w:afterAutospacing="0"/>
        <w:ind w:left="360" w:hanging="360"/>
        <w:rPr>
          <w:rStyle w:val="normaltextrun"/>
          <w:color w:val="000000" w:themeColor="text1"/>
          <w:sz w:val="22"/>
          <w:szCs w:val="22"/>
        </w:rPr>
      </w:pPr>
      <w:r w:rsidRPr="778981FF">
        <w:rPr>
          <w:rStyle w:val="normaltextrun"/>
          <w:color w:val="000000" w:themeColor="text1"/>
          <w:sz w:val="22"/>
          <w:szCs w:val="22"/>
        </w:rPr>
        <w:t xml:space="preserve">Wirth EA, Frankel AD, Marafi N, </w:t>
      </w:r>
      <w:r w:rsidR="07D811B3" w:rsidRPr="49879099">
        <w:rPr>
          <w:rStyle w:val="normaltextrun"/>
          <w:color w:val="000000" w:themeColor="text1"/>
          <w:sz w:val="22"/>
          <w:szCs w:val="22"/>
        </w:rPr>
        <w:t>Vidale JE and Stephenson WJ</w:t>
      </w:r>
      <w:r w:rsidRPr="778981FF">
        <w:rPr>
          <w:rStyle w:val="normaltextrun"/>
          <w:color w:val="000000" w:themeColor="text1"/>
          <w:sz w:val="22"/>
          <w:szCs w:val="22"/>
        </w:rPr>
        <w:t xml:space="preserve"> (2018) Broadband synthetic seismograms for magnitude 9 earthquakes on the Cascadia megathrust based on 3D simulations and stochastic synthetics, Part 2: Rupture parameters and variability. </w:t>
      </w:r>
      <w:r w:rsidRPr="44459510">
        <w:rPr>
          <w:rStyle w:val="normaltextrun"/>
          <w:i/>
          <w:color w:val="000000" w:themeColor="text1"/>
          <w:sz w:val="22"/>
          <w:szCs w:val="22"/>
        </w:rPr>
        <w:t>Bulletin of the Seismological Society of America</w:t>
      </w:r>
      <w:r w:rsidRPr="778981FF">
        <w:rPr>
          <w:rStyle w:val="normaltextrun"/>
          <w:color w:val="000000" w:themeColor="text1"/>
          <w:sz w:val="22"/>
          <w:szCs w:val="22"/>
        </w:rPr>
        <w:t xml:space="preserve"> 108(5A): 2370–2388.</w:t>
      </w:r>
    </w:p>
    <w:p w14:paraId="4959E6B7" w14:textId="1524EE70" w:rsidR="3F68D19E" w:rsidRDefault="3F68D19E" w:rsidP="3F68D19E">
      <w:pPr>
        <w:pStyle w:val="paragraph"/>
        <w:spacing w:before="0" w:beforeAutospacing="0" w:after="0" w:afterAutospacing="0"/>
        <w:ind w:left="360" w:hanging="360"/>
        <w:rPr>
          <w:rStyle w:val="normaltextrun"/>
          <w:color w:val="000000" w:themeColor="text1"/>
          <w:sz w:val="22"/>
          <w:szCs w:val="22"/>
        </w:rPr>
      </w:pPr>
    </w:p>
    <w:p w14:paraId="4142CC42" w14:textId="649E66FA" w:rsidR="50180C2F" w:rsidRDefault="50180C2F" w:rsidP="3F68D19E">
      <w:pPr>
        <w:pStyle w:val="paragraph"/>
        <w:spacing w:before="0" w:beforeAutospacing="0" w:after="0" w:afterAutospacing="0"/>
        <w:ind w:left="360" w:hanging="360"/>
        <w:rPr>
          <w:rStyle w:val="normaltextrun"/>
          <w:color w:val="000000" w:themeColor="text1"/>
          <w:sz w:val="22"/>
          <w:szCs w:val="22"/>
        </w:rPr>
      </w:pPr>
      <w:r w:rsidRPr="3F68D19E">
        <w:rPr>
          <w:rStyle w:val="normaltextrun"/>
          <w:color w:val="000000" w:themeColor="text1"/>
          <w:sz w:val="22"/>
          <w:szCs w:val="22"/>
        </w:rPr>
        <w:t>Withers K, Moschetti MP, Powers PM, et al. (2023) Evaluation and integration of seismic directivity models for the USGS National Seismic Hazard Model. In prep</w:t>
      </w:r>
      <w:r w:rsidR="00DB12DC">
        <w:rPr>
          <w:rStyle w:val="normaltextrun"/>
          <w:color w:val="000000" w:themeColor="text1"/>
          <w:sz w:val="22"/>
          <w:szCs w:val="22"/>
        </w:rPr>
        <w:t>.</w:t>
      </w:r>
    </w:p>
    <w:p w14:paraId="5BCF0028" w14:textId="32A0D7A9" w:rsidR="779762D7" w:rsidRDefault="779762D7" w:rsidP="00B3398A">
      <w:pPr>
        <w:pStyle w:val="paragraph"/>
        <w:spacing w:before="0" w:beforeAutospacing="0" w:after="0" w:afterAutospacing="0"/>
        <w:ind w:left="360" w:hanging="360"/>
        <w:rPr>
          <w:rStyle w:val="normaltextrun"/>
          <w:color w:val="000000" w:themeColor="text1"/>
          <w:sz w:val="22"/>
          <w:szCs w:val="22"/>
        </w:rPr>
      </w:pPr>
    </w:p>
    <w:p w14:paraId="1551DFE5" w14:textId="0813291E" w:rsidR="76790F56" w:rsidRDefault="76790F56" w:rsidP="00B3398A">
      <w:pPr>
        <w:pStyle w:val="paragraph"/>
        <w:spacing w:before="0" w:beforeAutospacing="0" w:after="0" w:afterAutospacing="0"/>
        <w:ind w:left="360" w:hanging="360"/>
        <w:rPr>
          <w:sz w:val="22"/>
          <w:szCs w:val="22"/>
        </w:rPr>
      </w:pPr>
      <w:r w:rsidRPr="779762D7">
        <w:rPr>
          <w:sz w:val="22"/>
          <w:szCs w:val="22"/>
        </w:rPr>
        <w:lastRenderedPageBreak/>
        <w:t>Worden CB, Gerstenberger MC, Rhoades DA</w:t>
      </w:r>
      <w:r w:rsidR="0DE1CDC9" w:rsidRPr="50A72487">
        <w:rPr>
          <w:sz w:val="22"/>
          <w:szCs w:val="22"/>
        </w:rPr>
        <w:t xml:space="preserve"> and Wald DJ</w:t>
      </w:r>
      <w:r w:rsidRPr="779762D7">
        <w:rPr>
          <w:sz w:val="22"/>
          <w:szCs w:val="22"/>
        </w:rPr>
        <w:t xml:space="preserve"> (2012) Probabilistic relationships between ground motion parameters and Modified Mercalli Intensity in California. </w:t>
      </w:r>
      <w:r w:rsidRPr="466649F9">
        <w:rPr>
          <w:i/>
          <w:sz w:val="22"/>
          <w:szCs w:val="22"/>
        </w:rPr>
        <w:t>Bulletin of the Seismological Society of America</w:t>
      </w:r>
      <w:r w:rsidRPr="779762D7">
        <w:rPr>
          <w:sz w:val="22"/>
          <w:szCs w:val="22"/>
        </w:rPr>
        <w:t xml:space="preserve"> 102(1): 204–221. </w:t>
      </w:r>
    </w:p>
    <w:p w14:paraId="0871063C" w14:textId="2E54BB95" w:rsidR="76790F56" w:rsidRDefault="76790F56" w:rsidP="00B3398A">
      <w:pPr>
        <w:pStyle w:val="paragraph"/>
        <w:spacing w:before="0" w:beforeAutospacing="0" w:after="0" w:afterAutospacing="0"/>
        <w:ind w:left="360" w:hanging="360"/>
        <w:rPr>
          <w:sz w:val="22"/>
          <w:szCs w:val="22"/>
        </w:rPr>
      </w:pPr>
      <w:r w:rsidRPr="779762D7">
        <w:rPr>
          <w:sz w:val="22"/>
          <w:szCs w:val="22"/>
        </w:rPr>
        <w:t xml:space="preserve"> </w:t>
      </w:r>
    </w:p>
    <w:p w14:paraId="1ED2E421" w14:textId="2A6416B8" w:rsidR="76790F56" w:rsidRDefault="76790F56" w:rsidP="00B3398A">
      <w:pPr>
        <w:pStyle w:val="paragraph"/>
        <w:spacing w:before="0" w:beforeAutospacing="0" w:after="0" w:afterAutospacing="0"/>
        <w:ind w:left="360" w:hanging="360"/>
        <w:rPr>
          <w:sz w:val="22"/>
          <w:szCs w:val="22"/>
        </w:rPr>
      </w:pPr>
      <w:r w:rsidRPr="779762D7">
        <w:rPr>
          <w:sz w:val="22"/>
          <w:szCs w:val="22"/>
        </w:rPr>
        <w:t xml:space="preserve">Youngs RR, Chiou SJ, Silva WJ and Humphrey JR (1997) Strong ground motion attenuation relationships for subduction zone earthquakes. </w:t>
      </w:r>
      <w:r w:rsidRPr="561494F4">
        <w:rPr>
          <w:i/>
          <w:sz w:val="22"/>
          <w:szCs w:val="22"/>
        </w:rPr>
        <w:t>Seismological Research Letters</w:t>
      </w:r>
      <w:r w:rsidRPr="779762D7">
        <w:rPr>
          <w:sz w:val="22"/>
          <w:szCs w:val="22"/>
        </w:rPr>
        <w:t xml:space="preserve"> 68(1): 58–73. </w:t>
      </w:r>
    </w:p>
    <w:p w14:paraId="656A8A32" w14:textId="20D01034" w:rsidR="779762D7" w:rsidRDefault="76790F56" w:rsidP="00B3398A">
      <w:pPr>
        <w:pStyle w:val="paragraph"/>
        <w:spacing w:before="0" w:beforeAutospacing="0" w:after="0" w:afterAutospacing="0"/>
        <w:ind w:left="360" w:hanging="360"/>
        <w:rPr>
          <w:sz w:val="22"/>
          <w:szCs w:val="22"/>
        </w:rPr>
      </w:pPr>
      <w:r w:rsidRPr="779762D7">
        <w:rPr>
          <w:sz w:val="22"/>
          <w:szCs w:val="22"/>
        </w:rPr>
        <w:t xml:space="preserve"> </w:t>
      </w:r>
    </w:p>
    <w:p w14:paraId="42B90B0F" w14:textId="721392D5" w:rsidR="147B6B21" w:rsidRDefault="008E5764" w:rsidP="00B3398A">
      <w:pPr>
        <w:pStyle w:val="paragraph"/>
        <w:spacing w:before="0" w:beforeAutospacing="0" w:after="0" w:afterAutospacing="0"/>
        <w:ind w:left="360" w:hanging="360"/>
        <w:rPr>
          <w:sz w:val="22"/>
          <w:szCs w:val="22"/>
        </w:rPr>
      </w:pPr>
      <w:r w:rsidRPr="65A31658">
        <w:rPr>
          <w:sz w:val="22"/>
          <w:szCs w:val="22"/>
        </w:rPr>
        <w:t xml:space="preserve">Zaliapin </w:t>
      </w:r>
      <w:r w:rsidR="5FD14C84" w:rsidRPr="65A31658">
        <w:rPr>
          <w:sz w:val="22"/>
          <w:szCs w:val="22"/>
        </w:rPr>
        <w:t xml:space="preserve">I </w:t>
      </w:r>
      <w:r w:rsidRPr="65A31658">
        <w:rPr>
          <w:sz w:val="22"/>
          <w:szCs w:val="22"/>
        </w:rPr>
        <w:t>and Ben</w:t>
      </w:r>
      <w:r w:rsidR="5FD14C84" w:rsidRPr="65A31658">
        <w:rPr>
          <w:sz w:val="22"/>
          <w:szCs w:val="22"/>
        </w:rPr>
        <w:t>-</w:t>
      </w:r>
      <w:r w:rsidRPr="65A31658">
        <w:rPr>
          <w:sz w:val="22"/>
          <w:szCs w:val="22"/>
        </w:rPr>
        <w:t xml:space="preserve">Zion </w:t>
      </w:r>
      <w:r w:rsidR="5FD14C84" w:rsidRPr="65A31658">
        <w:rPr>
          <w:sz w:val="22"/>
          <w:szCs w:val="22"/>
        </w:rPr>
        <w:t>Y (2020) Earthquake</w:t>
      </w:r>
      <w:r w:rsidR="001C422F" w:rsidRPr="65A31658">
        <w:rPr>
          <w:sz w:val="22"/>
          <w:szCs w:val="22"/>
        </w:rPr>
        <w:t xml:space="preserve"> declustering </w:t>
      </w:r>
      <w:r w:rsidR="5FD14C84" w:rsidRPr="65A31658">
        <w:rPr>
          <w:sz w:val="22"/>
          <w:szCs w:val="22"/>
        </w:rPr>
        <w:t>using the nearest-neighbor approach in space-time-magnitude domain</w:t>
      </w:r>
      <w:r w:rsidR="7A6CE1B2" w:rsidRPr="65A31658">
        <w:rPr>
          <w:sz w:val="22"/>
          <w:szCs w:val="22"/>
        </w:rPr>
        <w:t>.</w:t>
      </w:r>
      <w:r w:rsidR="5FD14C84" w:rsidRPr="65A31658">
        <w:rPr>
          <w:sz w:val="22"/>
          <w:szCs w:val="22"/>
        </w:rPr>
        <w:t xml:space="preserve"> </w:t>
      </w:r>
      <w:r w:rsidR="5FD14C84" w:rsidRPr="65A31658">
        <w:rPr>
          <w:i/>
          <w:iCs/>
          <w:sz w:val="22"/>
          <w:szCs w:val="22"/>
        </w:rPr>
        <w:t>J</w:t>
      </w:r>
      <w:r w:rsidR="2103436A" w:rsidRPr="65A31658">
        <w:rPr>
          <w:i/>
          <w:iCs/>
          <w:sz w:val="22"/>
          <w:szCs w:val="22"/>
        </w:rPr>
        <w:t>ournal of</w:t>
      </w:r>
      <w:r w:rsidR="5FD14C84" w:rsidRPr="65A31658">
        <w:rPr>
          <w:i/>
          <w:iCs/>
          <w:sz w:val="22"/>
          <w:szCs w:val="22"/>
        </w:rPr>
        <w:t xml:space="preserve"> Geophys</w:t>
      </w:r>
      <w:r w:rsidR="36DEA090" w:rsidRPr="65A31658">
        <w:rPr>
          <w:i/>
          <w:iCs/>
          <w:sz w:val="22"/>
          <w:szCs w:val="22"/>
        </w:rPr>
        <w:t>ical</w:t>
      </w:r>
      <w:r w:rsidR="5FD14C84" w:rsidRPr="65A31658">
        <w:rPr>
          <w:i/>
          <w:iCs/>
          <w:sz w:val="22"/>
          <w:szCs w:val="22"/>
        </w:rPr>
        <w:t xml:space="preserve"> Res</w:t>
      </w:r>
      <w:r w:rsidR="4BDF77FA" w:rsidRPr="65A31658">
        <w:rPr>
          <w:i/>
          <w:iCs/>
          <w:sz w:val="22"/>
          <w:szCs w:val="22"/>
        </w:rPr>
        <w:t>earch</w:t>
      </w:r>
      <w:r w:rsidR="5FD14C84" w:rsidRPr="65A31658">
        <w:rPr>
          <w:i/>
          <w:iCs/>
          <w:sz w:val="22"/>
          <w:szCs w:val="22"/>
        </w:rPr>
        <w:t xml:space="preserve">: Solid Earth </w:t>
      </w:r>
      <w:r w:rsidR="5FD14C84" w:rsidRPr="65A31658">
        <w:rPr>
          <w:sz w:val="22"/>
          <w:szCs w:val="22"/>
        </w:rPr>
        <w:t>125</w:t>
      </w:r>
      <w:r w:rsidR="20E8E60D" w:rsidRPr="65A31658">
        <w:rPr>
          <w:sz w:val="22"/>
          <w:szCs w:val="22"/>
        </w:rPr>
        <w:t>(4)</w:t>
      </w:r>
      <w:r w:rsidR="3C31B097" w:rsidRPr="65A31658">
        <w:rPr>
          <w:sz w:val="22"/>
          <w:szCs w:val="22"/>
        </w:rPr>
        <w:t>:</w:t>
      </w:r>
      <w:r w:rsidR="5FD14C84" w:rsidRPr="65A31658">
        <w:rPr>
          <w:sz w:val="22"/>
          <w:szCs w:val="22"/>
        </w:rPr>
        <w:t xml:space="preserve"> e2018JB017120</w:t>
      </w:r>
      <w:r w:rsidR="220449AD" w:rsidRPr="65A31658">
        <w:rPr>
          <w:sz w:val="22"/>
          <w:szCs w:val="22"/>
        </w:rPr>
        <w:t xml:space="preserve">. </w:t>
      </w:r>
      <w:r w:rsidR="729ED035" w:rsidRPr="65A31658">
        <w:rPr>
          <w:sz w:val="22"/>
          <w:szCs w:val="22"/>
        </w:rPr>
        <w:t>Available at:</w:t>
      </w:r>
      <w:r w:rsidR="220449AD" w:rsidRPr="65A31658">
        <w:rPr>
          <w:sz w:val="22"/>
          <w:szCs w:val="22"/>
        </w:rPr>
        <w:t xml:space="preserve"> </w:t>
      </w:r>
      <w:hyperlink r:id="rId66">
        <w:r w:rsidR="220449AD" w:rsidRPr="65A31658">
          <w:rPr>
            <w:rStyle w:val="Hyperlink"/>
            <w:sz w:val="22"/>
            <w:szCs w:val="22"/>
          </w:rPr>
          <w:t>https://doi.org/10.1029/2018JB017120</w:t>
        </w:r>
      </w:hyperlink>
      <w:r w:rsidR="00DB12DC">
        <w:rPr>
          <w:sz w:val="22"/>
          <w:szCs w:val="22"/>
        </w:rPr>
        <w:t>.</w:t>
      </w:r>
    </w:p>
    <w:p w14:paraId="2519B8E6" w14:textId="6899D158" w:rsidR="785F52D1" w:rsidRDefault="785F52D1" w:rsidP="00B3398A">
      <w:pPr>
        <w:pStyle w:val="paragraph"/>
        <w:spacing w:before="0" w:beforeAutospacing="0" w:after="0" w:afterAutospacing="0"/>
        <w:ind w:left="360" w:hanging="360"/>
        <w:rPr>
          <w:sz w:val="22"/>
          <w:szCs w:val="22"/>
        </w:rPr>
      </w:pPr>
    </w:p>
    <w:p w14:paraId="5E5AB352" w14:textId="68753C2A" w:rsidR="00737B40" w:rsidRPr="0089225E" w:rsidRDefault="698F5097" w:rsidP="00B3398A">
      <w:pPr>
        <w:pStyle w:val="paragraph"/>
        <w:spacing w:before="0" w:beforeAutospacing="0" w:after="0" w:afterAutospacing="0"/>
        <w:ind w:left="360" w:hanging="360"/>
        <w:rPr>
          <w:rStyle w:val="eop"/>
          <w:color w:val="000000" w:themeColor="text1"/>
          <w:sz w:val="22"/>
          <w:szCs w:val="22"/>
        </w:rPr>
      </w:pPr>
      <w:r w:rsidRPr="0089225E">
        <w:rPr>
          <w:rStyle w:val="eop"/>
          <w:color w:val="000000" w:themeColor="text1"/>
          <w:sz w:val="22"/>
          <w:szCs w:val="22"/>
        </w:rPr>
        <w:t>Zeng Y (</w:t>
      </w:r>
      <w:r w:rsidR="00737B40" w:rsidRPr="0089225E">
        <w:rPr>
          <w:rStyle w:val="eop"/>
          <w:color w:val="000000" w:themeColor="text1"/>
          <w:sz w:val="22"/>
          <w:szCs w:val="22"/>
        </w:rPr>
        <w:t>2022</w:t>
      </w:r>
      <w:r w:rsidR="00737B40">
        <w:rPr>
          <w:rStyle w:val="eop"/>
          <w:color w:val="000000" w:themeColor="text1"/>
          <w:sz w:val="22"/>
          <w:szCs w:val="22"/>
        </w:rPr>
        <w:t>a</w:t>
      </w:r>
      <w:r w:rsidR="00737B40" w:rsidRPr="0089225E">
        <w:rPr>
          <w:rStyle w:val="eop"/>
          <w:color w:val="000000" w:themeColor="text1"/>
          <w:sz w:val="22"/>
          <w:szCs w:val="22"/>
        </w:rPr>
        <w:t xml:space="preserve">) GPS velocity field of the western United States for the 2023 National Seismic Hazard Model Update. </w:t>
      </w:r>
      <w:r w:rsidR="00737B40" w:rsidRPr="0089225E">
        <w:rPr>
          <w:rStyle w:val="eop"/>
          <w:i/>
          <w:iCs/>
          <w:color w:val="000000" w:themeColor="text1"/>
          <w:sz w:val="22"/>
          <w:szCs w:val="22"/>
        </w:rPr>
        <w:t>Seismological Research Letters</w:t>
      </w:r>
      <w:r w:rsidR="00737B40" w:rsidRPr="0089225E">
        <w:rPr>
          <w:rStyle w:val="eop"/>
          <w:color w:val="000000" w:themeColor="text1"/>
          <w:sz w:val="22"/>
          <w:szCs w:val="22"/>
        </w:rPr>
        <w:t xml:space="preserve"> 93(6): 3121</w:t>
      </w:r>
      <w:r w:rsidR="00737B40" w:rsidRPr="0089225E">
        <w:rPr>
          <w:rStyle w:val="normaltextrun"/>
          <w:sz w:val="22"/>
          <w:szCs w:val="22"/>
        </w:rPr>
        <w:t>–</w:t>
      </w:r>
      <w:r w:rsidR="00737B40" w:rsidRPr="0089225E">
        <w:rPr>
          <w:rStyle w:val="eop"/>
          <w:color w:val="000000" w:themeColor="text1"/>
          <w:sz w:val="22"/>
          <w:szCs w:val="22"/>
        </w:rPr>
        <w:t>3134.</w:t>
      </w:r>
    </w:p>
    <w:p w14:paraId="3099D415" w14:textId="77777777" w:rsidR="00737B40" w:rsidRDefault="00737B40" w:rsidP="00B3398A">
      <w:pPr>
        <w:pStyle w:val="paragraph"/>
        <w:spacing w:before="0" w:beforeAutospacing="0" w:after="0" w:afterAutospacing="0"/>
        <w:ind w:left="360" w:hanging="360"/>
        <w:rPr>
          <w:rStyle w:val="eop"/>
          <w:color w:val="000000" w:themeColor="text1"/>
          <w:sz w:val="22"/>
          <w:szCs w:val="22"/>
        </w:rPr>
      </w:pPr>
    </w:p>
    <w:p w14:paraId="793A05B8" w14:textId="5A1DD4B3" w:rsidR="698F5097" w:rsidRPr="0089225E" w:rsidRDefault="698F5097" w:rsidP="00B3398A">
      <w:pPr>
        <w:pStyle w:val="paragraph"/>
        <w:spacing w:before="0" w:beforeAutospacing="0" w:after="0" w:afterAutospacing="0"/>
        <w:ind w:left="360" w:hanging="360"/>
        <w:rPr>
          <w:rStyle w:val="eop"/>
          <w:color w:val="000000" w:themeColor="text1"/>
          <w:sz w:val="22"/>
          <w:szCs w:val="22"/>
        </w:rPr>
      </w:pPr>
      <w:r w:rsidRPr="65A31658">
        <w:rPr>
          <w:rStyle w:val="eop"/>
          <w:color w:val="000000" w:themeColor="text1"/>
          <w:sz w:val="22"/>
          <w:szCs w:val="22"/>
        </w:rPr>
        <w:t>Zeng Y (2022</w:t>
      </w:r>
      <w:r w:rsidR="00737B40" w:rsidRPr="65A31658">
        <w:rPr>
          <w:rStyle w:val="eop"/>
          <w:color w:val="000000" w:themeColor="text1"/>
          <w:sz w:val="22"/>
          <w:szCs w:val="22"/>
        </w:rPr>
        <w:t>b</w:t>
      </w:r>
      <w:r w:rsidRPr="65A31658">
        <w:rPr>
          <w:rStyle w:val="eop"/>
          <w:color w:val="000000" w:themeColor="text1"/>
          <w:sz w:val="22"/>
          <w:szCs w:val="22"/>
        </w:rPr>
        <w:t xml:space="preserve">) A </w:t>
      </w:r>
      <w:r w:rsidR="0F692169" w:rsidRPr="65A31658">
        <w:rPr>
          <w:rStyle w:val="eop"/>
          <w:color w:val="000000" w:themeColor="text1"/>
          <w:sz w:val="22"/>
          <w:szCs w:val="22"/>
        </w:rPr>
        <w:t>f</w:t>
      </w:r>
      <w:r w:rsidRPr="65A31658">
        <w:rPr>
          <w:rStyle w:val="eop"/>
          <w:color w:val="000000" w:themeColor="text1"/>
          <w:sz w:val="22"/>
          <w:szCs w:val="22"/>
        </w:rPr>
        <w:t>ault-</w:t>
      </w:r>
      <w:r w:rsidR="63FA4BE3" w:rsidRPr="65A31658">
        <w:rPr>
          <w:rStyle w:val="eop"/>
          <w:color w:val="000000" w:themeColor="text1"/>
          <w:sz w:val="22"/>
          <w:szCs w:val="22"/>
        </w:rPr>
        <w:t>b</w:t>
      </w:r>
      <w:r w:rsidRPr="65A31658">
        <w:rPr>
          <w:rStyle w:val="eop"/>
          <w:color w:val="000000" w:themeColor="text1"/>
          <w:sz w:val="22"/>
          <w:szCs w:val="22"/>
        </w:rPr>
        <w:t xml:space="preserve">ased </w:t>
      </w:r>
      <w:r w:rsidR="35FAC14E" w:rsidRPr="65A31658">
        <w:rPr>
          <w:rStyle w:val="eop"/>
          <w:color w:val="000000" w:themeColor="text1"/>
          <w:sz w:val="22"/>
          <w:szCs w:val="22"/>
        </w:rPr>
        <w:t>c</w:t>
      </w:r>
      <w:r w:rsidRPr="65A31658">
        <w:rPr>
          <w:rStyle w:val="eop"/>
          <w:color w:val="000000" w:themeColor="text1"/>
          <w:sz w:val="22"/>
          <w:szCs w:val="22"/>
        </w:rPr>
        <w:t xml:space="preserve">rustal </w:t>
      </w:r>
      <w:r w:rsidR="57025922" w:rsidRPr="65A31658">
        <w:rPr>
          <w:rStyle w:val="eop"/>
          <w:color w:val="000000" w:themeColor="text1"/>
          <w:sz w:val="22"/>
          <w:szCs w:val="22"/>
        </w:rPr>
        <w:t>d</w:t>
      </w:r>
      <w:r w:rsidRPr="65A31658">
        <w:rPr>
          <w:rStyle w:val="eop"/>
          <w:color w:val="000000" w:themeColor="text1"/>
          <w:sz w:val="22"/>
          <w:szCs w:val="22"/>
        </w:rPr>
        <w:t xml:space="preserve">eformation </w:t>
      </w:r>
      <w:r w:rsidR="71D6DC1B" w:rsidRPr="65A31658">
        <w:rPr>
          <w:rStyle w:val="eop"/>
          <w:color w:val="000000" w:themeColor="text1"/>
          <w:sz w:val="22"/>
          <w:szCs w:val="22"/>
        </w:rPr>
        <w:t>m</w:t>
      </w:r>
      <w:r w:rsidRPr="65A31658">
        <w:rPr>
          <w:rStyle w:val="eop"/>
          <w:color w:val="000000" w:themeColor="text1"/>
          <w:sz w:val="22"/>
          <w:szCs w:val="22"/>
        </w:rPr>
        <w:t xml:space="preserve">odel with </w:t>
      </w:r>
      <w:r w:rsidR="50437DDD" w:rsidRPr="65A31658">
        <w:rPr>
          <w:rStyle w:val="eop"/>
          <w:color w:val="000000" w:themeColor="text1"/>
          <w:sz w:val="22"/>
          <w:szCs w:val="22"/>
        </w:rPr>
        <w:t>d</w:t>
      </w:r>
      <w:r w:rsidRPr="65A31658">
        <w:rPr>
          <w:rStyle w:val="eop"/>
          <w:color w:val="000000" w:themeColor="text1"/>
          <w:sz w:val="22"/>
          <w:szCs w:val="22"/>
        </w:rPr>
        <w:t xml:space="preserve">eep </w:t>
      </w:r>
      <w:r w:rsidR="41229C9F" w:rsidRPr="65A31658">
        <w:rPr>
          <w:rStyle w:val="eop"/>
          <w:color w:val="000000" w:themeColor="text1"/>
          <w:sz w:val="22"/>
          <w:szCs w:val="22"/>
        </w:rPr>
        <w:t>d</w:t>
      </w:r>
      <w:r w:rsidRPr="65A31658">
        <w:rPr>
          <w:rStyle w:val="eop"/>
          <w:color w:val="000000" w:themeColor="text1"/>
          <w:sz w:val="22"/>
          <w:szCs w:val="22"/>
        </w:rPr>
        <w:t xml:space="preserve">riven </w:t>
      </w:r>
      <w:r w:rsidR="3C72F8F4" w:rsidRPr="65A31658">
        <w:rPr>
          <w:rStyle w:val="eop"/>
          <w:color w:val="000000" w:themeColor="text1"/>
          <w:sz w:val="22"/>
          <w:szCs w:val="22"/>
        </w:rPr>
        <w:t>d</w:t>
      </w:r>
      <w:r w:rsidRPr="65A31658">
        <w:rPr>
          <w:rStyle w:val="eop"/>
          <w:color w:val="000000" w:themeColor="text1"/>
          <w:sz w:val="22"/>
          <w:szCs w:val="22"/>
        </w:rPr>
        <w:t xml:space="preserve">islocation </w:t>
      </w:r>
      <w:r w:rsidR="7F3B80F8" w:rsidRPr="65A31658">
        <w:rPr>
          <w:rStyle w:val="eop"/>
          <w:color w:val="000000" w:themeColor="text1"/>
          <w:sz w:val="22"/>
          <w:szCs w:val="22"/>
        </w:rPr>
        <w:t>s</w:t>
      </w:r>
      <w:r w:rsidRPr="65A31658">
        <w:rPr>
          <w:rStyle w:val="eop"/>
          <w:color w:val="000000" w:themeColor="text1"/>
          <w:sz w:val="22"/>
          <w:szCs w:val="22"/>
        </w:rPr>
        <w:t xml:space="preserve">ources for the 2023 Update to the US National Seismic Hazard Model. </w:t>
      </w:r>
      <w:r w:rsidRPr="65A31658">
        <w:rPr>
          <w:rStyle w:val="eop"/>
          <w:i/>
          <w:iCs/>
          <w:color w:val="000000" w:themeColor="text1"/>
          <w:sz w:val="22"/>
          <w:szCs w:val="22"/>
        </w:rPr>
        <w:t>Seismological Research Letters</w:t>
      </w:r>
      <w:r w:rsidRPr="65A31658">
        <w:rPr>
          <w:rStyle w:val="eop"/>
          <w:color w:val="000000" w:themeColor="text1"/>
          <w:sz w:val="22"/>
          <w:szCs w:val="22"/>
        </w:rPr>
        <w:t xml:space="preserve"> 93(6): 3170</w:t>
      </w:r>
      <w:r w:rsidR="45E2F98B" w:rsidRPr="65A31658">
        <w:rPr>
          <w:rStyle w:val="normaltextrun"/>
          <w:sz w:val="22"/>
          <w:szCs w:val="22"/>
        </w:rPr>
        <w:t>–</w:t>
      </w:r>
      <w:r w:rsidRPr="65A31658">
        <w:rPr>
          <w:rStyle w:val="eop"/>
          <w:color w:val="000000" w:themeColor="text1"/>
          <w:sz w:val="22"/>
          <w:szCs w:val="22"/>
        </w:rPr>
        <w:t>3185.</w:t>
      </w:r>
    </w:p>
    <w:p w14:paraId="33B6C10C" w14:textId="77777777" w:rsidR="00096D6B" w:rsidRDefault="00096D6B" w:rsidP="00B3398A">
      <w:pPr>
        <w:ind w:left="360" w:hanging="360"/>
        <w:rPr>
          <w:rFonts w:ascii="Times New Roman" w:hAnsi="Times New Roman" w:cs="Times New Roman"/>
          <w:sz w:val="22"/>
          <w:szCs w:val="22"/>
        </w:rPr>
      </w:pPr>
    </w:p>
    <w:p w14:paraId="35AA5C3D" w14:textId="13326F90" w:rsidR="00096D6B" w:rsidRDefault="00096D6B" w:rsidP="00B3398A">
      <w:pPr>
        <w:ind w:left="360" w:hanging="360"/>
        <w:rPr>
          <w:rFonts w:ascii="Times New Roman" w:hAnsi="Times New Roman" w:cs="Times New Roman"/>
          <w:sz w:val="22"/>
          <w:szCs w:val="22"/>
        </w:rPr>
      </w:pPr>
      <w:r w:rsidRPr="00134C72">
        <w:rPr>
          <w:rFonts w:ascii="Times New Roman" w:hAnsi="Times New Roman" w:cs="Times New Roman"/>
          <w:sz w:val="22"/>
          <w:szCs w:val="22"/>
        </w:rPr>
        <w:t xml:space="preserve">Zhao JX, Zhang J, Asano A, </w:t>
      </w:r>
      <w:r w:rsidR="31F98B60" w:rsidRPr="1E125F55">
        <w:rPr>
          <w:rFonts w:ascii="Times New Roman" w:hAnsi="Times New Roman" w:cs="Times New Roman"/>
          <w:sz w:val="22"/>
          <w:szCs w:val="22"/>
        </w:rPr>
        <w:t xml:space="preserve">Ohno Y, Oouchi T, Takahashi T, Ogawa H, </w:t>
      </w:r>
      <w:r w:rsidR="31F98B60" w:rsidRPr="39B4A2C6">
        <w:rPr>
          <w:rFonts w:ascii="Times New Roman" w:hAnsi="Times New Roman" w:cs="Times New Roman"/>
          <w:sz w:val="22"/>
          <w:szCs w:val="22"/>
        </w:rPr>
        <w:t xml:space="preserve">Irikura K, Thio </w:t>
      </w:r>
      <w:r w:rsidR="5A6A626D" w:rsidRPr="1FC1A35A">
        <w:rPr>
          <w:rFonts w:ascii="Times New Roman" w:hAnsi="Times New Roman" w:cs="Times New Roman"/>
          <w:sz w:val="22"/>
          <w:szCs w:val="22"/>
        </w:rPr>
        <w:t>H</w:t>
      </w:r>
      <w:r w:rsidR="4C6A8778" w:rsidRPr="1FC1A35A">
        <w:rPr>
          <w:rFonts w:ascii="Times New Roman" w:hAnsi="Times New Roman" w:cs="Times New Roman"/>
          <w:sz w:val="22"/>
          <w:szCs w:val="22"/>
        </w:rPr>
        <w:t>K</w:t>
      </w:r>
      <w:r w:rsidR="5A6A626D" w:rsidRPr="39B4A2C6">
        <w:rPr>
          <w:rFonts w:ascii="Times New Roman" w:hAnsi="Times New Roman" w:cs="Times New Roman"/>
          <w:sz w:val="22"/>
          <w:szCs w:val="22"/>
        </w:rPr>
        <w:t>, Somerville PG, Fukushima Y and Fukushima Y</w:t>
      </w:r>
      <w:r w:rsidRPr="00134C72">
        <w:rPr>
          <w:rFonts w:ascii="Times New Roman" w:hAnsi="Times New Roman" w:cs="Times New Roman"/>
          <w:sz w:val="22"/>
          <w:szCs w:val="22"/>
        </w:rPr>
        <w:t xml:space="preserve"> (2006) Attenuation relations of strong ground motion in Japan</w:t>
      </w:r>
      <w:r w:rsidR="28DDC504" w:rsidRPr="779762D7">
        <w:rPr>
          <w:rFonts w:ascii="Times New Roman" w:hAnsi="Times New Roman" w:cs="Times New Roman"/>
          <w:sz w:val="22"/>
          <w:szCs w:val="22"/>
        </w:rPr>
        <w:t xml:space="preserve"> </w:t>
      </w:r>
      <w:r w:rsidRPr="00134C72">
        <w:rPr>
          <w:rFonts w:ascii="Times New Roman" w:hAnsi="Times New Roman" w:cs="Times New Roman"/>
          <w:sz w:val="22"/>
          <w:szCs w:val="22"/>
        </w:rPr>
        <w:t xml:space="preserve">using site classification based on predominant period. </w:t>
      </w:r>
      <w:r w:rsidRPr="1EE14859">
        <w:rPr>
          <w:rFonts w:ascii="Times New Roman" w:hAnsi="Times New Roman" w:cs="Times New Roman"/>
          <w:i/>
          <w:sz w:val="22"/>
          <w:szCs w:val="22"/>
        </w:rPr>
        <w:t>Bulletin of the Seismological Society of</w:t>
      </w:r>
      <w:r w:rsidR="5A9EB4CE" w:rsidRPr="1EE14859">
        <w:rPr>
          <w:rFonts w:ascii="Times New Roman" w:hAnsi="Times New Roman" w:cs="Times New Roman"/>
          <w:i/>
          <w:sz w:val="22"/>
          <w:szCs w:val="22"/>
        </w:rPr>
        <w:t xml:space="preserve"> </w:t>
      </w:r>
      <w:r w:rsidRPr="1EE14859">
        <w:rPr>
          <w:rFonts w:ascii="Times New Roman" w:hAnsi="Times New Roman" w:cs="Times New Roman"/>
          <w:i/>
          <w:sz w:val="22"/>
          <w:szCs w:val="22"/>
        </w:rPr>
        <w:t xml:space="preserve">America </w:t>
      </w:r>
      <w:r w:rsidRPr="00134C72">
        <w:rPr>
          <w:rFonts w:ascii="Times New Roman" w:hAnsi="Times New Roman" w:cs="Times New Roman"/>
          <w:sz w:val="22"/>
          <w:szCs w:val="22"/>
        </w:rPr>
        <w:t>96(3): 898–913.</w:t>
      </w:r>
    </w:p>
    <w:p w14:paraId="4795F267" w14:textId="542862F7" w:rsidR="005B0035" w:rsidRPr="00642F00" w:rsidRDefault="005B0035" w:rsidP="00A711A5">
      <w:pPr>
        <w:rPr>
          <w:rFonts w:ascii="Times New Roman" w:hAnsi="Times New Roman" w:cs="Times New Roman"/>
          <w:b/>
          <w:i/>
          <w:sz w:val="22"/>
          <w:szCs w:val="22"/>
        </w:rPr>
      </w:pPr>
    </w:p>
    <w:sectPr w:rsidR="005B0035" w:rsidRPr="00642F00" w:rsidSect="001A3D29">
      <w:headerReference w:type="even" r:id="rId67"/>
      <w:headerReference w:type="default" r:id="rId68"/>
      <w:footerReference w:type="even" r:id="rId69"/>
      <w:footerReference w:type="default" r:id="rId70"/>
      <w:headerReference w:type="first" r:id="rId71"/>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stewart" w:date="2023-04-14T23:18:00Z" w:initials="j">
    <w:p w14:paraId="60B00CFE" w14:textId="77777777" w:rsidR="00D84730" w:rsidRDefault="00D84730" w:rsidP="00D84730">
      <w:pPr>
        <w:pStyle w:val="CommentText"/>
      </w:pPr>
      <w:r>
        <w:rPr>
          <w:rStyle w:val="CommentReference"/>
        </w:rPr>
        <w:annotationRef/>
      </w:r>
      <w:hyperlink r:id="rId1" w:history="1">
        <w:r>
          <w:rPr>
            <w:rStyle w:val="Hyperlink"/>
          </w:rPr>
          <w:t>https://doi.org/10.1177/87552930211073159</w:t>
        </w:r>
      </w:hyperlink>
    </w:p>
  </w:comment>
  <w:comment w:id="1" w:author="Shumway, Allison M" w:date="2023-04-30T08:00:00Z" w:initials="SAM">
    <w:p w14:paraId="11A3889C" w14:textId="0E8E7284" w:rsidR="0035593E" w:rsidRDefault="0035593E" w:rsidP="00324D8A">
      <w:r>
        <w:rPr>
          <w:rStyle w:val="CommentReference"/>
        </w:rPr>
        <w:annotationRef/>
      </w:r>
      <w:r>
        <w:rPr>
          <w:color w:val="000000"/>
          <w:sz w:val="20"/>
          <w:szCs w:val="20"/>
        </w:rPr>
        <w:fldChar w:fldCharType="begin"/>
      </w:r>
      <w:r>
        <w:rPr>
          <w:color w:val="000000"/>
          <w:sz w:val="20"/>
          <w:szCs w:val="20"/>
        </w:rPr>
        <w:instrText xml:space="preserve"> HYPERLINK "mailto:jherrick@usgs.gov" </w:instrText>
      </w:r>
      <w:r>
        <w:rPr>
          <w:color w:val="000000"/>
          <w:sz w:val="20"/>
          <w:szCs w:val="20"/>
        </w:rPr>
      </w:r>
      <w:bookmarkStart w:id="2" w:name="_@_7099F395A470DC4FADA965E3FFCA0D7AZ"/>
      <w:r>
        <w:rPr>
          <w:color w:val="000000"/>
          <w:sz w:val="20"/>
          <w:szCs w:val="20"/>
        </w:rPr>
        <w:fldChar w:fldCharType="separate"/>
      </w:r>
      <w:bookmarkEnd w:id="2"/>
      <w:r w:rsidRPr="0035593E">
        <w:rPr>
          <w:rStyle w:val="Mention"/>
          <w:noProof/>
          <w:sz w:val="20"/>
          <w:szCs w:val="20"/>
        </w:rPr>
        <w:t>@Herrick, Julie A</w:t>
      </w:r>
      <w:r>
        <w:rPr>
          <w:color w:val="000000"/>
          <w:sz w:val="20"/>
          <w:szCs w:val="20"/>
        </w:rPr>
        <w:fldChar w:fldCharType="end"/>
      </w:r>
      <w:r>
        <w:rPr>
          <w:color w:val="000000"/>
          <w:sz w:val="20"/>
          <w:szCs w:val="20"/>
        </w:rPr>
        <w:t xml:space="preserve"> - do we have a version of c and d with the updated Bay Area and LA basin polygons?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B00CFE" w15:done="0"/>
  <w15:commentEx w15:paraId="11A388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89EAC" w16cex:dateUtc="2023-04-30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B00CFE" w16cid:durableId="27F4D26F"/>
  <w16cid:commentId w16cid:paraId="11A3889C" w16cid:durableId="27F89E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96477" w14:textId="77777777" w:rsidR="006D5BA6" w:rsidRDefault="006D5BA6" w:rsidP="00442FD1">
      <w:r>
        <w:separator/>
      </w:r>
    </w:p>
  </w:endnote>
  <w:endnote w:type="continuationSeparator" w:id="0">
    <w:p w14:paraId="04C031A6" w14:textId="77777777" w:rsidR="006D5BA6" w:rsidRDefault="006D5BA6" w:rsidP="00442FD1">
      <w:r>
        <w:continuationSeparator/>
      </w:r>
    </w:p>
  </w:endnote>
  <w:endnote w:type="continuationNotice" w:id="1">
    <w:p w14:paraId="374CA622" w14:textId="77777777" w:rsidR="006D5BA6" w:rsidRDefault="006D5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Univers 47 CondensedLight">
    <w:altName w:val="Cambria"/>
    <w:panose1 w:val="020B0604020202020204"/>
    <w:charset w:val="00"/>
    <w:family w:val="swiss"/>
    <w:pitch w:val="variable"/>
    <w:sig w:usb0="00000003" w:usb1="00000000" w:usb2="00000000" w:usb3="00000000" w:csb0="00000001" w:csb1="00000000"/>
  </w:font>
  <w:font w:name="Helvetica Neue Bold Condensed">
    <w:panose1 w:val="02000806000000020004"/>
    <w:charset w:val="00"/>
    <w:family w:val="auto"/>
    <w:pitch w:val="variable"/>
    <w:sig w:usb0="A00002FF" w:usb1="5000205A" w:usb2="00000000" w:usb3="00000000" w:csb0="00000001" w:csb1="00000000"/>
  </w:font>
  <w:font w:name="Univers 57 Condensed">
    <w:panose1 w:val="020B0604020202020204"/>
    <w:charset w:val="00"/>
    <w:family w:val="modern"/>
    <w:notTrueType/>
    <w:pitch w:val="variable"/>
    <w:sig w:usb0="A000002F" w:usb1="40000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œ€4">
    <w:altName w:val="Calibri"/>
    <w:panose1 w:val="020B0604020202020204"/>
    <w:charset w:val="4D"/>
    <w:family w:val="auto"/>
    <w:notTrueType/>
    <w:pitch w:val="default"/>
    <w:sig w:usb0="00000003" w:usb1="00000000"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E8B7" w14:textId="79212FBD" w:rsidR="005561F4" w:rsidRDefault="005561F4" w:rsidP="002C2E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0E2B02" w14:textId="77777777" w:rsidR="005561F4" w:rsidRDefault="005561F4" w:rsidP="005561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F0F0" w14:textId="52A7513C" w:rsidR="000251BA" w:rsidRPr="006F48D9" w:rsidRDefault="00FD4F77">
    <w:pPr>
      <w:pStyle w:val="Footer"/>
      <w:rPr>
        <w:i/>
        <w:iCs/>
        <w:sz w:val="20"/>
        <w:szCs w:val="20"/>
      </w:rPr>
    </w:pPr>
    <w:r w:rsidRPr="006F48D9">
      <w:rPr>
        <w:rFonts w:ascii="Calibri" w:hAnsi="Calibri" w:cs="Calibri"/>
        <w:i/>
        <w:iCs/>
        <w:color w:val="000000"/>
        <w:sz w:val="20"/>
        <w:szCs w:val="20"/>
        <w:shd w:val="clear" w:color="auto" w:fill="FFFFFF"/>
      </w:rPr>
      <w:t>This draft manuscript is distributed solely for purposes of scientific peer review. Its content is deliberative and predecisional, so it must not be disclosed or released by reviewers. Because the manuscript has not yet been approved for publication by the U.S. Geological Survey (USGS), it does not represent any official USGS finding or policy.</w:t>
    </w:r>
  </w:p>
  <w:p w14:paraId="2FA60044" w14:textId="77777777" w:rsidR="005561F4" w:rsidRDefault="005561F4" w:rsidP="005561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C128E" w14:textId="77777777" w:rsidR="006D5BA6" w:rsidRDefault="006D5BA6" w:rsidP="00442FD1">
      <w:r>
        <w:separator/>
      </w:r>
    </w:p>
  </w:footnote>
  <w:footnote w:type="continuationSeparator" w:id="0">
    <w:p w14:paraId="4718F76A" w14:textId="77777777" w:rsidR="006D5BA6" w:rsidRDefault="006D5BA6" w:rsidP="00442FD1">
      <w:r>
        <w:continuationSeparator/>
      </w:r>
    </w:p>
  </w:footnote>
  <w:footnote w:type="continuationNotice" w:id="1">
    <w:p w14:paraId="414DAFAE" w14:textId="77777777" w:rsidR="006D5BA6" w:rsidRDefault="006D5BA6"/>
  </w:footnote>
  <w:footnote w:id="2">
    <w:p w14:paraId="1D0238AA" w14:textId="7F4A907B" w:rsidR="00BD5259" w:rsidRPr="00C85712" w:rsidRDefault="00EA4F51" w:rsidP="00BD5259">
      <w:pPr>
        <w:pStyle w:val="NormalWeb"/>
        <w:rPr>
          <w:sz w:val="20"/>
          <w:szCs w:val="20"/>
        </w:rPr>
      </w:pPr>
      <w:r w:rsidRPr="008D05C2">
        <w:rPr>
          <w:rStyle w:val="FootnoteReference"/>
        </w:rPr>
        <w:footnoteRef/>
      </w:r>
      <w:r w:rsidRPr="008D05C2">
        <w:t xml:space="preserve"> </w:t>
      </w:r>
      <w:r w:rsidRPr="00206B14">
        <w:rPr>
          <w:b/>
          <w:sz w:val="20"/>
          <w:szCs w:val="20"/>
        </w:rPr>
        <w:t>NSHMP Steering Committee:</w:t>
      </w:r>
      <w:r w:rsidRPr="002E47D4">
        <w:rPr>
          <w:sz w:val="20"/>
          <w:szCs w:val="20"/>
        </w:rPr>
        <w:t xml:space="preserve"> John Anderson (Chair), Gail Atkinson, Jack Baker, Ken Campbell, Heather DeShon, Tom Jordan, Keith Kelson, Nilesh Shome, and Jon Stewart</w:t>
      </w:r>
      <w:r w:rsidR="00206B14">
        <w:rPr>
          <w:sz w:val="20"/>
          <w:szCs w:val="20"/>
        </w:rPr>
        <w:t>;</w:t>
      </w:r>
      <w:r w:rsidR="00BD5259" w:rsidRPr="002E47D4">
        <w:rPr>
          <w:sz w:val="20"/>
          <w:szCs w:val="20"/>
        </w:rPr>
        <w:t xml:space="preserve"> </w:t>
      </w:r>
      <w:r w:rsidR="003451A9" w:rsidRPr="00C305B4">
        <w:rPr>
          <w:b/>
          <w:bCs/>
          <w:sz w:val="20"/>
          <w:szCs w:val="20"/>
        </w:rPr>
        <w:t>Deformation Review Panel for CONUS:</w:t>
      </w:r>
      <w:r w:rsidR="003451A9" w:rsidRPr="003451A9">
        <w:rPr>
          <w:sz w:val="20"/>
          <w:szCs w:val="20"/>
        </w:rPr>
        <w:t xml:space="preserve"> Kaj Johnson, Bill Hammond, and Ray Weldon;</w:t>
      </w:r>
      <w:r w:rsidR="003451A9" w:rsidRPr="00206B14">
        <w:rPr>
          <w:b/>
          <w:sz w:val="20"/>
          <w:szCs w:val="20"/>
        </w:rPr>
        <w:t xml:space="preserve"> </w:t>
      </w:r>
      <w:r w:rsidR="00BD5259" w:rsidRPr="00206B14">
        <w:rPr>
          <w:b/>
          <w:sz w:val="20"/>
          <w:szCs w:val="20"/>
        </w:rPr>
        <w:t>CONUS ERF Review Panel:</w:t>
      </w:r>
      <w:r w:rsidR="00BD5259" w:rsidRPr="002E47D4">
        <w:rPr>
          <w:sz w:val="20"/>
          <w:szCs w:val="20"/>
        </w:rPr>
        <w:t xml:space="preserve"> Tom Jordan (Chair), Norm Abrahamson, John Anderson, Glenn Biasi, Kenneth Campbell, Timothy Dawson, Heather DeShon, Matt Gerstenberger, Nick Gregor, Keith Kelson, Yajie Lee, Nicolas Luco, Warner Marzocchi, Badie Rowshandel, David Schwartz, Nilesh Shome, Seth Stein, Gabriel Toro, Ray Weldon, and Ivan Wong</w:t>
      </w:r>
      <w:r w:rsidR="00206B14">
        <w:rPr>
          <w:sz w:val="20"/>
          <w:szCs w:val="20"/>
        </w:rPr>
        <w:t>;</w:t>
      </w:r>
      <w:r w:rsidR="002E47D4" w:rsidRPr="002E47D4">
        <w:rPr>
          <w:sz w:val="20"/>
          <w:szCs w:val="20"/>
        </w:rPr>
        <w:t xml:space="preserve"> </w:t>
      </w:r>
      <w:r w:rsidR="002E47D4" w:rsidRPr="00206B14">
        <w:rPr>
          <w:b/>
          <w:sz w:val="20"/>
          <w:szCs w:val="20"/>
        </w:rPr>
        <w:t>CONUS GMM Review Panel:</w:t>
      </w:r>
      <w:r w:rsidR="002E47D4" w:rsidRPr="002E47D4">
        <w:rPr>
          <w:sz w:val="20"/>
          <w:szCs w:val="20"/>
        </w:rPr>
        <w:t xml:space="preserve"> Jon Stewart (Chair), Norm Abrahamson, John Anderson, Gail Atkinson, Ken Campbell, Chris Cramer, Michal Kolaj, and Grace Parker</w:t>
      </w:r>
      <w:r w:rsidR="00206B14">
        <w:rPr>
          <w:sz w:val="20"/>
          <w:szCs w:val="20"/>
        </w:rPr>
        <w:t>;</w:t>
      </w:r>
      <w:r w:rsidR="00206B14" w:rsidRPr="00EE7E7B">
        <w:rPr>
          <w:b/>
          <w:sz w:val="20"/>
          <w:szCs w:val="20"/>
        </w:rPr>
        <w:t xml:space="preserve"> </w:t>
      </w:r>
      <w:r w:rsidR="00206B14">
        <w:rPr>
          <w:rStyle w:val="ui-provider"/>
          <w:b/>
          <w:sz w:val="20"/>
          <w:szCs w:val="20"/>
        </w:rPr>
        <w:t>Alaska Review Panel:</w:t>
      </w:r>
      <w:r w:rsidR="00206B14">
        <w:rPr>
          <w:rStyle w:val="ui-provider"/>
          <w:sz w:val="20"/>
          <w:szCs w:val="20"/>
        </w:rPr>
        <w:t xml:space="preserve"> Mike West (Chair), </w:t>
      </w:r>
      <w:r w:rsidR="00A553A3">
        <w:rPr>
          <w:rStyle w:val="ui-provider"/>
          <w:sz w:val="20"/>
          <w:szCs w:val="20"/>
        </w:rPr>
        <w:t xml:space="preserve">Norm Abrahamson, John Adams, </w:t>
      </w:r>
      <w:r w:rsidR="00B2581F">
        <w:rPr>
          <w:rStyle w:val="ui-provider"/>
          <w:sz w:val="20"/>
          <w:szCs w:val="20"/>
        </w:rPr>
        <w:t xml:space="preserve">John </w:t>
      </w:r>
      <w:r w:rsidR="003C2C79">
        <w:rPr>
          <w:rStyle w:val="ui-provider"/>
          <w:sz w:val="20"/>
          <w:szCs w:val="20"/>
        </w:rPr>
        <w:t xml:space="preserve">Thorley, </w:t>
      </w:r>
      <w:r w:rsidR="00253F3B">
        <w:rPr>
          <w:rStyle w:val="ui-provider"/>
          <w:sz w:val="20"/>
          <w:szCs w:val="20"/>
        </w:rPr>
        <w:t>Rob Wesson, and Ivan Wong</w:t>
      </w:r>
      <w:r w:rsidR="00253F3B">
        <w:rPr>
          <w:sz w:val="20"/>
          <w:szCs w:val="20"/>
        </w:rPr>
        <w:t xml:space="preserve">; </w:t>
      </w:r>
      <w:r w:rsidR="00A64AB6" w:rsidRPr="004C2E55">
        <w:rPr>
          <w:b/>
          <w:sz w:val="20"/>
          <w:szCs w:val="20"/>
        </w:rPr>
        <w:t>Hawaii Review Panel</w:t>
      </w:r>
      <w:r w:rsidR="00466A18" w:rsidRPr="004C2E55">
        <w:rPr>
          <w:b/>
          <w:sz w:val="20"/>
          <w:szCs w:val="20"/>
        </w:rPr>
        <w:t>:</w:t>
      </w:r>
      <w:r w:rsidR="00466A18">
        <w:rPr>
          <w:sz w:val="20"/>
          <w:szCs w:val="20"/>
        </w:rPr>
        <w:t xml:space="preserve"> </w:t>
      </w:r>
      <w:r w:rsidR="004C2E55">
        <w:rPr>
          <w:sz w:val="20"/>
          <w:szCs w:val="20"/>
        </w:rPr>
        <w:t xml:space="preserve">Members of the Hawaii Earthquake and Tsunami Advisory Committee (HETAC). </w:t>
      </w:r>
    </w:p>
    <w:p w14:paraId="1D2CF334" w14:textId="7944A2AD" w:rsidR="00EA4F51" w:rsidRPr="008D05C2" w:rsidRDefault="00EA4F51" w:rsidP="00EA4F51">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EBA3" w14:textId="0F563F6D" w:rsidR="00442FD1" w:rsidRDefault="00761824" w:rsidP="00BF7C4E">
    <w:pPr>
      <w:pStyle w:val="Header"/>
      <w:framePr w:wrap="none" w:vAnchor="text" w:hAnchor="margin" w:xAlign="right" w:y="1"/>
      <w:rPr>
        <w:rStyle w:val="PageNumber"/>
      </w:rPr>
    </w:pPr>
    <w:r>
      <w:rPr>
        <w:noProof/>
      </w:rPr>
    </w:r>
    <w:r w:rsidR="00761824">
      <w:rPr>
        <w:noProof/>
      </w:rPr>
      <w:pict w14:anchorId="2F60E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94.9pt;height:164.95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7C12BC">
      <w:rPr>
        <w:noProof/>
      </w:rPr>
      <mc:AlternateContent>
        <mc:Choice Requires="wps">
          <w:drawing>
            <wp:anchor distT="0" distB="0" distL="114300" distR="114300" simplePos="0" relativeHeight="251658241" behindDoc="1" locked="0" layoutInCell="0" allowOverlap="1" wp14:anchorId="732EB0A3" wp14:editId="43C4DAAB">
              <wp:simplePos x="0" y="0"/>
              <wp:positionH relativeFrom="margin">
                <wp:align>center</wp:align>
              </wp:positionH>
              <wp:positionV relativeFrom="margin">
                <wp:align>center</wp:align>
              </wp:positionV>
              <wp:extent cx="6285230" cy="2094865"/>
              <wp:effectExtent l="0" t="0" r="0" b="0"/>
              <wp:wrapNone/>
              <wp:docPr id="23" name="Text Box 2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9D354" w14:textId="77777777" w:rsidR="007C12BC" w:rsidRDefault="007C12BC" w:rsidP="007C12BC">
                          <w:pPr>
                            <w:jc w:val="center"/>
                            <w:rPr>
                              <w:rFonts w:ascii="Calibri" w:hAnsi="Calibri" w:cs="Calibri"/>
                              <w:color w:val="C0C0C0"/>
                              <w:sz w:val="72"/>
                              <w:szCs w:val="72"/>
                            </w:rPr>
                          </w:pPr>
                          <w:r>
                            <w:rPr>
                              <w:rFonts w:ascii="Calibri" w:hAnsi="Calibri" w:cs="Calibri"/>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2EB0A3" id="_x0000_t202" coordsize="21600,21600" o:spt="202" path="m,l,21600r21600,l21600,xe">
              <v:stroke joinstyle="miter"/>
              <v:path gradientshapeok="t" o:connecttype="rect"/>
            </v:shapetype>
            <v:shape id="Text Box 23" o:spid="_x0000_s1027" type="#_x0000_t202" style="position:absolute;margin-left:0;margin-top:0;width:494.9pt;height:164.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" o:allowincell="f" filled="f" stroked="f">
              <v:stroke joinstyle="round"/>
              <o:lock v:ext="edit" rotation="t" aspectratio="t" verticies="t" adjusthandles="t" grouping="t" shapetype="t"/>
              <v:textbox>
                <w:txbxContent>
                  <w:p w14:paraId="2CD9D354" w14:textId="77777777" w:rsidR="007C12BC" w:rsidRDefault="007C12BC" w:rsidP="007C12BC">
                    <w:pPr>
                      <w:jc w:val="center"/>
                      <w:rPr>
                        <w:rFonts w:ascii="Calibri" w:hAnsi="Calibri" w:cs="Calibri"/>
                        <w:color w:val="C0C0C0"/>
                        <w:sz w:val="72"/>
                        <w:szCs w:val="72"/>
                      </w:rPr>
                    </w:pPr>
                    <w:r>
                      <w:rPr>
                        <w:rFonts w:ascii="Calibri" w:hAnsi="Calibri" w:cs="Calibri"/>
                        <w:color w:val="C0C0C0"/>
                        <w:sz w:val="72"/>
                        <w:szCs w:val="72"/>
                      </w:rPr>
                      <w:t>DRAFT</w:t>
                    </w:r>
                  </w:p>
                </w:txbxContent>
              </v:textbox>
              <w10:wrap anchorx="margin" anchory="margin"/>
            </v:shape>
          </w:pict>
        </mc:Fallback>
      </mc:AlternateContent>
    </w:r>
    <w:r w:rsidR="00442FD1">
      <w:rPr>
        <w:rStyle w:val="PageNumber"/>
      </w:rPr>
      <w:fldChar w:fldCharType="begin"/>
    </w:r>
    <w:r w:rsidR="00442FD1">
      <w:rPr>
        <w:rStyle w:val="PageNumber"/>
      </w:rPr>
      <w:instrText xml:space="preserve"> PAGE </w:instrText>
    </w:r>
    <w:r w:rsidR="00442FD1">
      <w:rPr>
        <w:rStyle w:val="PageNumber"/>
      </w:rPr>
      <w:fldChar w:fldCharType="end"/>
    </w:r>
  </w:p>
  <w:p w14:paraId="19229856" w14:textId="77777777" w:rsidR="00442FD1" w:rsidRDefault="00442FD1" w:rsidP="00442FD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5E0E" w14:textId="294B064D" w:rsidR="00442FD1" w:rsidRDefault="00442FD1" w:rsidP="00BF7C4E">
    <w:pPr>
      <w:pStyle w:val="Header"/>
      <w:framePr w:wrap="none" w:vAnchor="text" w:hAnchor="margin" w:xAlign="right" w:y="1"/>
      <w:rPr>
        <w:rStyle w:val="PageNumber"/>
      </w:rPr>
    </w:pPr>
  </w:p>
  <w:p w14:paraId="5EB4C41C" w14:textId="559A9434" w:rsidR="00442FD1" w:rsidRDefault="007C12BC" w:rsidP="00442FD1">
    <w:pPr>
      <w:pStyle w:val="Header"/>
      <w:ind w:right="360"/>
    </w:pPr>
    <w:r>
      <w:rPr>
        <w:noProof/>
      </w:rPr>
      <mc:AlternateContent>
        <mc:Choice Requires="wps">
          <w:drawing>
            <wp:anchor distT="0" distB="0" distL="114300" distR="114300" simplePos="0" relativeHeight="251658240" behindDoc="1" locked="0" layoutInCell="0" allowOverlap="1" wp14:anchorId="0EA0D8D0" wp14:editId="1D342318">
              <wp:simplePos x="0" y="0"/>
              <wp:positionH relativeFrom="margin">
                <wp:align>center</wp:align>
              </wp:positionH>
              <wp:positionV relativeFrom="margin">
                <wp:align>center</wp:align>
              </wp:positionV>
              <wp:extent cx="6285230" cy="2094865"/>
              <wp:effectExtent l="0" t="0" r="0" b="0"/>
              <wp:wrapNone/>
              <wp:docPr id="22"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A6080" w14:textId="77777777" w:rsidR="007C12BC" w:rsidRDefault="007C12BC" w:rsidP="007C12BC">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0EA0D8D0">
              <v:stroke joinstyle="miter"/>
              <v:path gradientshapeok="t" o:connecttype="rect"/>
            </v:shapetype>
            <v:shape id="Text Box 22" style="position:absolute;margin-left:0;margin-top:0;width:494.9pt;height:164.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">
              <v:stroke joinstyle="round"/>
              <o:lock v:ext="edit" verticies="t" aspectratio="t" shapetype="t"/>
              <v:textbox>
                <w:txbxContent>
                  <w:p w:rsidR="007C12BC" w:rsidP="007C12BC" w:rsidRDefault="007C12BC" w14:paraId="7CBA6080" w14:textId="77777777">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BD11" w14:textId="26346343" w:rsidR="00315F28" w:rsidRDefault="007C12BC">
    <w:pPr>
      <w:pStyle w:val="Header"/>
    </w:pPr>
    <w:r>
      <w:rPr>
        <w:noProof/>
      </w:rPr>
      <mc:AlternateContent>
        <mc:Choice Requires="wps">
          <w:drawing>
            <wp:anchor distT="0" distB="0" distL="114300" distR="114300" simplePos="0" relativeHeight="251658242" behindDoc="1" locked="0" layoutInCell="0" allowOverlap="1" wp14:anchorId="5876136B" wp14:editId="217E46E0">
              <wp:simplePos x="0" y="0"/>
              <wp:positionH relativeFrom="margin">
                <wp:align>center</wp:align>
              </wp:positionH>
              <wp:positionV relativeFrom="margin">
                <wp:align>center</wp:align>
              </wp:positionV>
              <wp:extent cx="6285230" cy="2094865"/>
              <wp:effectExtent l="0" t="0" r="0" b="0"/>
              <wp:wrapNone/>
              <wp:docPr id="27" name="Text Box 2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4CF75" w14:textId="77777777" w:rsidR="007C12BC" w:rsidRDefault="007C12BC" w:rsidP="007C12BC">
                          <w:pPr>
                            <w:jc w:val="center"/>
                            <w:rPr>
                              <w:rFonts w:ascii="Calibri" w:hAnsi="Calibri" w:cs="Calibri"/>
                              <w:color w:val="C0C0C0"/>
                              <w:sz w:val="72"/>
                              <w:szCs w:val="72"/>
                            </w:rPr>
                          </w:pPr>
                          <w:r>
                            <w:rPr>
                              <w:rFonts w:ascii="Calibri" w:hAnsi="Calibri" w:cs="Calibri"/>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5876136B">
              <v:stroke joinstyle="miter"/>
              <v:path gradientshapeok="t" o:connecttype="rect"/>
            </v:shapetype>
            <v:shape id="Text Box 21" style="position:absolute;margin-left:0;margin-top:0;width:494.9pt;height:164.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">
              <v:stroke joinstyle="round"/>
              <o:lock v:ext="edit" grouping="t" rotation="t" verticies="t" adjusthandles="t" aspectratio="t" shapetype="t"/>
              <v:textbox>
                <w:txbxContent>
                  <w:p w:rsidR="007C12BC" w:rsidP="007C12BC" w:rsidRDefault="007C12BC" w14:paraId="6B14CF75" w14:textId="77777777">
                    <w:pPr>
                      <w:jc w:val="center"/>
                      <w:rPr>
                        <w:rFonts w:ascii="Calibri" w:hAnsi="Calibri" w:cs="Calibri"/>
                        <w:color w:val="C0C0C0"/>
                        <w:sz w:val="72"/>
                        <w:szCs w:val="72"/>
                      </w:rPr>
                    </w:pPr>
                    <w:r>
                      <w:rPr>
                        <w:rFonts w:ascii="Calibri" w:hAnsi="Calibri" w:cs="Calibri"/>
                        <w:color w:val="C0C0C0"/>
                        <w:sz w:val="72"/>
                        <w:szCs w:val="72"/>
                      </w:rPr>
                      <w:t>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CJcf4zpeOajeh+" int2:id="kmI2XzI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E6E5C0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6C9C30B6"/>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B35AF18A"/>
    <w:lvl w:ilvl="0">
      <w:start w:val="1"/>
      <w:numFmt w:val="bullet"/>
      <w:pStyle w:val="ListBullet3"/>
      <w:lvlText w:val="o"/>
      <w:lvlJc w:val="left"/>
      <w:pPr>
        <w:tabs>
          <w:tab w:val="num" w:pos="1260"/>
        </w:tabs>
        <w:ind w:left="1260" w:hanging="360"/>
      </w:pPr>
      <w:rPr>
        <w:rFonts w:ascii="Courier New" w:hAnsi="Courier New" w:hint="default"/>
        <w:sz w:val="18"/>
      </w:rPr>
    </w:lvl>
  </w:abstractNum>
  <w:abstractNum w:abstractNumId="3" w15:restartNumberingAfterBreak="0">
    <w:nsid w:val="FFFFFF83"/>
    <w:multiLevelType w:val="singleLevel"/>
    <w:tmpl w:val="A08481C2"/>
    <w:lvl w:ilvl="0">
      <w:start w:val="1"/>
      <w:numFmt w:val="bullet"/>
      <w:pStyle w:val="ListBullet2"/>
      <w:lvlText w:val="-"/>
      <w:lvlJc w:val="left"/>
      <w:pPr>
        <w:tabs>
          <w:tab w:val="num" w:pos="720"/>
        </w:tabs>
        <w:ind w:left="720" w:hanging="360"/>
      </w:pPr>
      <w:rPr>
        <w:rFonts w:ascii="Helvetica" w:hAnsi="Helvetica" w:hint="default"/>
      </w:rPr>
    </w:lvl>
  </w:abstractNum>
  <w:abstractNum w:abstractNumId="4" w15:restartNumberingAfterBreak="0">
    <w:nsid w:val="FFFFFF88"/>
    <w:multiLevelType w:val="singleLevel"/>
    <w:tmpl w:val="44F24AB8"/>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9BA0D1F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1423DC"/>
    <w:multiLevelType w:val="hybridMultilevel"/>
    <w:tmpl w:val="70BC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66EF3"/>
    <w:multiLevelType w:val="hybridMultilevel"/>
    <w:tmpl w:val="7174F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0B6861"/>
    <w:multiLevelType w:val="hybridMultilevel"/>
    <w:tmpl w:val="2D6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26D87"/>
    <w:multiLevelType w:val="hybridMultilevel"/>
    <w:tmpl w:val="7098FB5C"/>
    <w:lvl w:ilvl="0" w:tplc="FFFFFFFF">
      <w:start w:val="1"/>
      <w:numFmt w:val="decimal"/>
      <w:lvlText w:val="%1."/>
      <w:lvlJc w:val="left"/>
      <w:pPr>
        <w:ind w:left="450" w:hanging="360"/>
      </w:p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0" w15:restartNumberingAfterBreak="0">
    <w:nsid w:val="10E97ED2"/>
    <w:multiLevelType w:val="hybridMultilevel"/>
    <w:tmpl w:val="4E94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80B4B"/>
    <w:multiLevelType w:val="hybridMultilevel"/>
    <w:tmpl w:val="E970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80183"/>
    <w:multiLevelType w:val="hybridMultilevel"/>
    <w:tmpl w:val="76BC7B76"/>
    <w:lvl w:ilvl="0" w:tplc="EF74D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0869A9"/>
    <w:multiLevelType w:val="hybridMultilevel"/>
    <w:tmpl w:val="414C646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4F5B8A"/>
    <w:multiLevelType w:val="multilevel"/>
    <w:tmpl w:val="6FB61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E10BB6"/>
    <w:multiLevelType w:val="hybridMultilevel"/>
    <w:tmpl w:val="17D4A10C"/>
    <w:lvl w:ilvl="0" w:tplc="D5A82FBE">
      <w:start w:val="1"/>
      <w:numFmt w:val="upperLetter"/>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DF01FE"/>
    <w:multiLevelType w:val="hybridMultilevel"/>
    <w:tmpl w:val="99723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C5431"/>
    <w:multiLevelType w:val="hybridMultilevel"/>
    <w:tmpl w:val="37CCF290"/>
    <w:lvl w:ilvl="0" w:tplc="04090011">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8" w15:restartNumberingAfterBreak="0">
    <w:nsid w:val="2DBC2E9F"/>
    <w:multiLevelType w:val="hybridMultilevel"/>
    <w:tmpl w:val="7EC01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548FF"/>
    <w:multiLevelType w:val="hybridMultilevel"/>
    <w:tmpl w:val="4E4A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46515"/>
    <w:multiLevelType w:val="hybridMultilevel"/>
    <w:tmpl w:val="259AE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E50FB1"/>
    <w:multiLevelType w:val="multilevel"/>
    <w:tmpl w:val="7EA6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E60EE7"/>
    <w:multiLevelType w:val="hybridMultilevel"/>
    <w:tmpl w:val="D328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E1853"/>
    <w:multiLevelType w:val="hybridMultilevel"/>
    <w:tmpl w:val="C0F0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B7BFF"/>
    <w:multiLevelType w:val="hybridMultilevel"/>
    <w:tmpl w:val="7912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41F3B"/>
    <w:multiLevelType w:val="hybridMultilevel"/>
    <w:tmpl w:val="180283D8"/>
    <w:lvl w:ilvl="0" w:tplc="8F505AAE">
      <w:start w:val="188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975960"/>
    <w:multiLevelType w:val="hybridMultilevel"/>
    <w:tmpl w:val="A154B864"/>
    <w:lvl w:ilvl="0" w:tplc="7A28D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A1780F"/>
    <w:multiLevelType w:val="hybridMultilevel"/>
    <w:tmpl w:val="CD002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33227"/>
    <w:multiLevelType w:val="hybridMultilevel"/>
    <w:tmpl w:val="97401FE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E45AAF"/>
    <w:multiLevelType w:val="hybridMultilevel"/>
    <w:tmpl w:val="4048749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37488A"/>
    <w:multiLevelType w:val="hybridMultilevel"/>
    <w:tmpl w:val="575A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278EE"/>
    <w:multiLevelType w:val="hybridMultilevel"/>
    <w:tmpl w:val="2AE6366E"/>
    <w:lvl w:ilvl="0" w:tplc="FFFFFFFF">
      <w:start w:val="1"/>
      <w:numFmt w:val="decimal"/>
      <w:lvlText w:val="%1."/>
      <w:lvlJc w:val="left"/>
      <w:pPr>
        <w:ind w:left="11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9E4706"/>
    <w:multiLevelType w:val="hybridMultilevel"/>
    <w:tmpl w:val="F3C6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B709F4"/>
    <w:multiLevelType w:val="hybridMultilevel"/>
    <w:tmpl w:val="7098FB5C"/>
    <w:lvl w:ilvl="0" w:tplc="FFFFFFF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52EA1AD6"/>
    <w:multiLevelType w:val="hybridMultilevel"/>
    <w:tmpl w:val="1D9A12A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5C93F34"/>
    <w:multiLevelType w:val="hybridMultilevel"/>
    <w:tmpl w:val="D6A04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F97A48"/>
    <w:multiLevelType w:val="hybridMultilevel"/>
    <w:tmpl w:val="D9E0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525B84"/>
    <w:multiLevelType w:val="hybridMultilevel"/>
    <w:tmpl w:val="0A4C88F0"/>
    <w:lvl w:ilvl="0" w:tplc="4C62A01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443B7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9" w15:restartNumberingAfterBreak="0">
    <w:nsid w:val="5B4370E8"/>
    <w:multiLevelType w:val="hybridMultilevel"/>
    <w:tmpl w:val="9DA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461A50"/>
    <w:multiLevelType w:val="multilevel"/>
    <w:tmpl w:val="4DDA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AA7261"/>
    <w:multiLevelType w:val="hybridMultilevel"/>
    <w:tmpl w:val="673E3C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663D45"/>
    <w:multiLevelType w:val="hybridMultilevel"/>
    <w:tmpl w:val="E7D0C74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C1A65AE"/>
    <w:multiLevelType w:val="hybridMultilevel"/>
    <w:tmpl w:val="3934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D704DD"/>
    <w:multiLevelType w:val="hybridMultilevel"/>
    <w:tmpl w:val="91FA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13FDE"/>
    <w:multiLevelType w:val="multilevel"/>
    <w:tmpl w:val="FC281FD6"/>
    <w:lvl w:ilvl="0">
      <w:start w:val="9"/>
      <w:numFmt w:val="decimal"/>
      <w:lvlText w:val="%1"/>
      <w:lvlJc w:val="left"/>
      <w:pPr>
        <w:ind w:left="475" w:hanging="356"/>
      </w:pPr>
      <w:rPr>
        <w:rFonts w:hint="default"/>
        <w:lang w:val="en-US" w:eastAsia="en-US" w:bidi="ar-SA"/>
      </w:rPr>
    </w:lvl>
    <w:lvl w:ilvl="1">
      <w:start w:val="1"/>
      <w:numFmt w:val="decimal"/>
      <w:lvlText w:val="%1.%2"/>
      <w:lvlJc w:val="left"/>
      <w:pPr>
        <w:ind w:left="475" w:hanging="356"/>
      </w:pPr>
      <w:rPr>
        <w:rFonts w:ascii="Calibri Light" w:eastAsia="Calibri Light" w:hAnsi="Calibri Light" w:cs="Calibri Light" w:hint="default"/>
        <w:b w:val="0"/>
        <w:bCs w:val="0"/>
        <w:i/>
        <w:iCs/>
        <w:color w:val="2E5395"/>
        <w:spacing w:val="-1"/>
        <w:w w:val="100"/>
        <w:sz w:val="24"/>
        <w:szCs w:val="24"/>
        <w:lang w:val="en-US" w:eastAsia="en-US" w:bidi="ar-SA"/>
      </w:rPr>
    </w:lvl>
    <w:lvl w:ilvl="2">
      <w:numFmt w:val="bullet"/>
      <w:lvlText w:val=""/>
      <w:lvlJc w:val="left"/>
      <w:pPr>
        <w:ind w:left="480" w:hanging="370"/>
      </w:pPr>
      <w:rPr>
        <w:rFonts w:ascii="Symbol" w:eastAsia="Symbol" w:hAnsi="Symbol" w:cs="Symbol" w:hint="default"/>
        <w:w w:val="98"/>
        <w:lang w:val="en-US" w:eastAsia="en-US" w:bidi="ar-SA"/>
      </w:rPr>
    </w:lvl>
    <w:lvl w:ilvl="3">
      <w:numFmt w:val="bullet"/>
      <w:lvlText w:val="•"/>
      <w:lvlJc w:val="left"/>
      <w:pPr>
        <w:ind w:left="3216" w:hanging="370"/>
      </w:pPr>
      <w:rPr>
        <w:rFonts w:hint="default"/>
        <w:lang w:val="en-US" w:eastAsia="en-US" w:bidi="ar-SA"/>
      </w:rPr>
    </w:lvl>
    <w:lvl w:ilvl="4">
      <w:numFmt w:val="bullet"/>
      <w:lvlText w:val="•"/>
      <w:lvlJc w:val="left"/>
      <w:pPr>
        <w:ind w:left="4128" w:hanging="370"/>
      </w:pPr>
      <w:rPr>
        <w:rFonts w:hint="default"/>
        <w:lang w:val="en-US" w:eastAsia="en-US" w:bidi="ar-SA"/>
      </w:rPr>
    </w:lvl>
    <w:lvl w:ilvl="5">
      <w:numFmt w:val="bullet"/>
      <w:lvlText w:val="•"/>
      <w:lvlJc w:val="left"/>
      <w:pPr>
        <w:ind w:left="5040" w:hanging="370"/>
      </w:pPr>
      <w:rPr>
        <w:rFonts w:hint="default"/>
        <w:lang w:val="en-US" w:eastAsia="en-US" w:bidi="ar-SA"/>
      </w:rPr>
    </w:lvl>
    <w:lvl w:ilvl="6">
      <w:numFmt w:val="bullet"/>
      <w:lvlText w:val="•"/>
      <w:lvlJc w:val="left"/>
      <w:pPr>
        <w:ind w:left="5952" w:hanging="370"/>
      </w:pPr>
      <w:rPr>
        <w:rFonts w:hint="default"/>
        <w:lang w:val="en-US" w:eastAsia="en-US" w:bidi="ar-SA"/>
      </w:rPr>
    </w:lvl>
    <w:lvl w:ilvl="7">
      <w:numFmt w:val="bullet"/>
      <w:lvlText w:val="•"/>
      <w:lvlJc w:val="left"/>
      <w:pPr>
        <w:ind w:left="6864" w:hanging="370"/>
      </w:pPr>
      <w:rPr>
        <w:rFonts w:hint="default"/>
        <w:lang w:val="en-US" w:eastAsia="en-US" w:bidi="ar-SA"/>
      </w:rPr>
    </w:lvl>
    <w:lvl w:ilvl="8">
      <w:numFmt w:val="bullet"/>
      <w:lvlText w:val="•"/>
      <w:lvlJc w:val="left"/>
      <w:pPr>
        <w:ind w:left="7776" w:hanging="370"/>
      </w:pPr>
      <w:rPr>
        <w:rFonts w:hint="default"/>
        <w:lang w:val="en-US" w:eastAsia="en-US" w:bidi="ar-SA"/>
      </w:rPr>
    </w:lvl>
  </w:abstractNum>
  <w:abstractNum w:abstractNumId="46" w15:restartNumberingAfterBreak="0">
    <w:nsid w:val="7EEF79CA"/>
    <w:multiLevelType w:val="hybridMultilevel"/>
    <w:tmpl w:val="FF58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0768">
    <w:abstractNumId w:val="15"/>
  </w:num>
  <w:num w:numId="2" w16cid:durableId="106969112">
    <w:abstractNumId w:val="23"/>
  </w:num>
  <w:num w:numId="3" w16cid:durableId="1315794726">
    <w:abstractNumId w:val="35"/>
  </w:num>
  <w:num w:numId="4" w16cid:durableId="647711538">
    <w:abstractNumId w:val="33"/>
  </w:num>
  <w:num w:numId="5" w16cid:durableId="521674307">
    <w:abstractNumId w:val="14"/>
  </w:num>
  <w:num w:numId="6" w16cid:durableId="1713189228">
    <w:abstractNumId w:val="21"/>
  </w:num>
  <w:num w:numId="7" w16cid:durableId="71971836">
    <w:abstractNumId w:val="40"/>
  </w:num>
  <w:num w:numId="8" w16cid:durableId="1112047410">
    <w:abstractNumId w:val="27"/>
  </w:num>
  <w:num w:numId="9" w16cid:durableId="151072465">
    <w:abstractNumId w:val="16"/>
  </w:num>
  <w:num w:numId="10" w16cid:durableId="1633555301">
    <w:abstractNumId w:val="7"/>
  </w:num>
  <w:num w:numId="11" w16cid:durableId="1079013944">
    <w:abstractNumId w:val="43"/>
  </w:num>
  <w:num w:numId="12" w16cid:durableId="463163107">
    <w:abstractNumId w:val="9"/>
  </w:num>
  <w:num w:numId="13" w16cid:durableId="374084544">
    <w:abstractNumId w:val="31"/>
  </w:num>
  <w:num w:numId="14" w16cid:durableId="657807700">
    <w:abstractNumId w:val="37"/>
  </w:num>
  <w:num w:numId="15" w16cid:durableId="511577027">
    <w:abstractNumId w:val="44"/>
  </w:num>
  <w:num w:numId="16" w16cid:durableId="1241139697">
    <w:abstractNumId w:val="25"/>
  </w:num>
  <w:num w:numId="17" w16cid:durableId="608468890">
    <w:abstractNumId w:val="3"/>
  </w:num>
  <w:num w:numId="18" w16cid:durableId="277612495">
    <w:abstractNumId w:val="2"/>
  </w:num>
  <w:num w:numId="19" w16cid:durableId="1352998467">
    <w:abstractNumId w:val="5"/>
  </w:num>
  <w:num w:numId="20" w16cid:durableId="485898185">
    <w:abstractNumId w:val="4"/>
  </w:num>
  <w:num w:numId="21" w16cid:durableId="1752385468">
    <w:abstractNumId w:val="1"/>
  </w:num>
  <w:num w:numId="22" w16cid:durableId="713892053">
    <w:abstractNumId w:val="0"/>
  </w:num>
  <w:num w:numId="23" w16cid:durableId="912469077">
    <w:abstractNumId w:val="38"/>
  </w:num>
  <w:num w:numId="24" w16cid:durableId="2037391091">
    <w:abstractNumId w:val="8"/>
  </w:num>
  <w:num w:numId="25" w16cid:durableId="21252309">
    <w:abstractNumId w:val="26"/>
  </w:num>
  <w:num w:numId="26" w16cid:durableId="1248686958">
    <w:abstractNumId w:val="18"/>
  </w:num>
  <w:num w:numId="27" w16cid:durableId="378552614">
    <w:abstractNumId w:val="30"/>
  </w:num>
  <w:num w:numId="28" w16cid:durableId="345374931">
    <w:abstractNumId w:val="11"/>
  </w:num>
  <w:num w:numId="29" w16cid:durableId="1166164736">
    <w:abstractNumId w:val="36"/>
  </w:num>
  <w:num w:numId="30" w16cid:durableId="591401416">
    <w:abstractNumId w:val="20"/>
  </w:num>
  <w:num w:numId="31" w16cid:durableId="1330451732">
    <w:abstractNumId w:val="12"/>
  </w:num>
  <w:num w:numId="32" w16cid:durableId="1508322520">
    <w:abstractNumId w:val="17"/>
  </w:num>
  <w:num w:numId="33" w16cid:durableId="262035969">
    <w:abstractNumId w:val="24"/>
  </w:num>
  <w:num w:numId="34" w16cid:durableId="827130875">
    <w:abstractNumId w:val="28"/>
  </w:num>
  <w:num w:numId="35" w16cid:durableId="1561676655">
    <w:abstractNumId w:val="13"/>
  </w:num>
  <w:num w:numId="36" w16cid:durableId="744300481">
    <w:abstractNumId w:val="29"/>
  </w:num>
  <w:num w:numId="37" w16cid:durableId="1655641443">
    <w:abstractNumId w:val="34"/>
  </w:num>
  <w:num w:numId="38" w16cid:durableId="653801793">
    <w:abstractNumId w:val="42"/>
  </w:num>
  <w:num w:numId="39" w16cid:durableId="975333619">
    <w:abstractNumId w:val="39"/>
  </w:num>
  <w:num w:numId="40" w16cid:durableId="136337820">
    <w:abstractNumId w:val="19"/>
  </w:num>
  <w:num w:numId="41" w16cid:durableId="133108084">
    <w:abstractNumId w:val="41"/>
  </w:num>
  <w:num w:numId="42" w16cid:durableId="1318723324">
    <w:abstractNumId w:val="32"/>
  </w:num>
  <w:num w:numId="43" w16cid:durableId="1756585726">
    <w:abstractNumId w:val="22"/>
  </w:num>
  <w:num w:numId="44" w16cid:durableId="100692237">
    <w:abstractNumId w:val="6"/>
  </w:num>
  <w:num w:numId="45" w16cid:durableId="1585871871">
    <w:abstractNumId w:val="10"/>
  </w:num>
  <w:num w:numId="46" w16cid:durableId="641420517">
    <w:abstractNumId w:val="46"/>
  </w:num>
  <w:num w:numId="47" w16cid:durableId="1031802505">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stewart">
    <w15:presenceInfo w15:providerId="None" w15:userId="jstewart"/>
  </w15:person>
  <w15:person w15:author="Shumway, Allison M">
    <w15:presenceInfo w15:providerId="AD" w15:userId="S::ashumway@usgs.gov::852d6349-7985-45e3-a353-37ed4c91c6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21"/>
    <w:rsid w:val="00000066"/>
    <w:rsid w:val="000001A7"/>
    <w:rsid w:val="00000257"/>
    <w:rsid w:val="00000292"/>
    <w:rsid w:val="0000067F"/>
    <w:rsid w:val="0000073A"/>
    <w:rsid w:val="0000078C"/>
    <w:rsid w:val="00000806"/>
    <w:rsid w:val="00000ACC"/>
    <w:rsid w:val="00000C12"/>
    <w:rsid w:val="00000C54"/>
    <w:rsid w:val="00000CEC"/>
    <w:rsid w:val="00000EC2"/>
    <w:rsid w:val="0000103A"/>
    <w:rsid w:val="0000123F"/>
    <w:rsid w:val="00001309"/>
    <w:rsid w:val="0000133E"/>
    <w:rsid w:val="000013C5"/>
    <w:rsid w:val="000014A6"/>
    <w:rsid w:val="0000162D"/>
    <w:rsid w:val="000017D4"/>
    <w:rsid w:val="000018C4"/>
    <w:rsid w:val="00001BCB"/>
    <w:rsid w:val="00001BD2"/>
    <w:rsid w:val="00001C08"/>
    <w:rsid w:val="00001C0E"/>
    <w:rsid w:val="00001DDE"/>
    <w:rsid w:val="00001DE1"/>
    <w:rsid w:val="00001F22"/>
    <w:rsid w:val="00002071"/>
    <w:rsid w:val="000020AD"/>
    <w:rsid w:val="00002162"/>
    <w:rsid w:val="0000218A"/>
    <w:rsid w:val="00002333"/>
    <w:rsid w:val="00002372"/>
    <w:rsid w:val="0000244F"/>
    <w:rsid w:val="0000249F"/>
    <w:rsid w:val="000024DD"/>
    <w:rsid w:val="0000271B"/>
    <w:rsid w:val="000027B7"/>
    <w:rsid w:val="000027BA"/>
    <w:rsid w:val="00002979"/>
    <w:rsid w:val="000029C7"/>
    <w:rsid w:val="000029C9"/>
    <w:rsid w:val="00002D03"/>
    <w:rsid w:val="00002DD1"/>
    <w:rsid w:val="00002DF8"/>
    <w:rsid w:val="00002ED6"/>
    <w:rsid w:val="00002F1D"/>
    <w:rsid w:val="0000302B"/>
    <w:rsid w:val="000031A8"/>
    <w:rsid w:val="000032C6"/>
    <w:rsid w:val="00003436"/>
    <w:rsid w:val="00003507"/>
    <w:rsid w:val="00003596"/>
    <w:rsid w:val="00003693"/>
    <w:rsid w:val="000036FD"/>
    <w:rsid w:val="0000371E"/>
    <w:rsid w:val="0000393D"/>
    <w:rsid w:val="000039B8"/>
    <w:rsid w:val="000039E8"/>
    <w:rsid w:val="00003A0F"/>
    <w:rsid w:val="00003AED"/>
    <w:rsid w:val="00003CC4"/>
    <w:rsid w:val="00003E10"/>
    <w:rsid w:val="0000404F"/>
    <w:rsid w:val="000041D0"/>
    <w:rsid w:val="00004338"/>
    <w:rsid w:val="0000445F"/>
    <w:rsid w:val="0000458C"/>
    <w:rsid w:val="0000471C"/>
    <w:rsid w:val="000047D3"/>
    <w:rsid w:val="00004AEC"/>
    <w:rsid w:val="00004C5D"/>
    <w:rsid w:val="00004C89"/>
    <w:rsid w:val="00004E8A"/>
    <w:rsid w:val="00004EB5"/>
    <w:rsid w:val="00004EDB"/>
    <w:rsid w:val="00005053"/>
    <w:rsid w:val="000050F6"/>
    <w:rsid w:val="000051A5"/>
    <w:rsid w:val="000052B0"/>
    <w:rsid w:val="0000530C"/>
    <w:rsid w:val="00005506"/>
    <w:rsid w:val="00005684"/>
    <w:rsid w:val="000056BB"/>
    <w:rsid w:val="00005711"/>
    <w:rsid w:val="0000581B"/>
    <w:rsid w:val="00005A7B"/>
    <w:rsid w:val="00005B64"/>
    <w:rsid w:val="00005BF2"/>
    <w:rsid w:val="0000602B"/>
    <w:rsid w:val="000060A1"/>
    <w:rsid w:val="000061B0"/>
    <w:rsid w:val="0000629F"/>
    <w:rsid w:val="000062BC"/>
    <w:rsid w:val="000064E2"/>
    <w:rsid w:val="00006598"/>
    <w:rsid w:val="00006760"/>
    <w:rsid w:val="00006A43"/>
    <w:rsid w:val="00006AF1"/>
    <w:rsid w:val="00006B37"/>
    <w:rsid w:val="00006EA0"/>
    <w:rsid w:val="0000729A"/>
    <w:rsid w:val="000073A8"/>
    <w:rsid w:val="00007566"/>
    <w:rsid w:val="00007687"/>
    <w:rsid w:val="0000774D"/>
    <w:rsid w:val="000077BF"/>
    <w:rsid w:val="00010012"/>
    <w:rsid w:val="0001002E"/>
    <w:rsid w:val="000100F5"/>
    <w:rsid w:val="00010109"/>
    <w:rsid w:val="00010132"/>
    <w:rsid w:val="000102A2"/>
    <w:rsid w:val="00010341"/>
    <w:rsid w:val="00010448"/>
    <w:rsid w:val="0001046C"/>
    <w:rsid w:val="00010530"/>
    <w:rsid w:val="000106E6"/>
    <w:rsid w:val="0001076C"/>
    <w:rsid w:val="00010951"/>
    <w:rsid w:val="00010CE5"/>
    <w:rsid w:val="00010CED"/>
    <w:rsid w:val="00010F52"/>
    <w:rsid w:val="0001112A"/>
    <w:rsid w:val="0001117D"/>
    <w:rsid w:val="000111F7"/>
    <w:rsid w:val="000112F7"/>
    <w:rsid w:val="000114D8"/>
    <w:rsid w:val="00011A3E"/>
    <w:rsid w:val="00011A7A"/>
    <w:rsid w:val="00011AC5"/>
    <w:rsid w:val="00011BB3"/>
    <w:rsid w:val="00011C10"/>
    <w:rsid w:val="00011D22"/>
    <w:rsid w:val="0001204A"/>
    <w:rsid w:val="0001205E"/>
    <w:rsid w:val="00012127"/>
    <w:rsid w:val="000122AE"/>
    <w:rsid w:val="00012468"/>
    <w:rsid w:val="000124E1"/>
    <w:rsid w:val="000125CC"/>
    <w:rsid w:val="00012601"/>
    <w:rsid w:val="000126D2"/>
    <w:rsid w:val="0001274A"/>
    <w:rsid w:val="0001281A"/>
    <w:rsid w:val="000128E1"/>
    <w:rsid w:val="000128FB"/>
    <w:rsid w:val="00012D73"/>
    <w:rsid w:val="00012D8C"/>
    <w:rsid w:val="00012EBA"/>
    <w:rsid w:val="00012EC9"/>
    <w:rsid w:val="00012F01"/>
    <w:rsid w:val="00012F14"/>
    <w:rsid w:val="00012FE3"/>
    <w:rsid w:val="000131A0"/>
    <w:rsid w:val="000131A4"/>
    <w:rsid w:val="000132B2"/>
    <w:rsid w:val="0001330C"/>
    <w:rsid w:val="0001355D"/>
    <w:rsid w:val="00013812"/>
    <w:rsid w:val="0001393A"/>
    <w:rsid w:val="00013C3D"/>
    <w:rsid w:val="00013EA0"/>
    <w:rsid w:val="00013EA3"/>
    <w:rsid w:val="00013F69"/>
    <w:rsid w:val="00014186"/>
    <w:rsid w:val="0001434B"/>
    <w:rsid w:val="00014464"/>
    <w:rsid w:val="000144B9"/>
    <w:rsid w:val="000144DF"/>
    <w:rsid w:val="0001454A"/>
    <w:rsid w:val="00014561"/>
    <w:rsid w:val="000145E0"/>
    <w:rsid w:val="000146C4"/>
    <w:rsid w:val="00014744"/>
    <w:rsid w:val="00014764"/>
    <w:rsid w:val="00014774"/>
    <w:rsid w:val="00014788"/>
    <w:rsid w:val="00014ABB"/>
    <w:rsid w:val="00014C0C"/>
    <w:rsid w:val="00014C70"/>
    <w:rsid w:val="00014CAF"/>
    <w:rsid w:val="00014F54"/>
    <w:rsid w:val="0001507C"/>
    <w:rsid w:val="000150DB"/>
    <w:rsid w:val="000150F6"/>
    <w:rsid w:val="00015181"/>
    <w:rsid w:val="0001521E"/>
    <w:rsid w:val="00015772"/>
    <w:rsid w:val="00015B55"/>
    <w:rsid w:val="00015D9A"/>
    <w:rsid w:val="00015F47"/>
    <w:rsid w:val="000161C5"/>
    <w:rsid w:val="000161D3"/>
    <w:rsid w:val="000161EF"/>
    <w:rsid w:val="00016291"/>
    <w:rsid w:val="0001637F"/>
    <w:rsid w:val="000164CA"/>
    <w:rsid w:val="00016544"/>
    <w:rsid w:val="000166D5"/>
    <w:rsid w:val="000167DF"/>
    <w:rsid w:val="00016C6D"/>
    <w:rsid w:val="00016D5E"/>
    <w:rsid w:val="00016FB9"/>
    <w:rsid w:val="0001701A"/>
    <w:rsid w:val="000171C9"/>
    <w:rsid w:val="0001720E"/>
    <w:rsid w:val="000172F8"/>
    <w:rsid w:val="000173B3"/>
    <w:rsid w:val="000173E6"/>
    <w:rsid w:val="000174A7"/>
    <w:rsid w:val="0001755D"/>
    <w:rsid w:val="000175DC"/>
    <w:rsid w:val="00017A2A"/>
    <w:rsid w:val="00017AE8"/>
    <w:rsid w:val="00017B4E"/>
    <w:rsid w:val="00017CFF"/>
    <w:rsid w:val="00017D75"/>
    <w:rsid w:val="00017E70"/>
    <w:rsid w:val="00017F48"/>
    <w:rsid w:val="0001E958"/>
    <w:rsid w:val="0002009A"/>
    <w:rsid w:val="00020108"/>
    <w:rsid w:val="0002018B"/>
    <w:rsid w:val="000201B1"/>
    <w:rsid w:val="00020205"/>
    <w:rsid w:val="00020226"/>
    <w:rsid w:val="0002027A"/>
    <w:rsid w:val="000204CB"/>
    <w:rsid w:val="00020749"/>
    <w:rsid w:val="00020870"/>
    <w:rsid w:val="00020977"/>
    <w:rsid w:val="000209C4"/>
    <w:rsid w:val="000209EB"/>
    <w:rsid w:val="000209FE"/>
    <w:rsid w:val="00020A85"/>
    <w:rsid w:val="00020AED"/>
    <w:rsid w:val="00020D50"/>
    <w:rsid w:val="00020D75"/>
    <w:rsid w:val="000210F6"/>
    <w:rsid w:val="0002123D"/>
    <w:rsid w:val="00021265"/>
    <w:rsid w:val="000212F2"/>
    <w:rsid w:val="000213BB"/>
    <w:rsid w:val="00021473"/>
    <w:rsid w:val="000214DC"/>
    <w:rsid w:val="00021577"/>
    <w:rsid w:val="00021639"/>
    <w:rsid w:val="00021829"/>
    <w:rsid w:val="000219AC"/>
    <w:rsid w:val="00021A07"/>
    <w:rsid w:val="00021CB7"/>
    <w:rsid w:val="00021CD3"/>
    <w:rsid w:val="00021D84"/>
    <w:rsid w:val="00021F51"/>
    <w:rsid w:val="00021F98"/>
    <w:rsid w:val="0002208B"/>
    <w:rsid w:val="000221B2"/>
    <w:rsid w:val="0002226D"/>
    <w:rsid w:val="00022460"/>
    <w:rsid w:val="00022570"/>
    <w:rsid w:val="0002260C"/>
    <w:rsid w:val="000226F7"/>
    <w:rsid w:val="0002271C"/>
    <w:rsid w:val="00022801"/>
    <w:rsid w:val="00022BEC"/>
    <w:rsid w:val="00022CD1"/>
    <w:rsid w:val="00022CD9"/>
    <w:rsid w:val="00022DCA"/>
    <w:rsid w:val="00022ECA"/>
    <w:rsid w:val="0002300D"/>
    <w:rsid w:val="000230AF"/>
    <w:rsid w:val="00023256"/>
    <w:rsid w:val="000232BE"/>
    <w:rsid w:val="000233A0"/>
    <w:rsid w:val="00023473"/>
    <w:rsid w:val="000235CD"/>
    <w:rsid w:val="000235E3"/>
    <w:rsid w:val="000235FD"/>
    <w:rsid w:val="00023764"/>
    <w:rsid w:val="000237C8"/>
    <w:rsid w:val="0002381F"/>
    <w:rsid w:val="00023847"/>
    <w:rsid w:val="000238B0"/>
    <w:rsid w:val="00023B1E"/>
    <w:rsid w:val="00023B7D"/>
    <w:rsid w:val="00023DC2"/>
    <w:rsid w:val="00023FCF"/>
    <w:rsid w:val="000242EA"/>
    <w:rsid w:val="00024308"/>
    <w:rsid w:val="0002430C"/>
    <w:rsid w:val="00024314"/>
    <w:rsid w:val="0002447A"/>
    <w:rsid w:val="00024527"/>
    <w:rsid w:val="000245F1"/>
    <w:rsid w:val="0002476B"/>
    <w:rsid w:val="000249D2"/>
    <w:rsid w:val="00024A1B"/>
    <w:rsid w:val="00024A45"/>
    <w:rsid w:val="00024A8E"/>
    <w:rsid w:val="00024AD3"/>
    <w:rsid w:val="00024C93"/>
    <w:rsid w:val="00024DB2"/>
    <w:rsid w:val="00024EF3"/>
    <w:rsid w:val="00024FEF"/>
    <w:rsid w:val="0002519F"/>
    <w:rsid w:val="000251BA"/>
    <w:rsid w:val="000252B6"/>
    <w:rsid w:val="0002558C"/>
    <w:rsid w:val="0002562F"/>
    <w:rsid w:val="0002564B"/>
    <w:rsid w:val="00025663"/>
    <w:rsid w:val="000257D6"/>
    <w:rsid w:val="0002593E"/>
    <w:rsid w:val="00025973"/>
    <w:rsid w:val="00025A8F"/>
    <w:rsid w:val="00025C4D"/>
    <w:rsid w:val="00025D5F"/>
    <w:rsid w:val="00025DD9"/>
    <w:rsid w:val="00025E2C"/>
    <w:rsid w:val="0002605B"/>
    <w:rsid w:val="00026187"/>
    <w:rsid w:val="000261D8"/>
    <w:rsid w:val="00026224"/>
    <w:rsid w:val="00026327"/>
    <w:rsid w:val="00026328"/>
    <w:rsid w:val="00026388"/>
    <w:rsid w:val="0002640E"/>
    <w:rsid w:val="00026576"/>
    <w:rsid w:val="00026677"/>
    <w:rsid w:val="000266AE"/>
    <w:rsid w:val="00026739"/>
    <w:rsid w:val="00026773"/>
    <w:rsid w:val="000267A3"/>
    <w:rsid w:val="0002691E"/>
    <w:rsid w:val="00026929"/>
    <w:rsid w:val="00026ADB"/>
    <w:rsid w:val="00026BAF"/>
    <w:rsid w:val="00026C8E"/>
    <w:rsid w:val="00026CC8"/>
    <w:rsid w:val="00026CE9"/>
    <w:rsid w:val="00026D81"/>
    <w:rsid w:val="00026E1C"/>
    <w:rsid w:val="00026E2A"/>
    <w:rsid w:val="00026E4E"/>
    <w:rsid w:val="00027073"/>
    <w:rsid w:val="000270F1"/>
    <w:rsid w:val="000272D5"/>
    <w:rsid w:val="00027463"/>
    <w:rsid w:val="00027467"/>
    <w:rsid w:val="00027583"/>
    <w:rsid w:val="00027640"/>
    <w:rsid w:val="00027861"/>
    <w:rsid w:val="000278B2"/>
    <w:rsid w:val="000278E0"/>
    <w:rsid w:val="00027B18"/>
    <w:rsid w:val="00027C1F"/>
    <w:rsid w:val="00027D19"/>
    <w:rsid w:val="00027D66"/>
    <w:rsid w:val="00027E3B"/>
    <w:rsid w:val="00027EF8"/>
    <w:rsid w:val="00027F3F"/>
    <w:rsid w:val="0003006C"/>
    <w:rsid w:val="000300A1"/>
    <w:rsid w:val="0003013C"/>
    <w:rsid w:val="000301B2"/>
    <w:rsid w:val="000301ED"/>
    <w:rsid w:val="000303B4"/>
    <w:rsid w:val="0003054D"/>
    <w:rsid w:val="00030596"/>
    <w:rsid w:val="00030880"/>
    <w:rsid w:val="000308C1"/>
    <w:rsid w:val="00030902"/>
    <w:rsid w:val="00030920"/>
    <w:rsid w:val="00030998"/>
    <w:rsid w:val="000309D4"/>
    <w:rsid w:val="00030A41"/>
    <w:rsid w:val="00030D10"/>
    <w:rsid w:val="00030EAC"/>
    <w:rsid w:val="000311EC"/>
    <w:rsid w:val="00031281"/>
    <w:rsid w:val="000312B4"/>
    <w:rsid w:val="00031355"/>
    <w:rsid w:val="0003165A"/>
    <w:rsid w:val="0003171F"/>
    <w:rsid w:val="0003181A"/>
    <w:rsid w:val="000318C2"/>
    <w:rsid w:val="00031A2E"/>
    <w:rsid w:val="00031A7F"/>
    <w:rsid w:val="00031BA1"/>
    <w:rsid w:val="00031CE3"/>
    <w:rsid w:val="00031D6E"/>
    <w:rsid w:val="00031DC1"/>
    <w:rsid w:val="00031E1F"/>
    <w:rsid w:val="00031EFC"/>
    <w:rsid w:val="00032077"/>
    <w:rsid w:val="0003207D"/>
    <w:rsid w:val="00032151"/>
    <w:rsid w:val="0003218A"/>
    <w:rsid w:val="00032264"/>
    <w:rsid w:val="0003233E"/>
    <w:rsid w:val="000323B3"/>
    <w:rsid w:val="000324A8"/>
    <w:rsid w:val="00032615"/>
    <w:rsid w:val="0003268B"/>
    <w:rsid w:val="00032954"/>
    <w:rsid w:val="000329E3"/>
    <w:rsid w:val="00032A70"/>
    <w:rsid w:val="00032B4D"/>
    <w:rsid w:val="00032BA9"/>
    <w:rsid w:val="00032BB8"/>
    <w:rsid w:val="00032DC7"/>
    <w:rsid w:val="00032EF0"/>
    <w:rsid w:val="00032F3B"/>
    <w:rsid w:val="00032F3C"/>
    <w:rsid w:val="00032F45"/>
    <w:rsid w:val="00032FE9"/>
    <w:rsid w:val="000330B7"/>
    <w:rsid w:val="00033299"/>
    <w:rsid w:val="0003381C"/>
    <w:rsid w:val="000338A9"/>
    <w:rsid w:val="00033902"/>
    <w:rsid w:val="000339D4"/>
    <w:rsid w:val="000339FE"/>
    <w:rsid w:val="00033B2B"/>
    <w:rsid w:val="00033CD0"/>
    <w:rsid w:val="00033DC8"/>
    <w:rsid w:val="00033F6B"/>
    <w:rsid w:val="0003419B"/>
    <w:rsid w:val="00034355"/>
    <w:rsid w:val="000343BE"/>
    <w:rsid w:val="0003455E"/>
    <w:rsid w:val="00034662"/>
    <w:rsid w:val="0003471F"/>
    <w:rsid w:val="0003474A"/>
    <w:rsid w:val="00034A7F"/>
    <w:rsid w:val="00034B19"/>
    <w:rsid w:val="00034BD3"/>
    <w:rsid w:val="00034BE6"/>
    <w:rsid w:val="00034CBF"/>
    <w:rsid w:val="00034CFB"/>
    <w:rsid w:val="00034DDC"/>
    <w:rsid w:val="00034F1C"/>
    <w:rsid w:val="00034F48"/>
    <w:rsid w:val="000350F3"/>
    <w:rsid w:val="0003513E"/>
    <w:rsid w:val="0003518A"/>
    <w:rsid w:val="00035211"/>
    <w:rsid w:val="00035263"/>
    <w:rsid w:val="000354EE"/>
    <w:rsid w:val="0003556F"/>
    <w:rsid w:val="0003562F"/>
    <w:rsid w:val="00035778"/>
    <w:rsid w:val="00035991"/>
    <w:rsid w:val="00035AD2"/>
    <w:rsid w:val="00035AF1"/>
    <w:rsid w:val="00035DF4"/>
    <w:rsid w:val="00035E59"/>
    <w:rsid w:val="00035F21"/>
    <w:rsid w:val="00035F87"/>
    <w:rsid w:val="00035FBD"/>
    <w:rsid w:val="000360A9"/>
    <w:rsid w:val="000362C5"/>
    <w:rsid w:val="0003644B"/>
    <w:rsid w:val="0003644E"/>
    <w:rsid w:val="00036561"/>
    <w:rsid w:val="000367D0"/>
    <w:rsid w:val="0003695B"/>
    <w:rsid w:val="00036A47"/>
    <w:rsid w:val="00036C9D"/>
    <w:rsid w:val="00036E53"/>
    <w:rsid w:val="00036F66"/>
    <w:rsid w:val="00037001"/>
    <w:rsid w:val="0003709B"/>
    <w:rsid w:val="0003716E"/>
    <w:rsid w:val="000371C9"/>
    <w:rsid w:val="000372A5"/>
    <w:rsid w:val="00037447"/>
    <w:rsid w:val="000375A9"/>
    <w:rsid w:val="000375B5"/>
    <w:rsid w:val="00037627"/>
    <w:rsid w:val="0003763D"/>
    <w:rsid w:val="00037695"/>
    <w:rsid w:val="000376EB"/>
    <w:rsid w:val="000376FE"/>
    <w:rsid w:val="00037819"/>
    <w:rsid w:val="0003787C"/>
    <w:rsid w:val="000378E5"/>
    <w:rsid w:val="00037AA8"/>
    <w:rsid w:val="00037CC9"/>
    <w:rsid w:val="00037D92"/>
    <w:rsid w:val="00037DD6"/>
    <w:rsid w:val="00037E15"/>
    <w:rsid w:val="00037E54"/>
    <w:rsid w:val="00037F19"/>
    <w:rsid w:val="0004009E"/>
    <w:rsid w:val="000401E3"/>
    <w:rsid w:val="00040203"/>
    <w:rsid w:val="00040709"/>
    <w:rsid w:val="00040735"/>
    <w:rsid w:val="000407B5"/>
    <w:rsid w:val="00040800"/>
    <w:rsid w:val="00040868"/>
    <w:rsid w:val="000408C7"/>
    <w:rsid w:val="000409ED"/>
    <w:rsid w:val="00040E42"/>
    <w:rsid w:val="00040ED4"/>
    <w:rsid w:val="0004100C"/>
    <w:rsid w:val="000413CF"/>
    <w:rsid w:val="0004156D"/>
    <w:rsid w:val="0004164B"/>
    <w:rsid w:val="000416A6"/>
    <w:rsid w:val="000418BD"/>
    <w:rsid w:val="000418C9"/>
    <w:rsid w:val="00041900"/>
    <w:rsid w:val="00041969"/>
    <w:rsid w:val="0004198A"/>
    <w:rsid w:val="00041A10"/>
    <w:rsid w:val="00041B09"/>
    <w:rsid w:val="00041B40"/>
    <w:rsid w:val="00041BE1"/>
    <w:rsid w:val="00041CB0"/>
    <w:rsid w:val="00041CDA"/>
    <w:rsid w:val="00041D3D"/>
    <w:rsid w:val="00041E8C"/>
    <w:rsid w:val="00041ECD"/>
    <w:rsid w:val="00041FC8"/>
    <w:rsid w:val="00042005"/>
    <w:rsid w:val="0004201E"/>
    <w:rsid w:val="000422E2"/>
    <w:rsid w:val="00042340"/>
    <w:rsid w:val="00042583"/>
    <w:rsid w:val="000425C4"/>
    <w:rsid w:val="000425E3"/>
    <w:rsid w:val="0004268E"/>
    <w:rsid w:val="000426C3"/>
    <w:rsid w:val="00042711"/>
    <w:rsid w:val="00042938"/>
    <w:rsid w:val="00042A89"/>
    <w:rsid w:val="00042BE5"/>
    <w:rsid w:val="00042C4A"/>
    <w:rsid w:val="00042CA0"/>
    <w:rsid w:val="00042CB3"/>
    <w:rsid w:val="00042D64"/>
    <w:rsid w:val="00042E28"/>
    <w:rsid w:val="00042F03"/>
    <w:rsid w:val="00042F42"/>
    <w:rsid w:val="00042F60"/>
    <w:rsid w:val="000430CD"/>
    <w:rsid w:val="000432D6"/>
    <w:rsid w:val="0004369D"/>
    <w:rsid w:val="00043873"/>
    <w:rsid w:val="000438ED"/>
    <w:rsid w:val="00043A1C"/>
    <w:rsid w:val="00043A33"/>
    <w:rsid w:val="00043B32"/>
    <w:rsid w:val="00043B6A"/>
    <w:rsid w:val="00043BB3"/>
    <w:rsid w:val="00043BDC"/>
    <w:rsid w:val="00043C6C"/>
    <w:rsid w:val="00043C8F"/>
    <w:rsid w:val="00043CC4"/>
    <w:rsid w:val="00043DB9"/>
    <w:rsid w:val="00043EB8"/>
    <w:rsid w:val="00043F34"/>
    <w:rsid w:val="00043FFF"/>
    <w:rsid w:val="000440C5"/>
    <w:rsid w:val="0004414E"/>
    <w:rsid w:val="0004438B"/>
    <w:rsid w:val="0004463F"/>
    <w:rsid w:val="0004469D"/>
    <w:rsid w:val="00044855"/>
    <w:rsid w:val="000448A8"/>
    <w:rsid w:val="000448EA"/>
    <w:rsid w:val="00044BA3"/>
    <w:rsid w:val="00044EAA"/>
    <w:rsid w:val="0004505E"/>
    <w:rsid w:val="000451E0"/>
    <w:rsid w:val="00045290"/>
    <w:rsid w:val="0004543D"/>
    <w:rsid w:val="0004548D"/>
    <w:rsid w:val="000454BA"/>
    <w:rsid w:val="000456F6"/>
    <w:rsid w:val="00045704"/>
    <w:rsid w:val="00045851"/>
    <w:rsid w:val="00045A34"/>
    <w:rsid w:val="00045E43"/>
    <w:rsid w:val="00045E9C"/>
    <w:rsid w:val="00045EFA"/>
    <w:rsid w:val="00046014"/>
    <w:rsid w:val="0004604C"/>
    <w:rsid w:val="000461F9"/>
    <w:rsid w:val="00046268"/>
    <w:rsid w:val="00046279"/>
    <w:rsid w:val="000462B4"/>
    <w:rsid w:val="000462F8"/>
    <w:rsid w:val="000463E4"/>
    <w:rsid w:val="0004645E"/>
    <w:rsid w:val="000464B4"/>
    <w:rsid w:val="000466E5"/>
    <w:rsid w:val="00046A33"/>
    <w:rsid w:val="00046A77"/>
    <w:rsid w:val="00046A78"/>
    <w:rsid w:val="00046C3A"/>
    <w:rsid w:val="00046CD1"/>
    <w:rsid w:val="00046D2A"/>
    <w:rsid w:val="00046DEA"/>
    <w:rsid w:val="00046F5E"/>
    <w:rsid w:val="0004706C"/>
    <w:rsid w:val="0004708E"/>
    <w:rsid w:val="00047211"/>
    <w:rsid w:val="000472CF"/>
    <w:rsid w:val="0004746C"/>
    <w:rsid w:val="00047504"/>
    <w:rsid w:val="0004753A"/>
    <w:rsid w:val="00047761"/>
    <w:rsid w:val="00047790"/>
    <w:rsid w:val="000477C6"/>
    <w:rsid w:val="000477E6"/>
    <w:rsid w:val="00047840"/>
    <w:rsid w:val="000479E0"/>
    <w:rsid w:val="000479EA"/>
    <w:rsid w:val="00047A94"/>
    <w:rsid w:val="00047C7C"/>
    <w:rsid w:val="00047D48"/>
    <w:rsid w:val="00047D69"/>
    <w:rsid w:val="00047E28"/>
    <w:rsid w:val="00050167"/>
    <w:rsid w:val="000502E6"/>
    <w:rsid w:val="000503B6"/>
    <w:rsid w:val="00050496"/>
    <w:rsid w:val="000504FF"/>
    <w:rsid w:val="00050702"/>
    <w:rsid w:val="00050767"/>
    <w:rsid w:val="00050792"/>
    <w:rsid w:val="000508CF"/>
    <w:rsid w:val="00050AD2"/>
    <w:rsid w:val="00050AF6"/>
    <w:rsid w:val="00050B9A"/>
    <w:rsid w:val="00050C45"/>
    <w:rsid w:val="00050DAA"/>
    <w:rsid w:val="00050DC1"/>
    <w:rsid w:val="00050E22"/>
    <w:rsid w:val="00051257"/>
    <w:rsid w:val="000512AF"/>
    <w:rsid w:val="000514C3"/>
    <w:rsid w:val="000514F2"/>
    <w:rsid w:val="0005151E"/>
    <w:rsid w:val="00051606"/>
    <w:rsid w:val="00051614"/>
    <w:rsid w:val="00051681"/>
    <w:rsid w:val="000516FE"/>
    <w:rsid w:val="00051898"/>
    <w:rsid w:val="000519BC"/>
    <w:rsid w:val="00051A34"/>
    <w:rsid w:val="00051B4D"/>
    <w:rsid w:val="00051BC1"/>
    <w:rsid w:val="00051CAC"/>
    <w:rsid w:val="00051F8F"/>
    <w:rsid w:val="00052000"/>
    <w:rsid w:val="000520F5"/>
    <w:rsid w:val="0005215B"/>
    <w:rsid w:val="000521DE"/>
    <w:rsid w:val="000522B3"/>
    <w:rsid w:val="0005234A"/>
    <w:rsid w:val="0005248C"/>
    <w:rsid w:val="00052694"/>
    <w:rsid w:val="00052770"/>
    <w:rsid w:val="00052908"/>
    <w:rsid w:val="000529F2"/>
    <w:rsid w:val="00052A5B"/>
    <w:rsid w:val="00052ACF"/>
    <w:rsid w:val="00052C12"/>
    <w:rsid w:val="00052CDC"/>
    <w:rsid w:val="00052CF0"/>
    <w:rsid w:val="00052E0F"/>
    <w:rsid w:val="00052E96"/>
    <w:rsid w:val="00052EE9"/>
    <w:rsid w:val="00052F43"/>
    <w:rsid w:val="0005300B"/>
    <w:rsid w:val="0005310E"/>
    <w:rsid w:val="00053160"/>
    <w:rsid w:val="0005326D"/>
    <w:rsid w:val="00053325"/>
    <w:rsid w:val="000533DB"/>
    <w:rsid w:val="00053460"/>
    <w:rsid w:val="00053478"/>
    <w:rsid w:val="000534BC"/>
    <w:rsid w:val="00053529"/>
    <w:rsid w:val="00053646"/>
    <w:rsid w:val="000537DD"/>
    <w:rsid w:val="000538F4"/>
    <w:rsid w:val="00053B07"/>
    <w:rsid w:val="00053B51"/>
    <w:rsid w:val="00053C52"/>
    <w:rsid w:val="00053C5A"/>
    <w:rsid w:val="00053D2A"/>
    <w:rsid w:val="00053D43"/>
    <w:rsid w:val="00053D92"/>
    <w:rsid w:val="00053EA5"/>
    <w:rsid w:val="00053F2C"/>
    <w:rsid w:val="0005402B"/>
    <w:rsid w:val="000543C7"/>
    <w:rsid w:val="0005441E"/>
    <w:rsid w:val="0005441F"/>
    <w:rsid w:val="0005451C"/>
    <w:rsid w:val="0005456B"/>
    <w:rsid w:val="0005465A"/>
    <w:rsid w:val="00054854"/>
    <w:rsid w:val="0005485E"/>
    <w:rsid w:val="00054867"/>
    <w:rsid w:val="00054903"/>
    <w:rsid w:val="00054948"/>
    <w:rsid w:val="0005497D"/>
    <w:rsid w:val="00054A95"/>
    <w:rsid w:val="00054C98"/>
    <w:rsid w:val="00054EAA"/>
    <w:rsid w:val="00054F68"/>
    <w:rsid w:val="00055006"/>
    <w:rsid w:val="0005504E"/>
    <w:rsid w:val="00055383"/>
    <w:rsid w:val="000553D6"/>
    <w:rsid w:val="000555A1"/>
    <w:rsid w:val="00055616"/>
    <w:rsid w:val="000558A5"/>
    <w:rsid w:val="00055B38"/>
    <w:rsid w:val="00055E5C"/>
    <w:rsid w:val="000560BF"/>
    <w:rsid w:val="000562DE"/>
    <w:rsid w:val="000562EC"/>
    <w:rsid w:val="00056444"/>
    <w:rsid w:val="0005650A"/>
    <w:rsid w:val="0005657F"/>
    <w:rsid w:val="00056686"/>
    <w:rsid w:val="0005673A"/>
    <w:rsid w:val="000569D1"/>
    <w:rsid w:val="00056A76"/>
    <w:rsid w:val="00056AA2"/>
    <w:rsid w:val="00056AE4"/>
    <w:rsid w:val="00056B07"/>
    <w:rsid w:val="00056C77"/>
    <w:rsid w:val="00056E56"/>
    <w:rsid w:val="00056F61"/>
    <w:rsid w:val="00057083"/>
    <w:rsid w:val="00057185"/>
    <w:rsid w:val="000571F2"/>
    <w:rsid w:val="0005726D"/>
    <w:rsid w:val="000572F8"/>
    <w:rsid w:val="00057346"/>
    <w:rsid w:val="00057537"/>
    <w:rsid w:val="00057559"/>
    <w:rsid w:val="000578BB"/>
    <w:rsid w:val="000578D9"/>
    <w:rsid w:val="00057A3D"/>
    <w:rsid w:val="00057AD2"/>
    <w:rsid w:val="00057BF1"/>
    <w:rsid w:val="00057CF9"/>
    <w:rsid w:val="00057E45"/>
    <w:rsid w:val="00057F58"/>
    <w:rsid w:val="00057F68"/>
    <w:rsid w:val="00060053"/>
    <w:rsid w:val="0006024E"/>
    <w:rsid w:val="0006028F"/>
    <w:rsid w:val="000603E4"/>
    <w:rsid w:val="00060545"/>
    <w:rsid w:val="0006055B"/>
    <w:rsid w:val="0006060E"/>
    <w:rsid w:val="00060743"/>
    <w:rsid w:val="000607E5"/>
    <w:rsid w:val="00060A26"/>
    <w:rsid w:val="00060A5A"/>
    <w:rsid w:val="00060B32"/>
    <w:rsid w:val="00060B3B"/>
    <w:rsid w:val="00060B85"/>
    <w:rsid w:val="00060C04"/>
    <w:rsid w:val="00060C22"/>
    <w:rsid w:val="00060DDB"/>
    <w:rsid w:val="00060E7F"/>
    <w:rsid w:val="00060F48"/>
    <w:rsid w:val="0006118D"/>
    <w:rsid w:val="00061205"/>
    <w:rsid w:val="00061260"/>
    <w:rsid w:val="0006129A"/>
    <w:rsid w:val="000612EB"/>
    <w:rsid w:val="00061362"/>
    <w:rsid w:val="000614FD"/>
    <w:rsid w:val="00061554"/>
    <w:rsid w:val="0006161F"/>
    <w:rsid w:val="000617D7"/>
    <w:rsid w:val="000618BA"/>
    <w:rsid w:val="00061999"/>
    <w:rsid w:val="000619D0"/>
    <w:rsid w:val="00061AEA"/>
    <w:rsid w:val="00061BFF"/>
    <w:rsid w:val="00061E57"/>
    <w:rsid w:val="00062106"/>
    <w:rsid w:val="0006217F"/>
    <w:rsid w:val="00062295"/>
    <w:rsid w:val="000622CD"/>
    <w:rsid w:val="00062339"/>
    <w:rsid w:val="000623A4"/>
    <w:rsid w:val="000623C2"/>
    <w:rsid w:val="00062477"/>
    <w:rsid w:val="00062639"/>
    <w:rsid w:val="000628AF"/>
    <w:rsid w:val="0006291E"/>
    <w:rsid w:val="00062ACB"/>
    <w:rsid w:val="00062C3D"/>
    <w:rsid w:val="00062D78"/>
    <w:rsid w:val="00062DDB"/>
    <w:rsid w:val="00062FA6"/>
    <w:rsid w:val="0006302E"/>
    <w:rsid w:val="0006305A"/>
    <w:rsid w:val="00063427"/>
    <w:rsid w:val="00063506"/>
    <w:rsid w:val="000635C0"/>
    <w:rsid w:val="000635DF"/>
    <w:rsid w:val="0006362F"/>
    <w:rsid w:val="0006393E"/>
    <w:rsid w:val="00063A50"/>
    <w:rsid w:val="00063BCF"/>
    <w:rsid w:val="00063CD3"/>
    <w:rsid w:val="00063D47"/>
    <w:rsid w:val="00063D69"/>
    <w:rsid w:val="00063D81"/>
    <w:rsid w:val="00063E15"/>
    <w:rsid w:val="00063FC2"/>
    <w:rsid w:val="00064046"/>
    <w:rsid w:val="00064342"/>
    <w:rsid w:val="00064486"/>
    <w:rsid w:val="000645C3"/>
    <w:rsid w:val="000645D4"/>
    <w:rsid w:val="000645E1"/>
    <w:rsid w:val="00064926"/>
    <w:rsid w:val="00064959"/>
    <w:rsid w:val="000649F2"/>
    <w:rsid w:val="00064A35"/>
    <w:rsid w:val="00064ACC"/>
    <w:rsid w:val="00064B7D"/>
    <w:rsid w:val="00064CA5"/>
    <w:rsid w:val="00064F68"/>
    <w:rsid w:val="00064F9C"/>
    <w:rsid w:val="0006504C"/>
    <w:rsid w:val="000650AB"/>
    <w:rsid w:val="00065296"/>
    <w:rsid w:val="00065508"/>
    <w:rsid w:val="000657F0"/>
    <w:rsid w:val="000658B3"/>
    <w:rsid w:val="000659F7"/>
    <w:rsid w:val="00065ACC"/>
    <w:rsid w:val="0006633B"/>
    <w:rsid w:val="000665BD"/>
    <w:rsid w:val="0006675A"/>
    <w:rsid w:val="00066884"/>
    <w:rsid w:val="00066943"/>
    <w:rsid w:val="00066A4E"/>
    <w:rsid w:val="00066B6F"/>
    <w:rsid w:val="00066BE4"/>
    <w:rsid w:val="00066CF4"/>
    <w:rsid w:val="00066E48"/>
    <w:rsid w:val="0006717E"/>
    <w:rsid w:val="0006720F"/>
    <w:rsid w:val="00067317"/>
    <w:rsid w:val="00067408"/>
    <w:rsid w:val="00067503"/>
    <w:rsid w:val="00067543"/>
    <w:rsid w:val="000675ED"/>
    <w:rsid w:val="000676EF"/>
    <w:rsid w:val="00067818"/>
    <w:rsid w:val="000678AC"/>
    <w:rsid w:val="00067905"/>
    <w:rsid w:val="0006794A"/>
    <w:rsid w:val="00067992"/>
    <w:rsid w:val="000679C1"/>
    <w:rsid w:val="000679D1"/>
    <w:rsid w:val="00067E60"/>
    <w:rsid w:val="00067F62"/>
    <w:rsid w:val="00070071"/>
    <w:rsid w:val="000701D5"/>
    <w:rsid w:val="00070759"/>
    <w:rsid w:val="000707E5"/>
    <w:rsid w:val="00070D6B"/>
    <w:rsid w:val="00070EA1"/>
    <w:rsid w:val="00070EBB"/>
    <w:rsid w:val="00070EBC"/>
    <w:rsid w:val="0007101C"/>
    <w:rsid w:val="00071021"/>
    <w:rsid w:val="00071165"/>
    <w:rsid w:val="00071176"/>
    <w:rsid w:val="00071187"/>
    <w:rsid w:val="00071206"/>
    <w:rsid w:val="00071229"/>
    <w:rsid w:val="00071634"/>
    <w:rsid w:val="00071827"/>
    <w:rsid w:val="00071846"/>
    <w:rsid w:val="00071968"/>
    <w:rsid w:val="000719E8"/>
    <w:rsid w:val="00071BE9"/>
    <w:rsid w:val="00071F26"/>
    <w:rsid w:val="00071F99"/>
    <w:rsid w:val="0007211B"/>
    <w:rsid w:val="0007212D"/>
    <w:rsid w:val="000723B7"/>
    <w:rsid w:val="000724DD"/>
    <w:rsid w:val="00072603"/>
    <w:rsid w:val="00072645"/>
    <w:rsid w:val="0007267C"/>
    <w:rsid w:val="000726C0"/>
    <w:rsid w:val="00072A3E"/>
    <w:rsid w:val="00072A64"/>
    <w:rsid w:val="00072B32"/>
    <w:rsid w:val="00072B95"/>
    <w:rsid w:val="00072C53"/>
    <w:rsid w:val="00072C59"/>
    <w:rsid w:val="00072D3A"/>
    <w:rsid w:val="00072FA0"/>
    <w:rsid w:val="00073269"/>
    <w:rsid w:val="000732AF"/>
    <w:rsid w:val="0007330F"/>
    <w:rsid w:val="00073414"/>
    <w:rsid w:val="00073431"/>
    <w:rsid w:val="00073628"/>
    <w:rsid w:val="00073872"/>
    <w:rsid w:val="00073951"/>
    <w:rsid w:val="000739F9"/>
    <w:rsid w:val="00073A38"/>
    <w:rsid w:val="00073BBB"/>
    <w:rsid w:val="00073D1F"/>
    <w:rsid w:val="00073D2B"/>
    <w:rsid w:val="00073D7F"/>
    <w:rsid w:val="00073D82"/>
    <w:rsid w:val="00073DC9"/>
    <w:rsid w:val="00073F59"/>
    <w:rsid w:val="0007401A"/>
    <w:rsid w:val="00074091"/>
    <w:rsid w:val="00074140"/>
    <w:rsid w:val="0007422D"/>
    <w:rsid w:val="000742B8"/>
    <w:rsid w:val="00074380"/>
    <w:rsid w:val="00074436"/>
    <w:rsid w:val="000744DC"/>
    <w:rsid w:val="0007465F"/>
    <w:rsid w:val="0007489F"/>
    <w:rsid w:val="000749E2"/>
    <w:rsid w:val="00074A19"/>
    <w:rsid w:val="00074A1E"/>
    <w:rsid w:val="00074BED"/>
    <w:rsid w:val="00074C40"/>
    <w:rsid w:val="00074C5D"/>
    <w:rsid w:val="00074CA4"/>
    <w:rsid w:val="00074E6F"/>
    <w:rsid w:val="00074EAB"/>
    <w:rsid w:val="00074F14"/>
    <w:rsid w:val="00075086"/>
    <w:rsid w:val="000750A4"/>
    <w:rsid w:val="000751E7"/>
    <w:rsid w:val="0007523C"/>
    <w:rsid w:val="000752AF"/>
    <w:rsid w:val="000752FD"/>
    <w:rsid w:val="0007535D"/>
    <w:rsid w:val="0007536D"/>
    <w:rsid w:val="0007538E"/>
    <w:rsid w:val="00075494"/>
    <w:rsid w:val="000754BE"/>
    <w:rsid w:val="00075673"/>
    <w:rsid w:val="00075796"/>
    <w:rsid w:val="00075851"/>
    <w:rsid w:val="0007596C"/>
    <w:rsid w:val="00075B75"/>
    <w:rsid w:val="00076086"/>
    <w:rsid w:val="00076269"/>
    <w:rsid w:val="00076308"/>
    <w:rsid w:val="00076586"/>
    <w:rsid w:val="0007658C"/>
    <w:rsid w:val="000766C4"/>
    <w:rsid w:val="00076880"/>
    <w:rsid w:val="00076A60"/>
    <w:rsid w:val="00076B84"/>
    <w:rsid w:val="00076BD8"/>
    <w:rsid w:val="00076D28"/>
    <w:rsid w:val="00076F9D"/>
    <w:rsid w:val="0007708B"/>
    <w:rsid w:val="000770AB"/>
    <w:rsid w:val="0007720D"/>
    <w:rsid w:val="00077293"/>
    <w:rsid w:val="0007744D"/>
    <w:rsid w:val="00077499"/>
    <w:rsid w:val="0007749B"/>
    <w:rsid w:val="000774BF"/>
    <w:rsid w:val="0007764E"/>
    <w:rsid w:val="000777E2"/>
    <w:rsid w:val="000778D5"/>
    <w:rsid w:val="00077914"/>
    <w:rsid w:val="0007795D"/>
    <w:rsid w:val="00077B02"/>
    <w:rsid w:val="00077B58"/>
    <w:rsid w:val="00077D12"/>
    <w:rsid w:val="00077DEE"/>
    <w:rsid w:val="00077EB6"/>
    <w:rsid w:val="00077EDC"/>
    <w:rsid w:val="00080035"/>
    <w:rsid w:val="000801D2"/>
    <w:rsid w:val="0008021F"/>
    <w:rsid w:val="000804D1"/>
    <w:rsid w:val="0008059F"/>
    <w:rsid w:val="0008069E"/>
    <w:rsid w:val="0008098E"/>
    <w:rsid w:val="00080AFF"/>
    <w:rsid w:val="00080B5F"/>
    <w:rsid w:val="00080C7E"/>
    <w:rsid w:val="00080CA3"/>
    <w:rsid w:val="00080CF0"/>
    <w:rsid w:val="00080DED"/>
    <w:rsid w:val="00080F84"/>
    <w:rsid w:val="000810A6"/>
    <w:rsid w:val="000810C7"/>
    <w:rsid w:val="000810D9"/>
    <w:rsid w:val="0008116D"/>
    <w:rsid w:val="0008119D"/>
    <w:rsid w:val="000811A6"/>
    <w:rsid w:val="000811B0"/>
    <w:rsid w:val="000813B4"/>
    <w:rsid w:val="00081500"/>
    <w:rsid w:val="000815A4"/>
    <w:rsid w:val="0008163A"/>
    <w:rsid w:val="00081745"/>
    <w:rsid w:val="000817CA"/>
    <w:rsid w:val="00081D2C"/>
    <w:rsid w:val="00081E4C"/>
    <w:rsid w:val="0008237F"/>
    <w:rsid w:val="00082460"/>
    <w:rsid w:val="00082770"/>
    <w:rsid w:val="000828B8"/>
    <w:rsid w:val="000829CB"/>
    <w:rsid w:val="00082C44"/>
    <w:rsid w:val="00082C64"/>
    <w:rsid w:val="00082EFC"/>
    <w:rsid w:val="00082F23"/>
    <w:rsid w:val="00082F37"/>
    <w:rsid w:val="00082F7A"/>
    <w:rsid w:val="00083006"/>
    <w:rsid w:val="0008313E"/>
    <w:rsid w:val="00083150"/>
    <w:rsid w:val="000835B7"/>
    <w:rsid w:val="00083699"/>
    <w:rsid w:val="000836B4"/>
    <w:rsid w:val="000836F2"/>
    <w:rsid w:val="000836F9"/>
    <w:rsid w:val="0008380D"/>
    <w:rsid w:val="00083813"/>
    <w:rsid w:val="00083C9A"/>
    <w:rsid w:val="00083E39"/>
    <w:rsid w:val="000841DE"/>
    <w:rsid w:val="0008420F"/>
    <w:rsid w:val="00084273"/>
    <w:rsid w:val="000845F8"/>
    <w:rsid w:val="0008484A"/>
    <w:rsid w:val="00084900"/>
    <w:rsid w:val="000849A8"/>
    <w:rsid w:val="000849EB"/>
    <w:rsid w:val="00084A51"/>
    <w:rsid w:val="00084B22"/>
    <w:rsid w:val="00084B72"/>
    <w:rsid w:val="00084C17"/>
    <w:rsid w:val="00084C8B"/>
    <w:rsid w:val="00084CE4"/>
    <w:rsid w:val="00084E44"/>
    <w:rsid w:val="00084E83"/>
    <w:rsid w:val="00084F4C"/>
    <w:rsid w:val="00084F50"/>
    <w:rsid w:val="00084F75"/>
    <w:rsid w:val="00084FFC"/>
    <w:rsid w:val="00085022"/>
    <w:rsid w:val="0008512C"/>
    <w:rsid w:val="00085200"/>
    <w:rsid w:val="00085322"/>
    <w:rsid w:val="000855B3"/>
    <w:rsid w:val="000855C3"/>
    <w:rsid w:val="0008578C"/>
    <w:rsid w:val="000858B4"/>
    <w:rsid w:val="00085992"/>
    <w:rsid w:val="000859DB"/>
    <w:rsid w:val="00085B83"/>
    <w:rsid w:val="00085D99"/>
    <w:rsid w:val="00085E3F"/>
    <w:rsid w:val="00085E4F"/>
    <w:rsid w:val="00086046"/>
    <w:rsid w:val="00086098"/>
    <w:rsid w:val="00086326"/>
    <w:rsid w:val="000863CF"/>
    <w:rsid w:val="00086431"/>
    <w:rsid w:val="00086546"/>
    <w:rsid w:val="00086597"/>
    <w:rsid w:val="0008674F"/>
    <w:rsid w:val="000869A5"/>
    <w:rsid w:val="00086B55"/>
    <w:rsid w:val="00086B80"/>
    <w:rsid w:val="00086CB1"/>
    <w:rsid w:val="00087015"/>
    <w:rsid w:val="00087142"/>
    <w:rsid w:val="00087314"/>
    <w:rsid w:val="000874A4"/>
    <w:rsid w:val="00087520"/>
    <w:rsid w:val="0008753D"/>
    <w:rsid w:val="00087803"/>
    <w:rsid w:val="00087A75"/>
    <w:rsid w:val="00087C3F"/>
    <w:rsid w:val="00087CE4"/>
    <w:rsid w:val="00087F6C"/>
    <w:rsid w:val="0009002E"/>
    <w:rsid w:val="0009009E"/>
    <w:rsid w:val="000902CC"/>
    <w:rsid w:val="000902E7"/>
    <w:rsid w:val="0009035E"/>
    <w:rsid w:val="000903CF"/>
    <w:rsid w:val="000904EA"/>
    <w:rsid w:val="000905BD"/>
    <w:rsid w:val="000905E3"/>
    <w:rsid w:val="000905ED"/>
    <w:rsid w:val="00090753"/>
    <w:rsid w:val="0009092A"/>
    <w:rsid w:val="00090A70"/>
    <w:rsid w:val="00090B05"/>
    <w:rsid w:val="00090B16"/>
    <w:rsid w:val="00090D2C"/>
    <w:rsid w:val="00090E74"/>
    <w:rsid w:val="00090F77"/>
    <w:rsid w:val="00090FAA"/>
    <w:rsid w:val="000910A7"/>
    <w:rsid w:val="000913F5"/>
    <w:rsid w:val="000917D4"/>
    <w:rsid w:val="0009180A"/>
    <w:rsid w:val="000918A9"/>
    <w:rsid w:val="000918DC"/>
    <w:rsid w:val="00091940"/>
    <w:rsid w:val="00091B7C"/>
    <w:rsid w:val="00091BFB"/>
    <w:rsid w:val="00091D61"/>
    <w:rsid w:val="00091E68"/>
    <w:rsid w:val="00091EB0"/>
    <w:rsid w:val="00091EFB"/>
    <w:rsid w:val="0009207C"/>
    <w:rsid w:val="000921EB"/>
    <w:rsid w:val="000922BC"/>
    <w:rsid w:val="000922E8"/>
    <w:rsid w:val="00092448"/>
    <w:rsid w:val="000925A6"/>
    <w:rsid w:val="0009266E"/>
    <w:rsid w:val="0009269E"/>
    <w:rsid w:val="000927D7"/>
    <w:rsid w:val="00092A9E"/>
    <w:rsid w:val="00092D0C"/>
    <w:rsid w:val="00092DFA"/>
    <w:rsid w:val="00092EBA"/>
    <w:rsid w:val="00092F1D"/>
    <w:rsid w:val="00092F4E"/>
    <w:rsid w:val="00092FC0"/>
    <w:rsid w:val="0009308B"/>
    <w:rsid w:val="0009319E"/>
    <w:rsid w:val="000931BC"/>
    <w:rsid w:val="000931D7"/>
    <w:rsid w:val="0009337E"/>
    <w:rsid w:val="0009339E"/>
    <w:rsid w:val="00093447"/>
    <w:rsid w:val="000934E9"/>
    <w:rsid w:val="000935EF"/>
    <w:rsid w:val="00093746"/>
    <w:rsid w:val="0009377A"/>
    <w:rsid w:val="000937B1"/>
    <w:rsid w:val="000938A7"/>
    <w:rsid w:val="000939B7"/>
    <w:rsid w:val="00093B3A"/>
    <w:rsid w:val="00093D68"/>
    <w:rsid w:val="00093E0F"/>
    <w:rsid w:val="00093F21"/>
    <w:rsid w:val="00094023"/>
    <w:rsid w:val="00094086"/>
    <w:rsid w:val="000940CF"/>
    <w:rsid w:val="000941C6"/>
    <w:rsid w:val="00094245"/>
    <w:rsid w:val="0009431F"/>
    <w:rsid w:val="0009439B"/>
    <w:rsid w:val="000943F0"/>
    <w:rsid w:val="0009458A"/>
    <w:rsid w:val="000945AE"/>
    <w:rsid w:val="000946D5"/>
    <w:rsid w:val="000946F2"/>
    <w:rsid w:val="0009486D"/>
    <w:rsid w:val="000948C5"/>
    <w:rsid w:val="00094989"/>
    <w:rsid w:val="000949C9"/>
    <w:rsid w:val="000949CA"/>
    <w:rsid w:val="00094BDC"/>
    <w:rsid w:val="00094D49"/>
    <w:rsid w:val="00094ED5"/>
    <w:rsid w:val="00094EEE"/>
    <w:rsid w:val="00094FDA"/>
    <w:rsid w:val="000952DE"/>
    <w:rsid w:val="0009532E"/>
    <w:rsid w:val="0009538F"/>
    <w:rsid w:val="0009540C"/>
    <w:rsid w:val="0009548E"/>
    <w:rsid w:val="000954D6"/>
    <w:rsid w:val="00095507"/>
    <w:rsid w:val="00095650"/>
    <w:rsid w:val="00095678"/>
    <w:rsid w:val="0009568F"/>
    <w:rsid w:val="000956B4"/>
    <w:rsid w:val="000956E2"/>
    <w:rsid w:val="00095839"/>
    <w:rsid w:val="00095894"/>
    <w:rsid w:val="0009597B"/>
    <w:rsid w:val="000959B2"/>
    <w:rsid w:val="00095A22"/>
    <w:rsid w:val="00095A24"/>
    <w:rsid w:val="00095A48"/>
    <w:rsid w:val="00095BBE"/>
    <w:rsid w:val="00095C00"/>
    <w:rsid w:val="00095CF1"/>
    <w:rsid w:val="00095D05"/>
    <w:rsid w:val="00095D22"/>
    <w:rsid w:val="00095E04"/>
    <w:rsid w:val="00095F88"/>
    <w:rsid w:val="000960A0"/>
    <w:rsid w:val="00096190"/>
    <w:rsid w:val="0009636D"/>
    <w:rsid w:val="00096384"/>
    <w:rsid w:val="000964B8"/>
    <w:rsid w:val="000966F6"/>
    <w:rsid w:val="00096806"/>
    <w:rsid w:val="000968FC"/>
    <w:rsid w:val="00096AB5"/>
    <w:rsid w:val="00096B28"/>
    <w:rsid w:val="00096B8E"/>
    <w:rsid w:val="00096C16"/>
    <w:rsid w:val="00096D6B"/>
    <w:rsid w:val="0009701D"/>
    <w:rsid w:val="000970C6"/>
    <w:rsid w:val="000973DC"/>
    <w:rsid w:val="000973E4"/>
    <w:rsid w:val="0009740A"/>
    <w:rsid w:val="0009765B"/>
    <w:rsid w:val="000976D3"/>
    <w:rsid w:val="0009780D"/>
    <w:rsid w:val="00097BC1"/>
    <w:rsid w:val="00097C1C"/>
    <w:rsid w:val="00097D70"/>
    <w:rsid w:val="00097EF8"/>
    <w:rsid w:val="000A0415"/>
    <w:rsid w:val="000A0464"/>
    <w:rsid w:val="000A05A5"/>
    <w:rsid w:val="000A05B6"/>
    <w:rsid w:val="000A087A"/>
    <w:rsid w:val="000A08F9"/>
    <w:rsid w:val="000A0D1A"/>
    <w:rsid w:val="000A0D29"/>
    <w:rsid w:val="000A0EFC"/>
    <w:rsid w:val="000A11DC"/>
    <w:rsid w:val="000A12C4"/>
    <w:rsid w:val="000A1475"/>
    <w:rsid w:val="000A1540"/>
    <w:rsid w:val="000A1545"/>
    <w:rsid w:val="000A17F3"/>
    <w:rsid w:val="000A19CB"/>
    <w:rsid w:val="000A1A4F"/>
    <w:rsid w:val="000A1D4D"/>
    <w:rsid w:val="000A1E61"/>
    <w:rsid w:val="000A1EA1"/>
    <w:rsid w:val="000A1F3C"/>
    <w:rsid w:val="000A1FF1"/>
    <w:rsid w:val="000A20CB"/>
    <w:rsid w:val="000A2164"/>
    <w:rsid w:val="000A222A"/>
    <w:rsid w:val="000A22E8"/>
    <w:rsid w:val="000A2347"/>
    <w:rsid w:val="000A2496"/>
    <w:rsid w:val="000A2550"/>
    <w:rsid w:val="000A27C6"/>
    <w:rsid w:val="000A2914"/>
    <w:rsid w:val="000A2C2A"/>
    <w:rsid w:val="000A2C4F"/>
    <w:rsid w:val="000A2D27"/>
    <w:rsid w:val="000A2D98"/>
    <w:rsid w:val="000A2E98"/>
    <w:rsid w:val="000A2F7B"/>
    <w:rsid w:val="000A2FA6"/>
    <w:rsid w:val="000A302E"/>
    <w:rsid w:val="000A30F8"/>
    <w:rsid w:val="000A310E"/>
    <w:rsid w:val="000A3141"/>
    <w:rsid w:val="000A3232"/>
    <w:rsid w:val="000A33A0"/>
    <w:rsid w:val="000A3471"/>
    <w:rsid w:val="000A34D1"/>
    <w:rsid w:val="000A3653"/>
    <w:rsid w:val="000A37D2"/>
    <w:rsid w:val="000A3B13"/>
    <w:rsid w:val="000A3BED"/>
    <w:rsid w:val="000A3C35"/>
    <w:rsid w:val="000A3D63"/>
    <w:rsid w:val="000A3DAC"/>
    <w:rsid w:val="000A3DF8"/>
    <w:rsid w:val="000A3E3C"/>
    <w:rsid w:val="000A4226"/>
    <w:rsid w:val="000A42C8"/>
    <w:rsid w:val="000A43FE"/>
    <w:rsid w:val="000A44C8"/>
    <w:rsid w:val="000A4614"/>
    <w:rsid w:val="000A463A"/>
    <w:rsid w:val="000A473F"/>
    <w:rsid w:val="000A4834"/>
    <w:rsid w:val="000A4846"/>
    <w:rsid w:val="000A4AE1"/>
    <w:rsid w:val="000A4AF3"/>
    <w:rsid w:val="000A4C60"/>
    <w:rsid w:val="000A4CB5"/>
    <w:rsid w:val="000A4CED"/>
    <w:rsid w:val="000A4DD2"/>
    <w:rsid w:val="000A4EC9"/>
    <w:rsid w:val="000A4F95"/>
    <w:rsid w:val="000A4FCE"/>
    <w:rsid w:val="000A504C"/>
    <w:rsid w:val="000A50DE"/>
    <w:rsid w:val="000A531D"/>
    <w:rsid w:val="000A5618"/>
    <w:rsid w:val="000A56A8"/>
    <w:rsid w:val="000A570E"/>
    <w:rsid w:val="000A5A73"/>
    <w:rsid w:val="000A5B48"/>
    <w:rsid w:val="000A5B94"/>
    <w:rsid w:val="000A5BAB"/>
    <w:rsid w:val="000A5F8F"/>
    <w:rsid w:val="000A6093"/>
    <w:rsid w:val="000A6114"/>
    <w:rsid w:val="000A613D"/>
    <w:rsid w:val="000A63B4"/>
    <w:rsid w:val="000A648E"/>
    <w:rsid w:val="000A6668"/>
    <w:rsid w:val="000A6689"/>
    <w:rsid w:val="000A6734"/>
    <w:rsid w:val="000A676C"/>
    <w:rsid w:val="000A679B"/>
    <w:rsid w:val="000A683D"/>
    <w:rsid w:val="000A68E3"/>
    <w:rsid w:val="000A6937"/>
    <w:rsid w:val="000A6952"/>
    <w:rsid w:val="000A6A58"/>
    <w:rsid w:val="000A6C2A"/>
    <w:rsid w:val="000A6C38"/>
    <w:rsid w:val="000A6D5D"/>
    <w:rsid w:val="000A6F29"/>
    <w:rsid w:val="000A7390"/>
    <w:rsid w:val="000A7452"/>
    <w:rsid w:val="000A74D0"/>
    <w:rsid w:val="000A7519"/>
    <w:rsid w:val="000A7B90"/>
    <w:rsid w:val="000A7B9C"/>
    <w:rsid w:val="000A7C63"/>
    <w:rsid w:val="000A7C65"/>
    <w:rsid w:val="000A7C76"/>
    <w:rsid w:val="000A7D1B"/>
    <w:rsid w:val="000A7E7D"/>
    <w:rsid w:val="000B00A8"/>
    <w:rsid w:val="000B01B1"/>
    <w:rsid w:val="000B01BD"/>
    <w:rsid w:val="000B037E"/>
    <w:rsid w:val="000B0385"/>
    <w:rsid w:val="000B042F"/>
    <w:rsid w:val="000B068D"/>
    <w:rsid w:val="000B0734"/>
    <w:rsid w:val="000B07B4"/>
    <w:rsid w:val="000B0833"/>
    <w:rsid w:val="000B09F6"/>
    <w:rsid w:val="000B0AA3"/>
    <w:rsid w:val="000B0B70"/>
    <w:rsid w:val="000B0C67"/>
    <w:rsid w:val="000B0C83"/>
    <w:rsid w:val="000B0E11"/>
    <w:rsid w:val="000B0F1E"/>
    <w:rsid w:val="000B1031"/>
    <w:rsid w:val="000B10EE"/>
    <w:rsid w:val="000B10F3"/>
    <w:rsid w:val="000B138A"/>
    <w:rsid w:val="000B14AC"/>
    <w:rsid w:val="000B1710"/>
    <w:rsid w:val="000B1755"/>
    <w:rsid w:val="000B1832"/>
    <w:rsid w:val="000B1904"/>
    <w:rsid w:val="000B1968"/>
    <w:rsid w:val="000B1BE3"/>
    <w:rsid w:val="000B1CC4"/>
    <w:rsid w:val="000B1D98"/>
    <w:rsid w:val="000B1F0B"/>
    <w:rsid w:val="000B20B6"/>
    <w:rsid w:val="000B2135"/>
    <w:rsid w:val="000B219F"/>
    <w:rsid w:val="000B2232"/>
    <w:rsid w:val="000B2236"/>
    <w:rsid w:val="000B22A3"/>
    <w:rsid w:val="000B24B2"/>
    <w:rsid w:val="000B25A4"/>
    <w:rsid w:val="000B25F3"/>
    <w:rsid w:val="000B2619"/>
    <w:rsid w:val="000B264E"/>
    <w:rsid w:val="000B2650"/>
    <w:rsid w:val="000B27E2"/>
    <w:rsid w:val="000B2865"/>
    <w:rsid w:val="000B28EF"/>
    <w:rsid w:val="000B2960"/>
    <w:rsid w:val="000B2968"/>
    <w:rsid w:val="000B2B85"/>
    <w:rsid w:val="000B2C85"/>
    <w:rsid w:val="000B2D29"/>
    <w:rsid w:val="000B2D35"/>
    <w:rsid w:val="000B2DF1"/>
    <w:rsid w:val="000B2F89"/>
    <w:rsid w:val="000B3006"/>
    <w:rsid w:val="000B3065"/>
    <w:rsid w:val="000B30D5"/>
    <w:rsid w:val="000B35AB"/>
    <w:rsid w:val="000B363A"/>
    <w:rsid w:val="000B36A4"/>
    <w:rsid w:val="000B375B"/>
    <w:rsid w:val="000B37E9"/>
    <w:rsid w:val="000B39F6"/>
    <w:rsid w:val="000B3A0E"/>
    <w:rsid w:val="000B3A46"/>
    <w:rsid w:val="000B3AA8"/>
    <w:rsid w:val="000B3BAA"/>
    <w:rsid w:val="000B3CEF"/>
    <w:rsid w:val="000B3D42"/>
    <w:rsid w:val="000B3D68"/>
    <w:rsid w:val="000B3DC2"/>
    <w:rsid w:val="000B3E6E"/>
    <w:rsid w:val="000B3F9A"/>
    <w:rsid w:val="000B4036"/>
    <w:rsid w:val="000B41D2"/>
    <w:rsid w:val="000B4277"/>
    <w:rsid w:val="000B42FB"/>
    <w:rsid w:val="000B4307"/>
    <w:rsid w:val="000B45D9"/>
    <w:rsid w:val="000B4687"/>
    <w:rsid w:val="000B46B5"/>
    <w:rsid w:val="000B46E1"/>
    <w:rsid w:val="000B47F3"/>
    <w:rsid w:val="000B48A1"/>
    <w:rsid w:val="000B4A12"/>
    <w:rsid w:val="000B4AF1"/>
    <w:rsid w:val="000B4B0D"/>
    <w:rsid w:val="000B4C93"/>
    <w:rsid w:val="000B4CF7"/>
    <w:rsid w:val="000B4DD1"/>
    <w:rsid w:val="000B4F58"/>
    <w:rsid w:val="000B4F76"/>
    <w:rsid w:val="000B4F88"/>
    <w:rsid w:val="000B4F9E"/>
    <w:rsid w:val="000B5012"/>
    <w:rsid w:val="000B50E7"/>
    <w:rsid w:val="000B5101"/>
    <w:rsid w:val="000B51FD"/>
    <w:rsid w:val="000B522B"/>
    <w:rsid w:val="000B53FE"/>
    <w:rsid w:val="000B5453"/>
    <w:rsid w:val="000B54CB"/>
    <w:rsid w:val="000B5573"/>
    <w:rsid w:val="000B55EC"/>
    <w:rsid w:val="000B572B"/>
    <w:rsid w:val="000B5AC5"/>
    <w:rsid w:val="000B5B23"/>
    <w:rsid w:val="000B5BAE"/>
    <w:rsid w:val="000B5DEA"/>
    <w:rsid w:val="000B5E5C"/>
    <w:rsid w:val="000B6085"/>
    <w:rsid w:val="000B609D"/>
    <w:rsid w:val="000B609E"/>
    <w:rsid w:val="000B60F2"/>
    <w:rsid w:val="000B61FB"/>
    <w:rsid w:val="000B624F"/>
    <w:rsid w:val="000B627D"/>
    <w:rsid w:val="000B628C"/>
    <w:rsid w:val="000B64A4"/>
    <w:rsid w:val="000B6566"/>
    <w:rsid w:val="000B65D2"/>
    <w:rsid w:val="000B6837"/>
    <w:rsid w:val="000B68F1"/>
    <w:rsid w:val="000B6958"/>
    <w:rsid w:val="000B69C9"/>
    <w:rsid w:val="000B69CB"/>
    <w:rsid w:val="000B6B25"/>
    <w:rsid w:val="000B6CEF"/>
    <w:rsid w:val="000B6CF1"/>
    <w:rsid w:val="000B6D16"/>
    <w:rsid w:val="000B6DB5"/>
    <w:rsid w:val="000B6EE1"/>
    <w:rsid w:val="000B6FE5"/>
    <w:rsid w:val="000B7087"/>
    <w:rsid w:val="000B7144"/>
    <w:rsid w:val="000B71A5"/>
    <w:rsid w:val="000B72B4"/>
    <w:rsid w:val="000B7494"/>
    <w:rsid w:val="000B74B9"/>
    <w:rsid w:val="000B7760"/>
    <w:rsid w:val="000B77ED"/>
    <w:rsid w:val="000B7803"/>
    <w:rsid w:val="000B783C"/>
    <w:rsid w:val="000B7971"/>
    <w:rsid w:val="000B7B96"/>
    <w:rsid w:val="000B7CC5"/>
    <w:rsid w:val="000B7D50"/>
    <w:rsid w:val="000C0055"/>
    <w:rsid w:val="000C018C"/>
    <w:rsid w:val="000C01E8"/>
    <w:rsid w:val="000C024B"/>
    <w:rsid w:val="000C02B2"/>
    <w:rsid w:val="000C02CC"/>
    <w:rsid w:val="000C02E0"/>
    <w:rsid w:val="000C0525"/>
    <w:rsid w:val="000C05C4"/>
    <w:rsid w:val="000C05F1"/>
    <w:rsid w:val="000C076C"/>
    <w:rsid w:val="000C07FF"/>
    <w:rsid w:val="000C097D"/>
    <w:rsid w:val="000C0B1A"/>
    <w:rsid w:val="000C0BB8"/>
    <w:rsid w:val="000C0C2B"/>
    <w:rsid w:val="000C0D01"/>
    <w:rsid w:val="000C0D2E"/>
    <w:rsid w:val="000C1199"/>
    <w:rsid w:val="000C1346"/>
    <w:rsid w:val="000C13FD"/>
    <w:rsid w:val="000C140A"/>
    <w:rsid w:val="000C151A"/>
    <w:rsid w:val="000C1614"/>
    <w:rsid w:val="000C166F"/>
    <w:rsid w:val="000C16B8"/>
    <w:rsid w:val="000C1D5C"/>
    <w:rsid w:val="000C219C"/>
    <w:rsid w:val="000C2289"/>
    <w:rsid w:val="000C233C"/>
    <w:rsid w:val="000C2362"/>
    <w:rsid w:val="000C23CA"/>
    <w:rsid w:val="000C24F1"/>
    <w:rsid w:val="000C291A"/>
    <w:rsid w:val="000C294F"/>
    <w:rsid w:val="000C2994"/>
    <w:rsid w:val="000C2BD1"/>
    <w:rsid w:val="000C2D1D"/>
    <w:rsid w:val="000C2E5F"/>
    <w:rsid w:val="000C2F10"/>
    <w:rsid w:val="000C2F4E"/>
    <w:rsid w:val="000C2FE3"/>
    <w:rsid w:val="000C2FF5"/>
    <w:rsid w:val="000C30F7"/>
    <w:rsid w:val="000C32B3"/>
    <w:rsid w:val="000C330B"/>
    <w:rsid w:val="000C37A6"/>
    <w:rsid w:val="000C390F"/>
    <w:rsid w:val="000C397B"/>
    <w:rsid w:val="000C3A1C"/>
    <w:rsid w:val="000C3C3F"/>
    <w:rsid w:val="000C3C9B"/>
    <w:rsid w:val="000C3CEE"/>
    <w:rsid w:val="000C3E73"/>
    <w:rsid w:val="000C40C0"/>
    <w:rsid w:val="000C4154"/>
    <w:rsid w:val="000C41E3"/>
    <w:rsid w:val="000C420A"/>
    <w:rsid w:val="000C4237"/>
    <w:rsid w:val="000C42F1"/>
    <w:rsid w:val="000C4327"/>
    <w:rsid w:val="000C4433"/>
    <w:rsid w:val="000C449A"/>
    <w:rsid w:val="000C463C"/>
    <w:rsid w:val="000C4688"/>
    <w:rsid w:val="000C46DE"/>
    <w:rsid w:val="000C46E4"/>
    <w:rsid w:val="000C478D"/>
    <w:rsid w:val="000C4C21"/>
    <w:rsid w:val="000C4DE3"/>
    <w:rsid w:val="000C5260"/>
    <w:rsid w:val="000C5283"/>
    <w:rsid w:val="000C5651"/>
    <w:rsid w:val="000C5681"/>
    <w:rsid w:val="000C56CE"/>
    <w:rsid w:val="000C5784"/>
    <w:rsid w:val="000C57B2"/>
    <w:rsid w:val="000C59A0"/>
    <w:rsid w:val="000C59CC"/>
    <w:rsid w:val="000C5ACA"/>
    <w:rsid w:val="000C5B48"/>
    <w:rsid w:val="000C5B9D"/>
    <w:rsid w:val="000C5D0F"/>
    <w:rsid w:val="000C5ED5"/>
    <w:rsid w:val="000C5F07"/>
    <w:rsid w:val="000C5F9A"/>
    <w:rsid w:val="000C5F9E"/>
    <w:rsid w:val="000C605F"/>
    <w:rsid w:val="000C62A5"/>
    <w:rsid w:val="000C6318"/>
    <w:rsid w:val="000C6407"/>
    <w:rsid w:val="000C6557"/>
    <w:rsid w:val="000C65AC"/>
    <w:rsid w:val="000C6638"/>
    <w:rsid w:val="000C677B"/>
    <w:rsid w:val="000C6829"/>
    <w:rsid w:val="000C691A"/>
    <w:rsid w:val="000C698A"/>
    <w:rsid w:val="000C6C33"/>
    <w:rsid w:val="000C6CB3"/>
    <w:rsid w:val="000C6ED5"/>
    <w:rsid w:val="000C6F87"/>
    <w:rsid w:val="000C73AF"/>
    <w:rsid w:val="000C73CC"/>
    <w:rsid w:val="000C741C"/>
    <w:rsid w:val="000C7467"/>
    <w:rsid w:val="000C750B"/>
    <w:rsid w:val="000C7640"/>
    <w:rsid w:val="000C77F5"/>
    <w:rsid w:val="000C7837"/>
    <w:rsid w:val="000C7B23"/>
    <w:rsid w:val="000C7DEC"/>
    <w:rsid w:val="000C7E0F"/>
    <w:rsid w:val="000C7FB5"/>
    <w:rsid w:val="000C7FD1"/>
    <w:rsid w:val="000D0199"/>
    <w:rsid w:val="000D029C"/>
    <w:rsid w:val="000D02E5"/>
    <w:rsid w:val="000D05B3"/>
    <w:rsid w:val="000D05EF"/>
    <w:rsid w:val="000D06AE"/>
    <w:rsid w:val="000D06AF"/>
    <w:rsid w:val="000D07FB"/>
    <w:rsid w:val="000D09E0"/>
    <w:rsid w:val="000D0D8B"/>
    <w:rsid w:val="000D0D8C"/>
    <w:rsid w:val="000D0DA0"/>
    <w:rsid w:val="000D0E2D"/>
    <w:rsid w:val="000D0E39"/>
    <w:rsid w:val="000D0E66"/>
    <w:rsid w:val="000D0EB6"/>
    <w:rsid w:val="000D103A"/>
    <w:rsid w:val="000D13F0"/>
    <w:rsid w:val="000D144D"/>
    <w:rsid w:val="000D1455"/>
    <w:rsid w:val="000D14C1"/>
    <w:rsid w:val="000D150B"/>
    <w:rsid w:val="000D15E8"/>
    <w:rsid w:val="000D165E"/>
    <w:rsid w:val="000D1704"/>
    <w:rsid w:val="000D17A3"/>
    <w:rsid w:val="000D1965"/>
    <w:rsid w:val="000D198B"/>
    <w:rsid w:val="000D1AAD"/>
    <w:rsid w:val="000D1AD9"/>
    <w:rsid w:val="000D1AE6"/>
    <w:rsid w:val="000D1BC6"/>
    <w:rsid w:val="000D1D56"/>
    <w:rsid w:val="000D1E08"/>
    <w:rsid w:val="000D1EE4"/>
    <w:rsid w:val="000D1FCE"/>
    <w:rsid w:val="000D20DE"/>
    <w:rsid w:val="000D20F5"/>
    <w:rsid w:val="000D2147"/>
    <w:rsid w:val="000D21A0"/>
    <w:rsid w:val="000D21C4"/>
    <w:rsid w:val="000D241E"/>
    <w:rsid w:val="000D250B"/>
    <w:rsid w:val="000D25D6"/>
    <w:rsid w:val="000D2863"/>
    <w:rsid w:val="000D2A67"/>
    <w:rsid w:val="000D2B53"/>
    <w:rsid w:val="000D2CF7"/>
    <w:rsid w:val="000D2CF8"/>
    <w:rsid w:val="000D2D90"/>
    <w:rsid w:val="000D2DB9"/>
    <w:rsid w:val="000D2F90"/>
    <w:rsid w:val="000D2FD8"/>
    <w:rsid w:val="000D3066"/>
    <w:rsid w:val="000D3135"/>
    <w:rsid w:val="000D313B"/>
    <w:rsid w:val="000D3247"/>
    <w:rsid w:val="000D3377"/>
    <w:rsid w:val="000D3398"/>
    <w:rsid w:val="000D339B"/>
    <w:rsid w:val="000D3529"/>
    <w:rsid w:val="000D365D"/>
    <w:rsid w:val="000D371A"/>
    <w:rsid w:val="000D374F"/>
    <w:rsid w:val="000D3767"/>
    <w:rsid w:val="000D3899"/>
    <w:rsid w:val="000D3970"/>
    <w:rsid w:val="000D3A06"/>
    <w:rsid w:val="000D3A52"/>
    <w:rsid w:val="000D3D6D"/>
    <w:rsid w:val="000D3DBB"/>
    <w:rsid w:val="000D3E4A"/>
    <w:rsid w:val="000D3EB6"/>
    <w:rsid w:val="000D3FEE"/>
    <w:rsid w:val="000D4194"/>
    <w:rsid w:val="000D429F"/>
    <w:rsid w:val="000D4506"/>
    <w:rsid w:val="000D46A3"/>
    <w:rsid w:val="000D4A78"/>
    <w:rsid w:val="000D4B53"/>
    <w:rsid w:val="000D4C07"/>
    <w:rsid w:val="000D4CAB"/>
    <w:rsid w:val="000D4CE7"/>
    <w:rsid w:val="000D4D19"/>
    <w:rsid w:val="000D4DAD"/>
    <w:rsid w:val="000D4F14"/>
    <w:rsid w:val="000D50EF"/>
    <w:rsid w:val="000D5195"/>
    <w:rsid w:val="000D51D7"/>
    <w:rsid w:val="000D53F4"/>
    <w:rsid w:val="000D546F"/>
    <w:rsid w:val="000D54DA"/>
    <w:rsid w:val="000D56B0"/>
    <w:rsid w:val="000D58EB"/>
    <w:rsid w:val="000D59FE"/>
    <w:rsid w:val="000D5AF7"/>
    <w:rsid w:val="000D5C04"/>
    <w:rsid w:val="000D5C41"/>
    <w:rsid w:val="000D5E73"/>
    <w:rsid w:val="000D5E74"/>
    <w:rsid w:val="000D5EE0"/>
    <w:rsid w:val="000D60AB"/>
    <w:rsid w:val="000D61F1"/>
    <w:rsid w:val="000D638A"/>
    <w:rsid w:val="000D64BE"/>
    <w:rsid w:val="000D64CE"/>
    <w:rsid w:val="000D6509"/>
    <w:rsid w:val="000D6581"/>
    <w:rsid w:val="000D65B4"/>
    <w:rsid w:val="000D6801"/>
    <w:rsid w:val="000D6873"/>
    <w:rsid w:val="000D68F1"/>
    <w:rsid w:val="000D6D2B"/>
    <w:rsid w:val="000D6DAB"/>
    <w:rsid w:val="000D7001"/>
    <w:rsid w:val="000D7013"/>
    <w:rsid w:val="000D70CA"/>
    <w:rsid w:val="000D7403"/>
    <w:rsid w:val="000D7793"/>
    <w:rsid w:val="000D7865"/>
    <w:rsid w:val="000D788D"/>
    <w:rsid w:val="000D7A04"/>
    <w:rsid w:val="000D7A96"/>
    <w:rsid w:val="000D7B0D"/>
    <w:rsid w:val="000D7B65"/>
    <w:rsid w:val="000D7CD3"/>
    <w:rsid w:val="000D7CF2"/>
    <w:rsid w:val="000E00C8"/>
    <w:rsid w:val="000E0112"/>
    <w:rsid w:val="000E0259"/>
    <w:rsid w:val="000E02A7"/>
    <w:rsid w:val="000E040A"/>
    <w:rsid w:val="000E06B7"/>
    <w:rsid w:val="000E0845"/>
    <w:rsid w:val="000E092A"/>
    <w:rsid w:val="000E0A56"/>
    <w:rsid w:val="000E0B71"/>
    <w:rsid w:val="000E0CB7"/>
    <w:rsid w:val="000E0E15"/>
    <w:rsid w:val="000E0E98"/>
    <w:rsid w:val="000E0FE6"/>
    <w:rsid w:val="000E107B"/>
    <w:rsid w:val="000E11A6"/>
    <w:rsid w:val="000E120A"/>
    <w:rsid w:val="000E12C0"/>
    <w:rsid w:val="000E130F"/>
    <w:rsid w:val="000E136D"/>
    <w:rsid w:val="000E1407"/>
    <w:rsid w:val="000E1553"/>
    <w:rsid w:val="000E16F9"/>
    <w:rsid w:val="000E177C"/>
    <w:rsid w:val="000E185F"/>
    <w:rsid w:val="000E18AF"/>
    <w:rsid w:val="000E194C"/>
    <w:rsid w:val="000E19BA"/>
    <w:rsid w:val="000E1F84"/>
    <w:rsid w:val="000E2126"/>
    <w:rsid w:val="000E23E7"/>
    <w:rsid w:val="000E252A"/>
    <w:rsid w:val="000E2636"/>
    <w:rsid w:val="000E268D"/>
    <w:rsid w:val="000E2A0A"/>
    <w:rsid w:val="000E2A4B"/>
    <w:rsid w:val="000E2AA9"/>
    <w:rsid w:val="000E2B83"/>
    <w:rsid w:val="000E2DD2"/>
    <w:rsid w:val="000E2E8B"/>
    <w:rsid w:val="000E2EE6"/>
    <w:rsid w:val="000E30C2"/>
    <w:rsid w:val="000E30C7"/>
    <w:rsid w:val="000E310F"/>
    <w:rsid w:val="000E3150"/>
    <w:rsid w:val="000E31D2"/>
    <w:rsid w:val="000E3383"/>
    <w:rsid w:val="000E3463"/>
    <w:rsid w:val="000E34F8"/>
    <w:rsid w:val="000E3541"/>
    <w:rsid w:val="000E3567"/>
    <w:rsid w:val="000E35B3"/>
    <w:rsid w:val="000E36BF"/>
    <w:rsid w:val="000E376C"/>
    <w:rsid w:val="000E37B3"/>
    <w:rsid w:val="000E38CE"/>
    <w:rsid w:val="000E392F"/>
    <w:rsid w:val="000E398B"/>
    <w:rsid w:val="000E3A3C"/>
    <w:rsid w:val="000E3AA5"/>
    <w:rsid w:val="000E3CFA"/>
    <w:rsid w:val="000E3EB8"/>
    <w:rsid w:val="000E42DF"/>
    <w:rsid w:val="000E44ED"/>
    <w:rsid w:val="000E45AD"/>
    <w:rsid w:val="000E4690"/>
    <w:rsid w:val="000E480D"/>
    <w:rsid w:val="000E482D"/>
    <w:rsid w:val="000E484C"/>
    <w:rsid w:val="000E49C0"/>
    <w:rsid w:val="000E4A66"/>
    <w:rsid w:val="000E4B23"/>
    <w:rsid w:val="000E4D08"/>
    <w:rsid w:val="000E4D6B"/>
    <w:rsid w:val="000E4EB5"/>
    <w:rsid w:val="000E4EFE"/>
    <w:rsid w:val="000E5410"/>
    <w:rsid w:val="000E5417"/>
    <w:rsid w:val="000E545E"/>
    <w:rsid w:val="000E5531"/>
    <w:rsid w:val="000E553B"/>
    <w:rsid w:val="000E5543"/>
    <w:rsid w:val="000E5551"/>
    <w:rsid w:val="000E55CD"/>
    <w:rsid w:val="000E5651"/>
    <w:rsid w:val="000E5764"/>
    <w:rsid w:val="000E587F"/>
    <w:rsid w:val="000E5951"/>
    <w:rsid w:val="000E59EF"/>
    <w:rsid w:val="000E5BA8"/>
    <w:rsid w:val="000E5E61"/>
    <w:rsid w:val="000E5FCD"/>
    <w:rsid w:val="000E615C"/>
    <w:rsid w:val="000E62F1"/>
    <w:rsid w:val="000E638B"/>
    <w:rsid w:val="000E653D"/>
    <w:rsid w:val="000E65C1"/>
    <w:rsid w:val="000E6648"/>
    <w:rsid w:val="000E68C8"/>
    <w:rsid w:val="000E69E5"/>
    <w:rsid w:val="000E6A77"/>
    <w:rsid w:val="000E6AE2"/>
    <w:rsid w:val="000E6DDA"/>
    <w:rsid w:val="000E6E33"/>
    <w:rsid w:val="000E6E88"/>
    <w:rsid w:val="000E6E8E"/>
    <w:rsid w:val="000E6EDC"/>
    <w:rsid w:val="000E6EE2"/>
    <w:rsid w:val="000E6F2E"/>
    <w:rsid w:val="000E6F46"/>
    <w:rsid w:val="000E7059"/>
    <w:rsid w:val="000E71D2"/>
    <w:rsid w:val="000E72A0"/>
    <w:rsid w:val="000E730B"/>
    <w:rsid w:val="000E7334"/>
    <w:rsid w:val="000E7452"/>
    <w:rsid w:val="000E74CE"/>
    <w:rsid w:val="000E776A"/>
    <w:rsid w:val="000E7771"/>
    <w:rsid w:val="000E7861"/>
    <w:rsid w:val="000E792A"/>
    <w:rsid w:val="000E794E"/>
    <w:rsid w:val="000E79CD"/>
    <w:rsid w:val="000E7ACE"/>
    <w:rsid w:val="000E7C47"/>
    <w:rsid w:val="000E7DC8"/>
    <w:rsid w:val="000E7DF2"/>
    <w:rsid w:val="000E7EAB"/>
    <w:rsid w:val="000E7F42"/>
    <w:rsid w:val="000E7F48"/>
    <w:rsid w:val="000EFD1B"/>
    <w:rsid w:val="000F01D5"/>
    <w:rsid w:val="000F0250"/>
    <w:rsid w:val="000F043A"/>
    <w:rsid w:val="000F047A"/>
    <w:rsid w:val="000F0640"/>
    <w:rsid w:val="000F06EC"/>
    <w:rsid w:val="000F087E"/>
    <w:rsid w:val="000F096F"/>
    <w:rsid w:val="000F0AF6"/>
    <w:rsid w:val="000F0C31"/>
    <w:rsid w:val="000F0D5C"/>
    <w:rsid w:val="000F0EA3"/>
    <w:rsid w:val="000F11CF"/>
    <w:rsid w:val="000F11E3"/>
    <w:rsid w:val="000F1250"/>
    <w:rsid w:val="000F146C"/>
    <w:rsid w:val="000F15C8"/>
    <w:rsid w:val="000F1647"/>
    <w:rsid w:val="000F165C"/>
    <w:rsid w:val="000F1823"/>
    <w:rsid w:val="000F182B"/>
    <w:rsid w:val="000F199B"/>
    <w:rsid w:val="000F1A62"/>
    <w:rsid w:val="000F1BC9"/>
    <w:rsid w:val="000F1C09"/>
    <w:rsid w:val="000F1C19"/>
    <w:rsid w:val="000F1D7C"/>
    <w:rsid w:val="000F1E15"/>
    <w:rsid w:val="000F1E3E"/>
    <w:rsid w:val="000F1E8F"/>
    <w:rsid w:val="000F1F28"/>
    <w:rsid w:val="000F1F58"/>
    <w:rsid w:val="000F1F80"/>
    <w:rsid w:val="000F210F"/>
    <w:rsid w:val="000F2323"/>
    <w:rsid w:val="000F2346"/>
    <w:rsid w:val="000F2395"/>
    <w:rsid w:val="000F24D2"/>
    <w:rsid w:val="000F24FC"/>
    <w:rsid w:val="000F2795"/>
    <w:rsid w:val="000F28B0"/>
    <w:rsid w:val="000F29E7"/>
    <w:rsid w:val="000F2A24"/>
    <w:rsid w:val="000F2C24"/>
    <w:rsid w:val="000F2F7A"/>
    <w:rsid w:val="000F3076"/>
    <w:rsid w:val="000F309F"/>
    <w:rsid w:val="000F317A"/>
    <w:rsid w:val="000F32BB"/>
    <w:rsid w:val="000F330C"/>
    <w:rsid w:val="000F3333"/>
    <w:rsid w:val="000F3366"/>
    <w:rsid w:val="000F359C"/>
    <w:rsid w:val="000F3651"/>
    <w:rsid w:val="000F378F"/>
    <w:rsid w:val="000F38C9"/>
    <w:rsid w:val="000F3933"/>
    <w:rsid w:val="000F3A55"/>
    <w:rsid w:val="000F3B50"/>
    <w:rsid w:val="000F3C87"/>
    <w:rsid w:val="000F3EB1"/>
    <w:rsid w:val="000F3F25"/>
    <w:rsid w:val="000F3F46"/>
    <w:rsid w:val="000F4009"/>
    <w:rsid w:val="000F4028"/>
    <w:rsid w:val="000F4072"/>
    <w:rsid w:val="000F4073"/>
    <w:rsid w:val="000F40A1"/>
    <w:rsid w:val="000F4249"/>
    <w:rsid w:val="000F427C"/>
    <w:rsid w:val="000F4459"/>
    <w:rsid w:val="000F44AF"/>
    <w:rsid w:val="000F44BC"/>
    <w:rsid w:val="000F4668"/>
    <w:rsid w:val="000F4852"/>
    <w:rsid w:val="000F4982"/>
    <w:rsid w:val="000F4AA8"/>
    <w:rsid w:val="000F4B08"/>
    <w:rsid w:val="000F4B63"/>
    <w:rsid w:val="000F4BA3"/>
    <w:rsid w:val="000F4BD7"/>
    <w:rsid w:val="000F4CFA"/>
    <w:rsid w:val="000F50F6"/>
    <w:rsid w:val="000F512F"/>
    <w:rsid w:val="000F537C"/>
    <w:rsid w:val="000F5597"/>
    <w:rsid w:val="000F56D3"/>
    <w:rsid w:val="000F58DB"/>
    <w:rsid w:val="000F5A41"/>
    <w:rsid w:val="000F5A71"/>
    <w:rsid w:val="000F5A8B"/>
    <w:rsid w:val="000F5B18"/>
    <w:rsid w:val="000F5B95"/>
    <w:rsid w:val="000F5BB6"/>
    <w:rsid w:val="000F5CB5"/>
    <w:rsid w:val="000F5D20"/>
    <w:rsid w:val="000F6021"/>
    <w:rsid w:val="000F62F8"/>
    <w:rsid w:val="000F682F"/>
    <w:rsid w:val="000F6929"/>
    <w:rsid w:val="000F6AB3"/>
    <w:rsid w:val="000F6B1C"/>
    <w:rsid w:val="000F6B27"/>
    <w:rsid w:val="000F6D39"/>
    <w:rsid w:val="000F6DA8"/>
    <w:rsid w:val="000F6DF8"/>
    <w:rsid w:val="000F6F54"/>
    <w:rsid w:val="000F702E"/>
    <w:rsid w:val="000F70D9"/>
    <w:rsid w:val="000F70E3"/>
    <w:rsid w:val="000F7118"/>
    <w:rsid w:val="000F72CE"/>
    <w:rsid w:val="000F738F"/>
    <w:rsid w:val="000F7450"/>
    <w:rsid w:val="000F7464"/>
    <w:rsid w:val="000F7480"/>
    <w:rsid w:val="000F77DF"/>
    <w:rsid w:val="000F78BE"/>
    <w:rsid w:val="000F78F2"/>
    <w:rsid w:val="000F7BA6"/>
    <w:rsid w:val="000F7D4E"/>
    <w:rsid w:val="000F7DD6"/>
    <w:rsid w:val="000F7F68"/>
    <w:rsid w:val="00100053"/>
    <w:rsid w:val="00100136"/>
    <w:rsid w:val="00100301"/>
    <w:rsid w:val="001003ED"/>
    <w:rsid w:val="0010044D"/>
    <w:rsid w:val="00100904"/>
    <w:rsid w:val="0010095E"/>
    <w:rsid w:val="001009AD"/>
    <w:rsid w:val="00100C8A"/>
    <w:rsid w:val="00100D5E"/>
    <w:rsid w:val="00100DC1"/>
    <w:rsid w:val="00100DF3"/>
    <w:rsid w:val="00100EC7"/>
    <w:rsid w:val="00100EE1"/>
    <w:rsid w:val="00100F5E"/>
    <w:rsid w:val="00100FD8"/>
    <w:rsid w:val="0010104E"/>
    <w:rsid w:val="001011D4"/>
    <w:rsid w:val="00101304"/>
    <w:rsid w:val="00101341"/>
    <w:rsid w:val="0010138F"/>
    <w:rsid w:val="00101409"/>
    <w:rsid w:val="00101423"/>
    <w:rsid w:val="00101440"/>
    <w:rsid w:val="0010150C"/>
    <w:rsid w:val="001015CD"/>
    <w:rsid w:val="00101709"/>
    <w:rsid w:val="0010175A"/>
    <w:rsid w:val="001017B7"/>
    <w:rsid w:val="00101845"/>
    <w:rsid w:val="0010189A"/>
    <w:rsid w:val="0010190E"/>
    <w:rsid w:val="00101B78"/>
    <w:rsid w:val="00101CE5"/>
    <w:rsid w:val="00101DA5"/>
    <w:rsid w:val="00101E43"/>
    <w:rsid w:val="00101F3B"/>
    <w:rsid w:val="00101F69"/>
    <w:rsid w:val="00101FD0"/>
    <w:rsid w:val="00102126"/>
    <w:rsid w:val="00102179"/>
    <w:rsid w:val="001021BD"/>
    <w:rsid w:val="0010224F"/>
    <w:rsid w:val="00102354"/>
    <w:rsid w:val="0010238D"/>
    <w:rsid w:val="00102560"/>
    <w:rsid w:val="001026A9"/>
    <w:rsid w:val="0010277A"/>
    <w:rsid w:val="001027F1"/>
    <w:rsid w:val="00102924"/>
    <w:rsid w:val="0010293F"/>
    <w:rsid w:val="00102BB2"/>
    <w:rsid w:val="00102C82"/>
    <w:rsid w:val="00102E7C"/>
    <w:rsid w:val="00102E8B"/>
    <w:rsid w:val="00102EEB"/>
    <w:rsid w:val="00103105"/>
    <w:rsid w:val="00103178"/>
    <w:rsid w:val="001031B7"/>
    <w:rsid w:val="001035F7"/>
    <w:rsid w:val="001036E0"/>
    <w:rsid w:val="001036FE"/>
    <w:rsid w:val="00103718"/>
    <w:rsid w:val="001037E7"/>
    <w:rsid w:val="00103884"/>
    <w:rsid w:val="00103998"/>
    <w:rsid w:val="00103D70"/>
    <w:rsid w:val="00103D9F"/>
    <w:rsid w:val="00103DBB"/>
    <w:rsid w:val="00103E96"/>
    <w:rsid w:val="00103F9D"/>
    <w:rsid w:val="00103FBE"/>
    <w:rsid w:val="0010400F"/>
    <w:rsid w:val="00104018"/>
    <w:rsid w:val="001040B4"/>
    <w:rsid w:val="001041BA"/>
    <w:rsid w:val="001041EB"/>
    <w:rsid w:val="001041FE"/>
    <w:rsid w:val="001042D4"/>
    <w:rsid w:val="001043B7"/>
    <w:rsid w:val="001043EA"/>
    <w:rsid w:val="00104554"/>
    <w:rsid w:val="001046D0"/>
    <w:rsid w:val="0010470D"/>
    <w:rsid w:val="001047B2"/>
    <w:rsid w:val="0010486D"/>
    <w:rsid w:val="00104928"/>
    <w:rsid w:val="00104986"/>
    <w:rsid w:val="001049F5"/>
    <w:rsid w:val="00104C13"/>
    <w:rsid w:val="00104C68"/>
    <w:rsid w:val="00104CD3"/>
    <w:rsid w:val="00104E99"/>
    <w:rsid w:val="0010508D"/>
    <w:rsid w:val="0010529E"/>
    <w:rsid w:val="001052A7"/>
    <w:rsid w:val="0010538B"/>
    <w:rsid w:val="0010538C"/>
    <w:rsid w:val="001054EF"/>
    <w:rsid w:val="001055B1"/>
    <w:rsid w:val="001055E6"/>
    <w:rsid w:val="00105901"/>
    <w:rsid w:val="0010592C"/>
    <w:rsid w:val="00105CC6"/>
    <w:rsid w:val="00105FE0"/>
    <w:rsid w:val="0010613A"/>
    <w:rsid w:val="00106359"/>
    <w:rsid w:val="001063B6"/>
    <w:rsid w:val="00106706"/>
    <w:rsid w:val="0010691A"/>
    <w:rsid w:val="00106A0A"/>
    <w:rsid w:val="00106B02"/>
    <w:rsid w:val="00106B7C"/>
    <w:rsid w:val="00106BD7"/>
    <w:rsid w:val="00106C95"/>
    <w:rsid w:val="00106E80"/>
    <w:rsid w:val="00106EE3"/>
    <w:rsid w:val="00106EE9"/>
    <w:rsid w:val="00106FC1"/>
    <w:rsid w:val="00107000"/>
    <w:rsid w:val="00107043"/>
    <w:rsid w:val="00107076"/>
    <w:rsid w:val="001070E7"/>
    <w:rsid w:val="0010724F"/>
    <w:rsid w:val="001072DF"/>
    <w:rsid w:val="001072FE"/>
    <w:rsid w:val="00107398"/>
    <w:rsid w:val="00107540"/>
    <w:rsid w:val="00107658"/>
    <w:rsid w:val="00107814"/>
    <w:rsid w:val="00107897"/>
    <w:rsid w:val="00107BEC"/>
    <w:rsid w:val="00107C67"/>
    <w:rsid w:val="00107C7E"/>
    <w:rsid w:val="00107CEF"/>
    <w:rsid w:val="00107D10"/>
    <w:rsid w:val="00107D57"/>
    <w:rsid w:val="00107F4A"/>
    <w:rsid w:val="00107F9A"/>
    <w:rsid w:val="0011002B"/>
    <w:rsid w:val="0011004D"/>
    <w:rsid w:val="001101FA"/>
    <w:rsid w:val="001102E3"/>
    <w:rsid w:val="00110436"/>
    <w:rsid w:val="001106CE"/>
    <w:rsid w:val="00110725"/>
    <w:rsid w:val="001108A1"/>
    <w:rsid w:val="00110977"/>
    <w:rsid w:val="00110B18"/>
    <w:rsid w:val="00110B3F"/>
    <w:rsid w:val="00110CC3"/>
    <w:rsid w:val="00110DFA"/>
    <w:rsid w:val="00110E80"/>
    <w:rsid w:val="00110F32"/>
    <w:rsid w:val="00111245"/>
    <w:rsid w:val="00111298"/>
    <w:rsid w:val="00111334"/>
    <w:rsid w:val="001113D8"/>
    <w:rsid w:val="00111565"/>
    <w:rsid w:val="00111883"/>
    <w:rsid w:val="00111A17"/>
    <w:rsid w:val="00111A94"/>
    <w:rsid w:val="00111A9B"/>
    <w:rsid w:val="00111AE4"/>
    <w:rsid w:val="00111CB6"/>
    <w:rsid w:val="00111D0A"/>
    <w:rsid w:val="00111E69"/>
    <w:rsid w:val="0011218B"/>
    <w:rsid w:val="001122A1"/>
    <w:rsid w:val="00112492"/>
    <w:rsid w:val="001124C2"/>
    <w:rsid w:val="00112539"/>
    <w:rsid w:val="0011254B"/>
    <w:rsid w:val="00112842"/>
    <w:rsid w:val="001128D0"/>
    <w:rsid w:val="0011297A"/>
    <w:rsid w:val="00112A07"/>
    <w:rsid w:val="00112A50"/>
    <w:rsid w:val="00112B85"/>
    <w:rsid w:val="00112C46"/>
    <w:rsid w:val="00112D14"/>
    <w:rsid w:val="00112DC1"/>
    <w:rsid w:val="00112ED7"/>
    <w:rsid w:val="001130BD"/>
    <w:rsid w:val="00113106"/>
    <w:rsid w:val="00113108"/>
    <w:rsid w:val="00113166"/>
    <w:rsid w:val="00113170"/>
    <w:rsid w:val="0011326E"/>
    <w:rsid w:val="00113384"/>
    <w:rsid w:val="00113391"/>
    <w:rsid w:val="00113416"/>
    <w:rsid w:val="001135AD"/>
    <w:rsid w:val="0011373E"/>
    <w:rsid w:val="0011374E"/>
    <w:rsid w:val="001137ED"/>
    <w:rsid w:val="00113820"/>
    <w:rsid w:val="0011391F"/>
    <w:rsid w:val="00113988"/>
    <w:rsid w:val="00113992"/>
    <w:rsid w:val="00113CA7"/>
    <w:rsid w:val="00113E96"/>
    <w:rsid w:val="0011419D"/>
    <w:rsid w:val="00114432"/>
    <w:rsid w:val="00114440"/>
    <w:rsid w:val="0011449A"/>
    <w:rsid w:val="00114647"/>
    <w:rsid w:val="001147C0"/>
    <w:rsid w:val="00114821"/>
    <w:rsid w:val="00114B1B"/>
    <w:rsid w:val="00114B2C"/>
    <w:rsid w:val="00114B5B"/>
    <w:rsid w:val="00114E58"/>
    <w:rsid w:val="0011505C"/>
    <w:rsid w:val="0011559F"/>
    <w:rsid w:val="001156F5"/>
    <w:rsid w:val="00115897"/>
    <w:rsid w:val="00115968"/>
    <w:rsid w:val="00115A9F"/>
    <w:rsid w:val="00115B0F"/>
    <w:rsid w:val="00115D40"/>
    <w:rsid w:val="00115E10"/>
    <w:rsid w:val="00115E75"/>
    <w:rsid w:val="00116071"/>
    <w:rsid w:val="001160D5"/>
    <w:rsid w:val="00116118"/>
    <w:rsid w:val="00116226"/>
    <w:rsid w:val="00116257"/>
    <w:rsid w:val="00116305"/>
    <w:rsid w:val="00116401"/>
    <w:rsid w:val="00116458"/>
    <w:rsid w:val="001166CA"/>
    <w:rsid w:val="001168D1"/>
    <w:rsid w:val="00116A1C"/>
    <w:rsid w:val="00116AE1"/>
    <w:rsid w:val="00116BB5"/>
    <w:rsid w:val="00116D01"/>
    <w:rsid w:val="00116D0B"/>
    <w:rsid w:val="00116D22"/>
    <w:rsid w:val="00116E2D"/>
    <w:rsid w:val="00116EAE"/>
    <w:rsid w:val="00116EE4"/>
    <w:rsid w:val="00116F2C"/>
    <w:rsid w:val="00116FE6"/>
    <w:rsid w:val="001170BD"/>
    <w:rsid w:val="0011712A"/>
    <w:rsid w:val="00117284"/>
    <w:rsid w:val="001173B4"/>
    <w:rsid w:val="0011761C"/>
    <w:rsid w:val="00117682"/>
    <w:rsid w:val="001176C8"/>
    <w:rsid w:val="001176DB"/>
    <w:rsid w:val="0011784A"/>
    <w:rsid w:val="00117918"/>
    <w:rsid w:val="00117AD7"/>
    <w:rsid w:val="00117AF0"/>
    <w:rsid w:val="00117B7E"/>
    <w:rsid w:val="00117C41"/>
    <w:rsid w:val="00117C5F"/>
    <w:rsid w:val="00117CA7"/>
    <w:rsid w:val="00117CF8"/>
    <w:rsid w:val="00117FD7"/>
    <w:rsid w:val="001200AB"/>
    <w:rsid w:val="0012016B"/>
    <w:rsid w:val="0012017F"/>
    <w:rsid w:val="001202B2"/>
    <w:rsid w:val="001203F5"/>
    <w:rsid w:val="00120677"/>
    <w:rsid w:val="0012069D"/>
    <w:rsid w:val="001207E3"/>
    <w:rsid w:val="00120813"/>
    <w:rsid w:val="0012082F"/>
    <w:rsid w:val="00120892"/>
    <w:rsid w:val="001208BD"/>
    <w:rsid w:val="001208EE"/>
    <w:rsid w:val="00120B8F"/>
    <w:rsid w:val="00120C74"/>
    <w:rsid w:val="00120FCA"/>
    <w:rsid w:val="00121020"/>
    <w:rsid w:val="0012111D"/>
    <w:rsid w:val="00121129"/>
    <w:rsid w:val="001211DD"/>
    <w:rsid w:val="001213EA"/>
    <w:rsid w:val="001214CA"/>
    <w:rsid w:val="00121714"/>
    <w:rsid w:val="0012172C"/>
    <w:rsid w:val="00121894"/>
    <w:rsid w:val="00121997"/>
    <w:rsid w:val="0012199A"/>
    <w:rsid w:val="00121A19"/>
    <w:rsid w:val="00121E28"/>
    <w:rsid w:val="00121E41"/>
    <w:rsid w:val="00122133"/>
    <w:rsid w:val="00122167"/>
    <w:rsid w:val="00122286"/>
    <w:rsid w:val="00122386"/>
    <w:rsid w:val="001223EF"/>
    <w:rsid w:val="00122579"/>
    <w:rsid w:val="00122627"/>
    <w:rsid w:val="0012286B"/>
    <w:rsid w:val="00122876"/>
    <w:rsid w:val="001228A7"/>
    <w:rsid w:val="00122902"/>
    <w:rsid w:val="00122A18"/>
    <w:rsid w:val="00122AE9"/>
    <w:rsid w:val="00122CF6"/>
    <w:rsid w:val="00122D24"/>
    <w:rsid w:val="00122F71"/>
    <w:rsid w:val="00122F87"/>
    <w:rsid w:val="00122FC2"/>
    <w:rsid w:val="00123059"/>
    <w:rsid w:val="0012321A"/>
    <w:rsid w:val="001232F8"/>
    <w:rsid w:val="0012335B"/>
    <w:rsid w:val="001233E6"/>
    <w:rsid w:val="001236C3"/>
    <w:rsid w:val="00123859"/>
    <w:rsid w:val="0012398C"/>
    <w:rsid w:val="00123B45"/>
    <w:rsid w:val="00123B98"/>
    <w:rsid w:val="00123BB6"/>
    <w:rsid w:val="00123BEC"/>
    <w:rsid w:val="00123D1B"/>
    <w:rsid w:val="00123E29"/>
    <w:rsid w:val="00123EAE"/>
    <w:rsid w:val="00123F02"/>
    <w:rsid w:val="00123F6C"/>
    <w:rsid w:val="00123FE8"/>
    <w:rsid w:val="00124113"/>
    <w:rsid w:val="00124148"/>
    <w:rsid w:val="001243D8"/>
    <w:rsid w:val="00124420"/>
    <w:rsid w:val="00124425"/>
    <w:rsid w:val="0012447E"/>
    <w:rsid w:val="001244DA"/>
    <w:rsid w:val="0012473D"/>
    <w:rsid w:val="001247B6"/>
    <w:rsid w:val="0012483A"/>
    <w:rsid w:val="00124A35"/>
    <w:rsid w:val="00124D0E"/>
    <w:rsid w:val="00124DE7"/>
    <w:rsid w:val="00124E8E"/>
    <w:rsid w:val="00124F69"/>
    <w:rsid w:val="00125193"/>
    <w:rsid w:val="00125245"/>
    <w:rsid w:val="001253CF"/>
    <w:rsid w:val="00125475"/>
    <w:rsid w:val="001255E4"/>
    <w:rsid w:val="001256FF"/>
    <w:rsid w:val="00125802"/>
    <w:rsid w:val="00125825"/>
    <w:rsid w:val="00125B74"/>
    <w:rsid w:val="00125D56"/>
    <w:rsid w:val="00125D9A"/>
    <w:rsid w:val="00125DFC"/>
    <w:rsid w:val="0012614C"/>
    <w:rsid w:val="001261C5"/>
    <w:rsid w:val="001261FC"/>
    <w:rsid w:val="00126494"/>
    <w:rsid w:val="001265CB"/>
    <w:rsid w:val="001266CA"/>
    <w:rsid w:val="001266F4"/>
    <w:rsid w:val="001267BF"/>
    <w:rsid w:val="00126891"/>
    <w:rsid w:val="001268A1"/>
    <w:rsid w:val="0012692C"/>
    <w:rsid w:val="00126984"/>
    <w:rsid w:val="001269A6"/>
    <w:rsid w:val="001269D9"/>
    <w:rsid w:val="00126BD9"/>
    <w:rsid w:val="00126E53"/>
    <w:rsid w:val="00126FA5"/>
    <w:rsid w:val="001272B5"/>
    <w:rsid w:val="00127405"/>
    <w:rsid w:val="00127427"/>
    <w:rsid w:val="00127499"/>
    <w:rsid w:val="00127576"/>
    <w:rsid w:val="00127629"/>
    <w:rsid w:val="00127686"/>
    <w:rsid w:val="001276C3"/>
    <w:rsid w:val="00127739"/>
    <w:rsid w:val="001277D6"/>
    <w:rsid w:val="001278FC"/>
    <w:rsid w:val="0012791A"/>
    <w:rsid w:val="00127A59"/>
    <w:rsid w:val="00127DDB"/>
    <w:rsid w:val="00127DF5"/>
    <w:rsid w:val="00127E37"/>
    <w:rsid w:val="00127FC7"/>
    <w:rsid w:val="0013006F"/>
    <w:rsid w:val="001303A2"/>
    <w:rsid w:val="001305AE"/>
    <w:rsid w:val="001305D5"/>
    <w:rsid w:val="001307EF"/>
    <w:rsid w:val="0013095E"/>
    <w:rsid w:val="00130988"/>
    <w:rsid w:val="001309D9"/>
    <w:rsid w:val="00130AA2"/>
    <w:rsid w:val="00130CF6"/>
    <w:rsid w:val="00130DE6"/>
    <w:rsid w:val="00130E15"/>
    <w:rsid w:val="00130F57"/>
    <w:rsid w:val="001311C7"/>
    <w:rsid w:val="0013126E"/>
    <w:rsid w:val="00131271"/>
    <w:rsid w:val="00131303"/>
    <w:rsid w:val="00131399"/>
    <w:rsid w:val="001315B1"/>
    <w:rsid w:val="00131AD8"/>
    <w:rsid w:val="00131DB9"/>
    <w:rsid w:val="00131DC9"/>
    <w:rsid w:val="00131F3C"/>
    <w:rsid w:val="00131F95"/>
    <w:rsid w:val="00132117"/>
    <w:rsid w:val="001321F1"/>
    <w:rsid w:val="00132274"/>
    <w:rsid w:val="001322B8"/>
    <w:rsid w:val="0013231F"/>
    <w:rsid w:val="001323B0"/>
    <w:rsid w:val="001324F1"/>
    <w:rsid w:val="00132517"/>
    <w:rsid w:val="00132590"/>
    <w:rsid w:val="001327C1"/>
    <w:rsid w:val="0013280A"/>
    <w:rsid w:val="001328CF"/>
    <w:rsid w:val="0013294B"/>
    <w:rsid w:val="00132BA6"/>
    <w:rsid w:val="00132BE0"/>
    <w:rsid w:val="00132BF5"/>
    <w:rsid w:val="00132C18"/>
    <w:rsid w:val="00132C59"/>
    <w:rsid w:val="00132DA7"/>
    <w:rsid w:val="001330BA"/>
    <w:rsid w:val="001330F8"/>
    <w:rsid w:val="00133180"/>
    <w:rsid w:val="001331C0"/>
    <w:rsid w:val="00133328"/>
    <w:rsid w:val="00133354"/>
    <w:rsid w:val="001336D4"/>
    <w:rsid w:val="00133AD0"/>
    <w:rsid w:val="00133EF2"/>
    <w:rsid w:val="00133F67"/>
    <w:rsid w:val="00133FD1"/>
    <w:rsid w:val="00134225"/>
    <w:rsid w:val="001342FE"/>
    <w:rsid w:val="0013430D"/>
    <w:rsid w:val="00134337"/>
    <w:rsid w:val="00134505"/>
    <w:rsid w:val="001345B8"/>
    <w:rsid w:val="001345F8"/>
    <w:rsid w:val="00134844"/>
    <w:rsid w:val="00134852"/>
    <w:rsid w:val="00134A61"/>
    <w:rsid w:val="00134A68"/>
    <w:rsid w:val="00134B43"/>
    <w:rsid w:val="00134C72"/>
    <w:rsid w:val="001350F3"/>
    <w:rsid w:val="001351C4"/>
    <w:rsid w:val="00135259"/>
    <w:rsid w:val="00135455"/>
    <w:rsid w:val="00135483"/>
    <w:rsid w:val="001354E3"/>
    <w:rsid w:val="00135517"/>
    <w:rsid w:val="001355AF"/>
    <w:rsid w:val="00135655"/>
    <w:rsid w:val="00135669"/>
    <w:rsid w:val="00135696"/>
    <w:rsid w:val="001356F9"/>
    <w:rsid w:val="001357C4"/>
    <w:rsid w:val="00135885"/>
    <w:rsid w:val="00135933"/>
    <w:rsid w:val="0013593B"/>
    <w:rsid w:val="001359AC"/>
    <w:rsid w:val="00135AB0"/>
    <w:rsid w:val="00135B93"/>
    <w:rsid w:val="00135C54"/>
    <w:rsid w:val="00135D08"/>
    <w:rsid w:val="00135D51"/>
    <w:rsid w:val="00135D54"/>
    <w:rsid w:val="00135DC2"/>
    <w:rsid w:val="00135FFC"/>
    <w:rsid w:val="00136039"/>
    <w:rsid w:val="0013603F"/>
    <w:rsid w:val="0013613B"/>
    <w:rsid w:val="001363F7"/>
    <w:rsid w:val="0013640D"/>
    <w:rsid w:val="001365F6"/>
    <w:rsid w:val="0013665C"/>
    <w:rsid w:val="0013671F"/>
    <w:rsid w:val="0013678D"/>
    <w:rsid w:val="001369D7"/>
    <w:rsid w:val="00136BFB"/>
    <w:rsid w:val="00136C92"/>
    <w:rsid w:val="00136D6A"/>
    <w:rsid w:val="00136E0A"/>
    <w:rsid w:val="00136ED4"/>
    <w:rsid w:val="00136F39"/>
    <w:rsid w:val="00136FC3"/>
    <w:rsid w:val="00137080"/>
    <w:rsid w:val="001372EE"/>
    <w:rsid w:val="00137451"/>
    <w:rsid w:val="00137644"/>
    <w:rsid w:val="00137648"/>
    <w:rsid w:val="0013764E"/>
    <w:rsid w:val="00137745"/>
    <w:rsid w:val="0013780A"/>
    <w:rsid w:val="00137893"/>
    <w:rsid w:val="00137A36"/>
    <w:rsid w:val="00137AA2"/>
    <w:rsid w:val="00137B18"/>
    <w:rsid w:val="00137BF9"/>
    <w:rsid w:val="00137DF8"/>
    <w:rsid w:val="00140028"/>
    <w:rsid w:val="00140108"/>
    <w:rsid w:val="00140146"/>
    <w:rsid w:val="00140237"/>
    <w:rsid w:val="001402E7"/>
    <w:rsid w:val="00140356"/>
    <w:rsid w:val="0014063B"/>
    <w:rsid w:val="00140732"/>
    <w:rsid w:val="001408FF"/>
    <w:rsid w:val="00140A74"/>
    <w:rsid w:val="00140AB4"/>
    <w:rsid w:val="00140AC9"/>
    <w:rsid w:val="00140BA1"/>
    <w:rsid w:val="00140BCE"/>
    <w:rsid w:val="00140C86"/>
    <w:rsid w:val="00140D0D"/>
    <w:rsid w:val="00140D40"/>
    <w:rsid w:val="00140E63"/>
    <w:rsid w:val="00140E86"/>
    <w:rsid w:val="00140FE6"/>
    <w:rsid w:val="0014110C"/>
    <w:rsid w:val="00141298"/>
    <w:rsid w:val="001412B9"/>
    <w:rsid w:val="001412DD"/>
    <w:rsid w:val="00141318"/>
    <w:rsid w:val="00141366"/>
    <w:rsid w:val="001413D7"/>
    <w:rsid w:val="0014141A"/>
    <w:rsid w:val="0014145D"/>
    <w:rsid w:val="001414D6"/>
    <w:rsid w:val="0014177D"/>
    <w:rsid w:val="00141B5B"/>
    <w:rsid w:val="00141C5F"/>
    <w:rsid w:val="00142026"/>
    <w:rsid w:val="00142029"/>
    <w:rsid w:val="00142284"/>
    <w:rsid w:val="0014237C"/>
    <w:rsid w:val="0014244B"/>
    <w:rsid w:val="001426B8"/>
    <w:rsid w:val="00142701"/>
    <w:rsid w:val="0014278F"/>
    <w:rsid w:val="00142929"/>
    <w:rsid w:val="00142A2A"/>
    <w:rsid w:val="00142AE0"/>
    <w:rsid w:val="00142BA4"/>
    <w:rsid w:val="00142BDF"/>
    <w:rsid w:val="00142BE9"/>
    <w:rsid w:val="00142D1F"/>
    <w:rsid w:val="00142DE1"/>
    <w:rsid w:val="00142E56"/>
    <w:rsid w:val="001430EF"/>
    <w:rsid w:val="00143298"/>
    <w:rsid w:val="0014333E"/>
    <w:rsid w:val="001433AF"/>
    <w:rsid w:val="0014359A"/>
    <w:rsid w:val="00143668"/>
    <w:rsid w:val="001437DB"/>
    <w:rsid w:val="0014384A"/>
    <w:rsid w:val="001439F3"/>
    <w:rsid w:val="00143A1D"/>
    <w:rsid w:val="00143AA1"/>
    <w:rsid w:val="00143ABA"/>
    <w:rsid w:val="00143AF5"/>
    <w:rsid w:val="00143C17"/>
    <w:rsid w:val="00143C66"/>
    <w:rsid w:val="00143E9D"/>
    <w:rsid w:val="00144160"/>
    <w:rsid w:val="0014425C"/>
    <w:rsid w:val="00144384"/>
    <w:rsid w:val="001443EC"/>
    <w:rsid w:val="001443F5"/>
    <w:rsid w:val="001443F9"/>
    <w:rsid w:val="001444FA"/>
    <w:rsid w:val="001445B8"/>
    <w:rsid w:val="0014460D"/>
    <w:rsid w:val="00144714"/>
    <w:rsid w:val="00144742"/>
    <w:rsid w:val="0014480B"/>
    <w:rsid w:val="001448F4"/>
    <w:rsid w:val="0014491F"/>
    <w:rsid w:val="00144961"/>
    <w:rsid w:val="00144B36"/>
    <w:rsid w:val="00144DB6"/>
    <w:rsid w:val="00144EC7"/>
    <w:rsid w:val="00144F28"/>
    <w:rsid w:val="0014507D"/>
    <w:rsid w:val="001450E0"/>
    <w:rsid w:val="00145113"/>
    <w:rsid w:val="0014531C"/>
    <w:rsid w:val="0014533F"/>
    <w:rsid w:val="0014538B"/>
    <w:rsid w:val="00145618"/>
    <w:rsid w:val="001456A7"/>
    <w:rsid w:val="001458E8"/>
    <w:rsid w:val="001459DA"/>
    <w:rsid w:val="00145A12"/>
    <w:rsid w:val="00145A20"/>
    <w:rsid w:val="00145D6C"/>
    <w:rsid w:val="00145F4D"/>
    <w:rsid w:val="00145FBB"/>
    <w:rsid w:val="0014618C"/>
    <w:rsid w:val="00146223"/>
    <w:rsid w:val="0014641E"/>
    <w:rsid w:val="00146512"/>
    <w:rsid w:val="00146545"/>
    <w:rsid w:val="00146557"/>
    <w:rsid w:val="001465AA"/>
    <w:rsid w:val="001465B0"/>
    <w:rsid w:val="0014660F"/>
    <w:rsid w:val="0014661A"/>
    <w:rsid w:val="0014671A"/>
    <w:rsid w:val="001469A6"/>
    <w:rsid w:val="00146CCA"/>
    <w:rsid w:val="00146D81"/>
    <w:rsid w:val="00146E2D"/>
    <w:rsid w:val="00146FE5"/>
    <w:rsid w:val="001470EB"/>
    <w:rsid w:val="0014721D"/>
    <w:rsid w:val="001472B3"/>
    <w:rsid w:val="001472C0"/>
    <w:rsid w:val="001472D7"/>
    <w:rsid w:val="00147343"/>
    <w:rsid w:val="00147375"/>
    <w:rsid w:val="0014749A"/>
    <w:rsid w:val="001474B6"/>
    <w:rsid w:val="00147566"/>
    <w:rsid w:val="0014794B"/>
    <w:rsid w:val="00147A02"/>
    <w:rsid w:val="00147ACB"/>
    <w:rsid w:val="00147B5B"/>
    <w:rsid w:val="00147BE6"/>
    <w:rsid w:val="00147C55"/>
    <w:rsid w:val="00147E0D"/>
    <w:rsid w:val="00150009"/>
    <w:rsid w:val="001500F1"/>
    <w:rsid w:val="001501E5"/>
    <w:rsid w:val="00150212"/>
    <w:rsid w:val="00150318"/>
    <w:rsid w:val="00150430"/>
    <w:rsid w:val="00150476"/>
    <w:rsid w:val="001505C4"/>
    <w:rsid w:val="001506BA"/>
    <w:rsid w:val="0015084B"/>
    <w:rsid w:val="001509B2"/>
    <w:rsid w:val="00150BDC"/>
    <w:rsid w:val="00151297"/>
    <w:rsid w:val="001512B2"/>
    <w:rsid w:val="001512FB"/>
    <w:rsid w:val="0015145A"/>
    <w:rsid w:val="0015149A"/>
    <w:rsid w:val="001515E4"/>
    <w:rsid w:val="0015160B"/>
    <w:rsid w:val="00151679"/>
    <w:rsid w:val="00151788"/>
    <w:rsid w:val="001517EB"/>
    <w:rsid w:val="00151AEA"/>
    <w:rsid w:val="00151B5D"/>
    <w:rsid w:val="00151BB2"/>
    <w:rsid w:val="00151BBB"/>
    <w:rsid w:val="00151BD6"/>
    <w:rsid w:val="00151BE3"/>
    <w:rsid w:val="00151DCA"/>
    <w:rsid w:val="00152050"/>
    <w:rsid w:val="00152231"/>
    <w:rsid w:val="001522A6"/>
    <w:rsid w:val="001524EA"/>
    <w:rsid w:val="00152577"/>
    <w:rsid w:val="001525A8"/>
    <w:rsid w:val="001525DD"/>
    <w:rsid w:val="0015268B"/>
    <w:rsid w:val="001526A7"/>
    <w:rsid w:val="001526CC"/>
    <w:rsid w:val="00152DA7"/>
    <w:rsid w:val="00152E7F"/>
    <w:rsid w:val="00152EAB"/>
    <w:rsid w:val="00152ECB"/>
    <w:rsid w:val="00152F9D"/>
    <w:rsid w:val="0015312F"/>
    <w:rsid w:val="0015334B"/>
    <w:rsid w:val="001533D8"/>
    <w:rsid w:val="0015345D"/>
    <w:rsid w:val="001534D5"/>
    <w:rsid w:val="001534E9"/>
    <w:rsid w:val="00153601"/>
    <w:rsid w:val="00153755"/>
    <w:rsid w:val="0015376F"/>
    <w:rsid w:val="00153840"/>
    <w:rsid w:val="00153854"/>
    <w:rsid w:val="001539FB"/>
    <w:rsid w:val="00153E0E"/>
    <w:rsid w:val="00153E97"/>
    <w:rsid w:val="00153F13"/>
    <w:rsid w:val="00154014"/>
    <w:rsid w:val="0015409D"/>
    <w:rsid w:val="001540DB"/>
    <w:rsid w:val="0015415A"/>
    <w:rsid w:val="00154177"/>
    <w:rsid w:val="0015427E"/>
    <w:rsid w:val="001542E4"/>
    <w:rsid w:val="00154519"/>
    <w:rsid w:val="0015460F"/>
    <w:rsid w:val="0015465D"/>
    <w:rsid w:val="00154736"/>
    <w:rsid w:val="001547C9"/>
    <w:rsid w:val="0015480A"/>
    <w:rsid w:val="0015483D"/>
    <w:rsid w:val="00154890"/>
    <w:rsid w:val="00154A3D"/>
    <w:rsid w:val="00154B3E"/>
    <w:rsid w:val="00154B47"/>
    <w:rsid w:val="00154C3E"/>
    <w:rsid w:val="00154C89"/>
    <w:rsid w:val="00154CB0"/>
    <w:rsid w:val="00154FB8"/>
    <w:rsid w:val="00154FF3"/>
    <w:rsid w:val="0015510E"/>
    <w:rsid w:val="0015536C"/>
    <w:rsid w:val="00155404"/>
    <w:rsid w:val="00155504"/>
    <w:rsid w:val="00155549"/>
    <w:rsid w:val="001556B8"/>
    <w:rsid w:val="001556D1"/>
    <w:rsid w:val="00155723"/>
    <w:rsid w:val="001557A1"/>
    <w:rsid w:val="0015596E"/>
    <w:rsid w:val="00155A03"/>
    <w:rsid w:val="00155A1D"/>
    <w:rsid w:val="00155A58"/>
    <w:rsid w:val="00155B05"/>
    <w:rsid w:val="00155BE6"/>
    <w:rsid w:val="00155CA2"/>
    <w:rsid w:val="00155D3B"/>
    <w:rsid w:val="00155DEE"/>
    <w:rsid w:val="00155F94"/>
    <w:rsid w:val="00156174"/>
    <w:rsid w:val="00156243"/>
    <w:rsid w:val="0015626A"/>
    <w:rsid w:val="001562FC"/>
    <w:rsid w:val="00156453"/>
    <w:rsid w:val="001564CB"/>
    <w:rsid w:val="0015674B"/>
    <w:rsid w:val="00156781"/>
    <w:rsid w:val="00156862"/>
    <w:rsid w:val="001569F7"/>
    <w:rsid w:val="00156A85"/>
    <w:rsid w:val="00156BBE"/>
    <w:rsid w:val="00156C65"/>
    <w:rsid w:val="00156CC9"/>
    <w:rsid w:val="00156EE3"/>
    <w:rsid w:val="001570B8"/>
    <w:rsid w:val="0015715E"/>
    <w:rsid w:val="001571C8"/>
    <w:rsid w:val="0015753C"/>
    <w:rsid w:val="0015753F"/>
    <w:rsid w:val="00157561"/>
    <w:rsid w:val="0015756D"/>
    <w:rsid w:val="001575E8"/>
    <w:rsid w:val="001577BF"/>
    <w:rsid w:val="00157812"/>
    <w:rsid w:val="00157AD4"/>
    <w:rsid w:val="00157C6D"/>
    <w:rsid w:val="00157FC0"/>
    <w:rsid w:val="0016006A"/>
    <w:rsid w:val="00160093"/>
    <w:rsid w:val="00160168"/>
    <w:rsid w:val="001602C6"/>
    <w:rsid w:val="00160360"/>
    <w:rsid w:val="00160410"/>
    <w:rsid w:val="00160481"/>
    <w:rsid w:val="001604AA"/>
    <w:rsid w:val="0016070E"/>
    <w:rsid w:val="0016072B"/>
    <w:rsid w:val="00160761"/>
    <w:rsid w:val="00160809"/>
    <w:rsid w:val="001608B8"/>
    <w:rsid w:val="00160992"/>
    <w:rsid w:val="001609D2"/>
    <w:rsid w:val="00160A0F"/>
    <w:rsid w:val="00160A7A"/>
    <w:rsid w:val="00160BC7"/>
    <w:rsid w:val="00160C67"/>
    <w:rsid w:val="0016105C"/>
    <w:rsid w:val="001610A4"/>
    <w:rsid w:val="001611C9"/>
    <w:rsid w:val="00161434"/>
    <w:rsid w:val="00161454"/>
    <w:rsid w:val="001614B9"/>
    <w:rsid w:val="00161802"/>
    <w:rsid w:val="00161836"/>
    <w:rsid w:val="00161937"/>
    <w:rsid w:val="00161A5E"/>
    <w:rsid w:val="00161B3E"/>
    <w:rsid w:val="00161F85"/>
    <w:rsid w:val="0016211A"/>
    <w:rsid w:val="00162189"/>
    <w:rsid w:val="001622AF"/>
    <w:rsid w:val="0016241B"/>
    <w:rsid w:val="00162689"/>
    <w:rsid w:val="00162705"/>
    <w:rsid w:val="0016271B"/>
    <w:rsid w:val="001629F4"/>
    <w:rsid w:val="00162C34"/>
    <w:rsid w:val="00162CEE"/>
    <w:rsid w:val="00162D3E"/>
    <w:rsid w:val="00162DA2"/>
    <w:rsid w:val="00162F92"/>
    <w:rsid w:val="0016303F"/>
    <w:rsid w:val="001630F9"/>
    <w:rsid w:val="00163147"/>
    <w:rsid w:val="001631A1"/>
    <w:rsid w:val="001633CB"/>
    <w:rsid w:val="001633FA"/>
    <w:rsid w:val="00163538"/>
    <w:rsid w:val="00163B0C"/>
    <w:rsid w:val="00163B5B"/>
    <w:rsid w:val="00163DD3"/>
    <w:rsid w:val="00163F3E"/>
    <w:rsid w:val="001641A2"/>
    <w:rsid w:val="001642CD"/>
    <w:rsid w:val="001642EA"/>
    <w:rsid w:val="00164417"/>
    <w:rsid w:val="0016445D"/>
    <w:rsid w:val="0016449F"/>
    <w:rsid w:val="00164563"/>
    <w:rsid w:val="001645D2"/>
    <w:rsid w:val="001647D0"/>
    <w:rsid w:val="0016485A"/>
    <w:rsid w:val="001648D6"/>
    <w:rsid w:val="00164C8D"/>
    <w:rsid w:val="00164ED6"/>
    <w:rsid w:val="00164EF3"/>
    <w:rsid w:val="00164F3A"/>
    <w:rsid w:val="00164FAE"/>
    <w:rsid w:val="00164FFC"/>
    <w:rsid w:val="001651F9"/>
    <w:rsid w:val="001652C8"/>
    <w:rsid w:val="001652D8"/>
    <w:rsid w:val="001652E2"/>
    <w:rsid w:val="00165307"/>
    <w:rsid w:val="001657C7"/>
    <w:rsid w:val="00165804"/>
    <w:rsid w:val="00165896"/>
    <w:rsid w:val="0016589E"/>
    <w:rsid w:val="001658BE"/>
    <w:rsid w:val="001658C5"/>
    <w:rsid w:val="00165A26"/>
    <w:rsid w:val="00165A70"/>
    <w:rsid w:val="00165BA1"/>
    <w:rsid w:val="00165E17"/>
    <w:rsid w:val="00165EE6"/>
    <w:rsid w:val="00165F69"/>
    <w:rsid w:val="00166136"/>
    <w:rsid w:val="0016652A"/>
    <w:rsid w:val="001665F1"/>
    <w:rsid w:val="00166691"/>
    <w:rsid w:val="001666E0"/>
    <w:rsid w:val="0016680A"/>
    <w:rsid w:val="00166890"/>
    <w:rsid w:val="001668EA"/>
    <w:rsid w:val="00166A13"/>
    <w:rsid w:val="00166AD3"/>
    <w:rsid w:val="00166BB9"/>
    <w:rsid w:val="00166C3C"/>
    <w:rsid w:val="00166C6D"/>
    <w:rsid w:val="00166D5B"/>
    <w:rsid w:val="00166F75"/>
    <w:rsid w:val="00167024"/>
    <w:rsid w:val="0016704E"/>
    <w:rsid w:val="001670D5"/>
    <w:rsid w:val="00167203"/>
    <w:rsid w:val="00167548"/>
    <w:rsid w:val="0016759B"/>
    <w:rsid w:val="001675FA"/>
    <w:rsid w:val="00167603"/>
    <w:rsid w:val="00167668"/>
    <w:rsid w:val="001676FD"/>
    <w:rsid w:val="00167827"/>
    <w:rsid w:val="00167959"/>
    <w:rsid w:val="001679D3"/>
    <w:rsid w:val="00167B77"/>
    <w:rsid w:val="00167D26"/>
    <w:rsid w:val="00167E11"/>
    <w:rsid w:val="00167EA8"/>
    <w:rsid w:val="00167EAF"/>
    <w:rsid w:val="00167ED6"/>
    <w:rsid w:val="00170011"/>
    <w:rsid w:val="00170286"/>
    <w:rsid w:val="0017057A"/>
    <w:rsid w:val="0017061F"/>
    <w:rsid w:val="00170666"/>
    <w:rsid w:val="00170AA6"/>
    <w:rsid w:val="00170B71"/>
    <w:rsid w:val="00170DD3"/>
    <w:rsid w:val="00170F2D"/>
    <w:rsid w:val="00171074"/>
    <w:rsid w:val="001711F9"/>
    <w:rsid w:val="00171227"/>
    <w:rsid w:val="001712A7"/>
    <w:rsid w:val="0017143E"/>
    <w:rsid w:val="001715DA"/>
    <w:rsid w:val="001716CF"/>
    <w:rsid w:val="00171767"/>
    <w:rsid w:val="0017179C"/>
    <w:rsid w:val="001718E0"/>
    <w:rsid w:val="00171BAD"/>
    <w:rsid w:val="00171C33"/>
    <w:rsid w:val="00171C4C"/>
    <w:rsid w:val="00171CC1"/>
    <w:rsid w:val="00171F56"/>
    <w:rsid w:val="00172166"/>
    <w:rsid w:val="0017216B"/>
    <w:rsid w:val="0017229F"/>
    <w:rsid w:val="001723A9"/>
    <w:rsid w:val="001723F0"/>
    <w:rsid w:val="00172599"/>
    <w:rsid w:val="0017278A"/>
    <w:rsid w:val="00172817"/>
    <w:rsid w:val="00172819"/>
    <w:rsid w:val="001728DC"/>
    <w:rsid w:val="001729A0"/>
    <w:rsid w:val="001729E7"/>
    <w:rsid w:val="00172A61"/>
    <w:rsid w:val="00172B11"/>
    <w:rsid w:val="00172D24"/>
    <w:rsid w:val="00172FAF"/>
    <w:rsid w:val="0017317D"/>
    <w:rsid w:val="001731EA"/>
    <w:rsid w:val="001731F6"/>
    <w:rsid w:val="00173293"/>
    <w:rsid w:val="00173382"/>
    <w:rsid w:val="001734B1"/>
    <w:rsid w:val="00173558"/>
    <w:rsid w:val="00173581"/>
    <w:rsid w:val="0017359F"/>
    <w:rsid w:val="001735BE"/>
    <w:rsid w:val="00173669"/>
    <w:rsid w:val="0017393D"/>
    <w:rsid w:val="0017393F"/>
    <w:rsid w:val="0017394A"/>
    <w:rsid w:val="001739F4"/>
    <w:rsid w:val="00173BC5"/>
    <w:rsid w:val="00173D13"/>
    <w:rsid w:val="00173D74"/>
    <w:rsid w:val="00173E1E"/>
    <w:rsid w:val="00173E37"/>
    <w:rsid w:val="00173FD8"/>
    <w:rsid w:val="0017403D"/>
    <w:rsid w:val="001740FB"/>
    <w:rsid w:val="00174198"/>
    <w:rsid w:val="001741B9"/>
    <w:rsid w:val="00174217"/>
    <w:rsid w:val="00174263"/>
    <w:rsid w:val="001744E5"/>
    <w:rsid w:val="0017467A"/>
    <w:rsid w:val="00174680"/>
    <w:rsid w:val="001747DD"/>
    <w:rsid w:val="0017480E"/>
    <w:rsid w:val="0017485D"/>
    <w:rsid w:val="001748BA"/>
    <w:rsid w:val="001748DE"/>
    <w:rsid w:val="00174A57"/>
    <w:rsid w:val="00174A62"/>
    <w:rsid w:val="00174A69"/>
    <w:rsid w:val="00174A75"/>
    <w:rsid w:val="00174AB7"/>
    <w:rsid w:val="00174BE3"/>
    <w:rsid w:val="00174D48"/>
    <w:rsid w:val="00174D6B"/>
    <w:rsid w:val="00174E44"/>
    <w:rsid w:val="00174E60"/>
    <w:rsid w:val="00174ED6"/>
    <w:rsid w:val="00174F95"/>
    <w:rsid w:val="00174FA6"/>
    <w:rsid w:val="0017520F"/>
    <w:rsid w:val="001752E4"/>
    <w:rsid w:val="001754F1"/>
    <w:rsid w:val="00175585"/>
    <w:rsid w:val="001755A6"/>
    <w:rsid w:val="001759E0"/>
    <w:rsid w:val="001759E6"/>
    <w:rsid w:val="00175A2A"/>
    <w:rsid w:val="00175B1E"/>
    <w:rsid w:val="00175CF7"/>
    <w:rsid w:val="00175DA4"/>
    <w:rsid w:val="00175E1E"/>
    <w:rsid w:val="00175E54"/>
    <w:rsid w:val="00175F1E"/>
    <w:rsid w:val="0017612F"/>
    <w:rsid w:val="00176182"/>
    <w:rsid w:val="001761C3"/>
    <w:rsid w:val="001761CB"/>
    <w:rsid w:val="001762B6"/>
    <w:rsid w:val="0017641B"/>
    <w:rsid w:val="001764F6"/>
    <w:rsid w:val="00176751"/>
    <w:rsid w:val="00176859"/>
    <w:rsid w:val="0017698C"/>
    <w:rsid w:val="001769E2"/>
    <w:rsid w:val="00176A39"/>
    <w:rsid w:val="00176A51"/>
    <w:rsid w:val="00176C46"/>
    <w:rsid w:val="00176D1A"/>
    <w:rsid w:val="00176D93"/>
    <w:rsid w:val="00176E09"/>
    <w:rsid w:val="00176FC7"/>
    <w:rsid w:val="00176FFA"/>
    <w:rsid w:val="00177217"/>
    <w:rsid w:val="00177316"/>
    <w:rsid w:val="001776C2"/>
    <w:rsid w:val="00177A33"/>
    <w:rsid w:val="00177A91"/>
    <w:rsid w:val="00177D2E"/>
    <w:rsid w:val="00177D62"/>
    <w:rsid w:val="00177E23"/>
    <w:rsid w:val="00177F06"/>
    <w:rsid w:val="00177FD9"/>
    <w:rsid w:val="00177FFA"/>
    <w:rsid w:val="00180172"/>
    <w:rsid w:val="0018018A"/>
    <w:rsid w:val="001802C5"/>
    <w:rsid w:val="001803C2"/>
    <w:rsid w:val="00180646"/>
    <w:rsid w:val="0018065C"/>
    <w:rsid w:val="00180AEC"/>
    <w:rsid w:val="00180B02"/>
    <w:rsid w:val="00180B7D"/>
    <w:rsid w:val="00180DB9"/>
    <w:rsid w:val="00180E96"/>
    <w:rsid w:val="00180F00"/>
    <w:rsid w:val="001810B2"/>
    <w:rsid w:val="00181169"/>
    <w:rsid w:val="00181281"/>
    <w:rsid w:val="00181332"/>
    <w:rsid w:val="00181567"/>
    <w:rsid w:val="001815A4"/>
    <w:rsid w:val="00181617"/>
    <w:rsid w:val="001817B0"/>
    <w:rsid w:val="00181802"/>
    <w:rsid w:val="00181835"/>
    <w:rsid w:val="0018190A"/>
    <w:rsid w:val="00181BCC"/>
    <w:rsid w:val="00181D0E"/>
    <w:rsid w:val="00181DAF"/>
    <w:rsid w:val="00181FD1"/>
    <w:rsid w:val="00181FF4"/>
    <w:rsid w:val="001820F2"/>
    <w:rsid w:val="00182194"/>
    <w:rsid w:val="001822FD"/>
    <w:rsid w:val="001823CC"/>
    <w:rsid w:val="0018257B"/>
    <w:rsid w:val="001825D2"/>
    <w:rsid w:val="0018277C"/>
    <w:rsid w:val="00182BBA"/>
    <w:rsid w:val="00182C47"/>
    <w:rsid w:val="00182C9B"/>
    <w:rsid w:val="00182CCF"/>
    <w:rsid w:val="00182F2C"/>
    <w:rsid w:val="00182FAC"/>
    <w:rsid w:val="001831CB"/>
    <w:rsid w:val="00183211"/>
    <w:rsid w:val="0018325C"/>
    <w:rsid w:val="001832E6"/>
    <w:rsid w:val="0018346E"/>
    <w:rsid w:val="0018378A"/>
    <w:rsid w:val="0018380A"/>
    <w:rsid w:val="00183815"/>
    <w:rsid w:val="00183869"/>
    <w:rsid w:val="00183884"/>
    <w:rsid w:val="001838B6"/>
    <w:rsid w:val="001838DF"/>
    <w:rsid w:val="00183955"/>
    <w:rsid w:val="00183B30"/>
    <w:rsid w:val="00183B79"/>
    <w:rsid w:val="00183C14"/>
    <w:rsid w:val="00183C3C"/>
    <w:rsid w:val="00183DEF"/>
    <w:rsid w:val="00183E7E"/>
    <w:rsid w:val="00184084"/>
    <w:rsid w:val="00184085"/>
    <w:rsid w:val="001844D3"/>
    <w:rsid w:val="0018465C"/>
    <w:rsid w:val="001848D8"/>
    <w:rsid w:val="001849E3"/>
    <w:rsid w:val="00184AA9"/>
    <w:rsid w:val="00184E82"/>
    <w:rsid w:val="00184F38"/>
    <w:rsid w:val="0018504A"/>
    <w:rsid w:val="0018509C"/>
    <w:rsid w:val="001850EC"/>
    <w:rsid w:val="0018519A"/>
    <w:rsid w:val="001852AA"/>
    <w:rsid w:val="0018534E"/>
    <w:rsid w:val="00185484"/>
    <w:rsid w:val="00185515"/>
    <w:rsid w:val="001855D5"/>
    <w:rsid w:val="001858F6"/>
    <w:rsid w:val="00185900"/>
    <w:rsid w:val="00185B29"/>
    <w:rsid w:val="00185DC1"/>
    <w:rsid w:val="00185E5E"/>
    <w:rsid w:val="00185F41"/>
    <w:rsid w:val="00186050"/>
    <w:rsid w:val="00186225"/>
    <w:rsid w:val="0018641F"/>
    <w:rsid w:val="0018647E"/>
    <w:rsid w:val="001865A9"/>
    <w:rsid w:val="001865DC"/>
    <w:rsid w:val="001867AC"/>
    <w:rsid w:val="001868C2"/>
    <w:rsid w:val="001868E8"/>
    <w:rsid w:val="0018690C"/>
    <w:rsid w:val="0018691B"/>
    <w:rsid w:val="00186B7D"/>
    <w:rsid w:val="00186D38"/>
    <w:rsid w:val="00186D8E"/>
    <w:rsid w:val="00186E2A"/>
    <w:rsid w:val="00186E80"/>
    <w:rsid w:val="00186FC0"/>
    <w:rsid w:val="00186FE7"/>
    <w:rsid w:val="0018704A"/>
    <w:rsid w:val="001871A4"/>
    <w:rsid w:val="00187346"/>
    <w:rsid w:val="001873D6"/>
    <w:rsid w:val="001874BA"/>
    <w:rsid w:val="00187674"/>
    <w:rsid w:val="0018768F"/>
    <w:rsid w:val="001876F9"/>
    <w:rsid w:val="001877A8"/>
    <w:rsid w:val="00187886"/>
    <w:rsid w:val="001879E4"/>
    <w:rsid w:val="00187A91"/>
    <w:rsid w:val="00187BD9"/>
    <w:rsid w:val="00187D2F"/>
    <w:rsid w:val="00187F86"/>
    <w:rsid w:val="00190077"/>
    <w:rsid w:val="00190185"/>
    <w:rsid w:val="0019018C"/>
    <w:rsid w:val="00190250"/>
    <w:rsid w:val="001903F9"/>
    <w:rsid w:val="001905CD"/>
    <w:rsid w:val="00190739"/>
    <w:rsid w:val="001907B7"/>
    <w:rsid w:val="001907CB"/>
    <w:rsid w:val="00190959"/>
    <w:rsid w:val="001909EA"/>
    <w:rsid w:val="00190B3F"/>
    <w:rsid w:val="00190B68"/>
    <w:rsid w:val="00190C3A"/>
    <w:rsid w:val="00190CB5"/>
    <w:rsid w:val="001911CF"/>
    <w:rsid w:val="001912A0"/>
    <w:rsid w:val="001912F3"/>
    <w:rsid w:val="00191332"/>
    <w:rsid w:val="00191549"/>
    <w:rsid w:val="0019156D"/>
    <w:rsid w:val="001915A0"/>
    <w:rsid w:val="0019170A"/>
    <w:rsid w:val="00191777"/>
    <w:rsid w:val="001917CA"/>
    <w:rsid w:val="001917CE"/>
    <w:rsid w:val="00191853"/>
    <w:rsid w:val="001918C1"/>
    <w:rsid w:val="0019199C"/>
    <w:rsid w:val="001919E1"/>
    <w:rsid w:val="00191D55"/>
    <w:rsid w:val="00191DDD"/>
    <w:rsid w:val="00191DDE"/>
    <w:rsid w:val="00191FF1"/>
    <w:rsid w:val="0019238D"/>
    <w:rsid w:val="001923FD"/>
    <w:rsid w:val="0019246D"/>
    <w:rsid w:val="00192676"/>
    <w:rsid w:val="00192726"/>
    <w:rsid w:val="001927DE"/>
    <w:rsid w:val="001928CF"/>
    <w:rsid w:val="0019292E"/>
    <w:rsid w:val="001929FD"/>
    <w:rsid w:val="00192B1E"/>
    <w:rsid w:val="00192BD3"/>
    <w:rsid w:val="00192C04"/>
    <w:rsid w:val="00192C70"/>
    <w:rsid w:val="00192EB1"/>
    <w:rsid w:val="00192EF3"/>
    <w:rsid w:val="00192F5E"/>
    <w:rsid w:val="00193079"/>
    <w:rsid w:val="001930B7"/>
    <w:rsid w:val="001930C0"/>
    <w:rsid w:val="001930CC"/>
    <w:rsid w:val="001932AD"/>
    <w:rsid w:val="001932B6"/>
    <w:rsid w:val="0019334F"/>
    <w:rsid w:val="001935E8"/>
    <w:rsid w:val="0019362B"/>
    <w:rsid w:val="001936BF"/>
    <w:rsid w:val="001936EA"/>
    <w:rsid w:val="001938F3"/>
    <w:rsid w:val="001938FF"/>
    <w:rsid w:val="00193988"/>
    <w:rsid w:val="001939CB"/>
    <w:rsid w:val="00193C12"/>
    <w:rsid w:val="00193D02"/>
    <w:rsid w:val="00193D06"/>
    <w:rsid w:val="0019411B"/>
    <w:rsid w:val="00194204"/>
    <w:rsid w:val="001942EF"/>
    <w:rsid w:val="0019440F"/>
    <w:rsid w:val="001945E0"/>
    <w:rsid w:val="001946EC"/>
    <w:rsid w:val="00194805"/>
    <w:rsid w:val="00194916"/>
    <w:rsid w:val="001949FF"/>
    <w:rsid w:val="00194ABE"/>
    <w:rsid w:val="00194D13"/>
    <w:rsid w:val="00194F87"/>
    <w:rsid w:val="00194FA4"/>
    <w:rsid w:val="001950E5"/>
    <w:rsid w:val="001951DB"/>
    <w:rsid w:val="0019520B"/>
    <w:rsid w:val="001954B1"/>
    <w:rsid w:val="0019554D"/>
    <w:rsid w:val="00195554"/>
    <w:rsid w:val="00195621"/>
    <w:rsid w:val="001956B5"/>
    <w:rsid w:val="001956B9"/>
    <w:rsid w:val="001956BC"/>
    <w:rsid w:val="00195770"/>
    <w:rsid w:val="00195807"/>
    <w:rsid w:val="00195929"/>
    <w:rsid w:val="00195949"/>
    <w:rsid w:val="00195AB3"/>
    <w:rsid w:val="00195B41"/>
    <w:rsid w:val="00195C23"/>
    <w:rsid w:val="00195DB5"/>
    <w:rsid w:val="00195E62"/>
    <w:rsid w:val="00195F94"/>
    <w:rsid w:val="00196327"/>
    <w:rsid w:val="00196366"/>
    <w:rsid w:val="001963BA"/>
    <w:rsid w:val="001963D4"/>
    <w:rsid w:val="001963DE"/>
    <w:rsid w:val="00196581"/>
    <w:rsid w:val="0019667B"/>
    <w:rsid w:val="001966A6"/>
    <w:rsid w:val="001968C5"/>
    <w:rsid w:val="0019698B"/>
    <w:rsid w:val="00196A2A"/>
    <w:rsid w:val="00196AF2"/>
    <w:rsid w:val="00196AF9"/>
    <w:rsid w:val="00196B60"/>
    <w:rsid w:val="00196CD3"/>
    <w:rsid w:val="00196E7D"/>
    <w:rsid w:val="00197083"/>
    <w:rsid w:val="00197358"/>
    <w:rsid w:val="0019751C"/>
    <w:rsid w:val="00197794"/>
    <w:rsid w:val="0019787F"/>
    <w:rsid w:val="00197934"/>
    <w:rsid w:val="0019797F"/>
    <w:rsid w:val="00197BE1"/>
    <w:rsid w:val="00197C3B"/>
    <w:rsid w:val="00197CB8"/>
    <w:rsid w:val="00197D38"/>
    <w:rsid w:val="00197F51"/>
    <w:rsid w:val="001A0048"/>
    <w:rsid w:val="001A0054"/>
    <w:rsid w:val="001A00ED"/>
    <w:rsid w:val="001A0237"/>
    <w:rsid w:val="001A0264"/>
    <w:rsid w:val="001A0397"/>
    <w:rsid w:val="001A0508"/>
    <w:rsid w:val="001A05B3"/>
    <w:rsid w:val="001A07BF"/>
    <w:rsid w:val="001A07D5"/>
    <w:rsid w:val="001A0916"/>
    <w:rsid w:val="001A091B"/>
    <w:rsid w:val="001A099D"/>
    <w:rsid w:val="001A0B6B"/>
    <w:rsid w:val="001A0BD9"/>
    <w:rsid w:val="001A0D6E"/>
    <w:rsid w:val="001A0F2E"/>
    <w:rsid w:val="001A1091"/>
    <w:rsid w:val="001A109E"/>
    <w:rsid w:val="001A14F2"/>
    <w:rsid w:val="001A1596"/>
    <w:rsid w:val="001A15A4"/>
    <w:rsid w:val="001A17EC"/>
    <w:rsid w:val="001A18CB"/>
    <w:rsid w:val="001A1942"/>
    <w:rsid w:val="001A19A6"/>
    <w:rsid w:val="001A1B03"/>
    <w:rsid w:val="001A1BE9"/>
    <w:rsid w:val="001A1D99"/>
    <w:rsid w:val="001A1E17"/>
    <w:rsid w:val="001A1EDC"/>
    <w:rsid w:val="001A1F75"/>
    <w:rsid w:val="001A2037"/>
    <w:rsid w:val="001A20C0"/>
    <w:rsid w:val="001A22FE"/>
    <w:rsid w:val="001A2425"/>
    <w:rsid w:val="001A246C"/>
    <w:rsid w:val="001A2584"/>
    <w:rsid w:val="001A27E1"/>
    <w:rsid w:val="001A296A"/>
    <w:rsid w:val="001A29A0"/>
    <w:rsid w:val="001A2A34"/>
    <w:rsid w:val="001A2DB8"/>
    <w:rsid w:val="001A2DD1"/>
    <w:rsid w:val="001A2E34"/>
    <w:rsid w:val="001A2EBF"/>
    <w:rsid w:val="001A2EDF"/>
    <w:rsid w:val="001A3014"/>
    <w:rsid w:val="001A302D"/>
    <w:rsid w:val="001A3150"/>
    <w:rsid w:val="001A31DB"/>
    <w:rsid w:val="001A33AF"/>
    <w:rsid w:val="001A33DA"/>
    <w:rsid w:val="001A36A3"/>
    <w:rsid w:val="001A3737"/>
    <w:rsid w:val="001A39CF"/>
    <w:rsid w:val="001A3B51"/>
    <w:rsid w:val="001A3C28"/>
    <w:rsid w:val="001A3C67"/>
    <w:rsid w:val="001A3D29"/>
    <w:rsid w:val="001A3D6E"/>
    <w:rsid w:val="001A3E4E"/>
    <w:rsid w:val="001A3F03"/>
    <w:rsid w:val="001A3F8D"/>
    <w:rsid w:val="001A4062"/>
    <w:rsid w:val="001A416B"/>
    <w:rsid w:val="001A41A7"/>
    <w:rsid w:val="001A41BE"/>
    <w:rsid w:val="001A43A8"/>
    <w:rsid w:val="001A44D9"/>
    <w:rsid w:val="001A44FD"/>
    <w:rsid w:val="001A47F6"/>
    <w:rsid w:val="001A493E"/>
    <w:rsid w:val="001A49EC"/>
    <w:rsid w:val="001A4A82"/>
    <w:rsid w:val="001A4B40"/>
    <w:rsid w:val="001A4C96"/>
    <w:rsid w:val="001A4E3B"/>
    <w:rsid w:val="001A4E78"/>
    <w:rsid w:val="001A4F66"/>
    <w:rsid w:val="001A4FB9"/>
    <w:rsid w:val="001A4FBD"/>
    <w:rsid w:val="001A53DD"/>
    <w:rsid w:val="001A544E"/>
    <w:rsid w:val="001A54DC"/>
    <w:rsid w:val="001A552F"/>
    <w:rsid w:val="001A5627"/>
    <w:rsid w:val="001A563B"/>
    <w:rsid w:val="001A5715"/>
    <w:rsid w:val="001A57C8"/>
    <w:rsid w:val="001A57D0"/>
    <w:rsid w:val="001A5819"/>
    <w:rsid w:val="001A59DD"/>
    <w:rsid w:val="001A59E7"/>
    <w:rsid w:val="001A5AE9"/>
    <w:rsid w:val="001A5DE2"/>
    <w:rsid w:val="001A60F9"/>
    <w:rsid w:val="001A6118"/>
    <w:rsid w:val="001A628A"/>
    <w:rsid w:val="001A62A0"/>
    <w:rsid w:val="001A66A4"/>
    <w:rsid w:val="001A688E"/>
    <w:rsid w:val="001A690C"/>
    <w:rsid w:val="001A69D6"/>
    <w:rsid w:val="001A6A39"/>
    <w:rsid w:val="001A6A97"/>
    <w:rsid w:val="001A6B74"/>
    <w:rsid w:val="001A6CBD"/>
    <w:rsid w:val="001A6CC5"/>
    <w:rsid w:val="001A6F56"/>
    <w:rsid w:val="001A714D"/>
    <w:rsid w:val="001A716E"/>
    <w:rsid w:val="001A7191"/>
    <w:rsid w:val="001A72FF"/>
    <w:rsid w:val="001A7481"/>
    <w:rsid w:val="001A7482"/>
    <w:rsid w:val="001A7549"/>
    <w:rsid w:val="001A78DD"/>
    <w:rsid w:val="001A78F6"/>
    <w:rsid w:val="001A797C"/>
    <w:rsid w:val="001A799B"/>
    <w:rsid w:val="001A79CD"/>
    <w:rsid w:val="001A7B30"/>
    <w:rsid w:val="001A7C85"/>
    <w:rsid w:val="001A7CDF"/>
    <w:rsid w:val="001A7CE8"/>
    <w:rsid w:val="001A7D63"/>
    <w:rsid w:val="001A7D76"/>
    <w:rsid w:val="001A7E40"/>
    <w:rsid w:val="001A7F1E"/>
    <w:rsid w:val="001B0037"/>
    <w:rsid w:val="001B0052"/>
    <w:rsid w:val="001B00D0"/>
    <w:rsid w:val="001B012C"/>
    <w:rsid w:val="001B016B"/>
    <w:rsid w:val="001B02F7"/>
    <w:rsid w:val="001B0300"/>
    <w:rsid w:val="001B0492"/>
    <w:rsid w:val="001B04B9"/>
    <w:rsid w:val="001B05BE"/>
    <w:rsid w:val="001B06C3"/>
    <w:rsid w:val="001B07FC"/>
    <w:rsid w:val="001B081D"/>
    <w:rsid w:val="001B0ADB"/>
    <w:rsid w:val="001B0B2D"/>
    <w:rsid w:val="001B0BCC"/>
    <w:rsid w:val="001B0C2E"/>
    <w:rsid w:val="001B0CA2"/>
    <w:rsid w:val="001B0CF2"/>
    <w:rsid w:val="001B0D5A"/>
    <w:rsid w:val="001B1008"/>
    <w:rsid w:val="001B1009"/>
    <w:rsid w:val="001B10D0"/>
    <w:rsid w:val="001B111F"/>
    <w:rsid w:val="001B1128"/>
    <w:rsid w:val="001B1218"/>
    <w:rsid w:val="001B1414"/>
    <w:rsid w:val="001B14D8"/>
    <w:rsid w:val="001B16D4"/>
    <w:rsid w:val="001B176A"/>
    <w:rsid w:val="001B17A2"/>
    <w:rsid w:val="001B1B24"/>
    <w:rsid w:val="001B1B49"/>
    <w:rsid w:val="001B1C7D"/>
    <w:rsid w:val="001B1D99"/>
    <w:rsid w:val="001B1EF1"/>
    <w:rsid w:val="001B1F1C"/>
    <w:rsid w:val="001B1F5E"/>
    <w:rsid w:val="001B2271"/>
    <w:rsid w:val="001B22B7"/>
    <w:rsid w:val="001B2318"/>
    <w:rsid w:val="001B23A3"/>
    <w:rsid w:val="001B23C9"/>
    <w:rsid w:val="001B264B"/>
    <w:rsid w:val="001B2747"/>
    <w:rsid w:val="001B2767"/>
    <w:rsid w:val="001B2803"/>
    <w:rsid w:val="001B29AE"/>
    <w:rsid w:val="001B29F3"/>
    <w:rsid w:val="001B2ABB"/>
    <w:rsid w:val="001B2B24"/>
    <w:rsid w:val="001B2CF9"/>
    <w:rsid w:val="001B2D4C"/>
    <w:rsid w:val="001B2DB6"/>
    <w:rsid w:val="001B2F19"/>
    <w:rsid w:val="001B3037"/>
    <w:rsid w:val="001B3098"/>
    <w:rsid w:val="001B3109"/>
    <w:rsid w:val="001B324F"/>
    <w:rsid w:val="001B32BE"/>
    <w:rsid w:val="001B32F8"/>
    <w:rsid w:val="001B3333"/>
    <w:rsid w:val="001B356D"/>
    <w:rsid w:val="001B356F"/>
    <w:rsid w:val="001B35A7"/>
    <w:rsid w:val="001B35BA"/>
    <w:rsid w:val="001B37AA"/>
    <w:rsid w:val="001B3835"/>
    <w:rsid w:val="001B3AD5"/>
    <w:rsid w:val="001B3AF7"/>
    <w:rsid w:val="001B3BDC"/>
    <w:rsid w:val="001B3BF2"/>
    <w:rsid w:val="001B3C97"/>
    <w:rsid w:val="001B3E6E"/>
    <w:rsid w:val="001B3EE3"/>
    <w:rsid w:val="001B4084"/>
    <w:rsid w:val="001B40E4"/>
    <w:rsid w:val="001B455B"/>
    <w:rsid w:val="001B4618"/>
    <w:rsid w:val="001B4642"/>
    <w:rsid w:val="001B4B05"/>
    <w:rsid w:val="001B4B60"/>
    <w:rsid w:val="001B4B89"/>
    <w:rsid w:val="001B4BEA"/>
    <w:rsid w:val="001B4CA6"/>
    <w:rsid w:val="001B4CB5"/>
    <w:rsid w:val="001B4D11"/>
    <w:rsid w:val="001B4E20"/>
    <w:rsid w:val="001B501D"/>
    <w:rsid w:val="001B5066"/>
    <w:rsid w:val="001B5070"/>
    <w:rsid w:val="001B50F9"/>
    <w:rsid w:val="001B51D2"/>
    <w:rsid w:val="001B51F5"/>
    <w:rsid w:val="001B5373"/>
    <w:rsid w:val="001B55C1"/>
    <w:rsid w:val="001B581B"/>
    <w:rsid w:val="001B585E"/>
    <w:rsid w:val="001B5A12"/>
    <w:rsid w:val="001B5A57"/>
    <w:rsid w:val="001B5C80"/>
    <w:rsid w:val="001B5DBB"/>
    <w:rsid w:val="001B5DC9"/>
    <w:rsid w:val="001B5DD4"/>
    <w:rsid w:val="001B5E0C"/>
    <w:rsid w:val="001B5E40"/>
    <w:rsid w:val="001B5F59"/>
    <w:rsid w:val="001B5F81"/>
    <w:rsid w:val="001B6080"/>
    <w:rsid w:val="001B6090"/>
    <w:rsid w:val="001B60DE"/>
    <w:rsid w:val="001B610E"/>
    <w:rsid w:val="001B6285"/>
    <w:rsid w:val="001B6313"/>
    <w:rsid w:val="001B6340"/>
    <w:rsid w:val="001B64C0"/>
    <w:rsid w:val="001B6679"/>
    <w:rsid w:val="001B6951"/>
    <w:rsid w:val="001B6B2B"/>
    <w:rsid w:val="001B6D11"/>
    <w:rsid w:val="001B6D94"/>
    <w:rsid w:val="001B6D9D"/>
    <w:rsid w:val="001B6FCE"/>
    <w:rsid w:val="001B6FE3"/>
    <w:rsid w:val="001B707A"/>
    <w:rsid w:val="001B70FD"/>
    <w:rsid w:val="001B7182"/>
    <w:rsid w:val="001B71C2"/>
    <w:rsid w:val="001B71D9"/>
    <w:rsid w:val="001B71DB"/>
    <w:rsid w:val="001B7331"/>
    <w:rsid w:val="001B7361"/>
    <w:rsid w:val="001B7391"/>
    <w:rsid w:val="001B76BC"/>
    <w:rsid w:val="001B782C"/>
    <w:rsid w:val="001B784D"/>
    <w:rsid w:val="001B78A3"/>
    <w:rsid w:val="001B79AE"/>
    <w:rsid w:val="001B7A72"/>
    <w:rsid w:val="001B7ABA"/>
    <w:rsid w:val="001B7AC6"/>
    <w:rsid w:val="001B7B75"/>
    <w:rsid w:val="001B7E65"/>
    <w:rsid w:val="001B7EB4"/>
    <w:rsid w:val="001B7EC5"/>
    <w:rsid w:val="001B7EF8"/>
    <w:rsid w:val="001C0072"/>
    <w:rsid w:val="001C0104"/>
    <w:rsid w:val="001C01BF"/>
    <w:rsid w:val="001C03A4"/>
    <w:rsid w:val="001C03B6"/>
    <w:rsid w:val="001C04D2"/>
    <w:rsid w:val="001C069D"/>
    <w:rsid w:val="001C06A6"/>
    <w:rsid w:val="001C0963"/>
    <w:rsid w:val="001C0AEA"/>
    <w:rsid w:val="001C0B38"/>
    <w:rsid w:val="001C0B64"/>
    <w:rsid w:val="001C0B80"/>
    <w:rsid w:val="001C0F44"/>
    <w:rsid w:val="001C0F76"/>
    <w:rsid w:val="001C1029"/>
    <w:rsid w:val="001C1058"/>
    <w:rsid w:val="001C1156"/>
    <w:rsid w:val="001C1184"/>
    <w:rsid w:val="001C1295"/>
    <w:rsid w:val="001C12A2"/>
    <w:rsid w:val="001C12EE"/>
    <w:rsid w:val="001C1393"/>
    <w:rsid w:val="001C15BA"/>
    <w:rsid w:val="001C16CC"/>
    <w:rsid w:val="001C1ABD"/>
    <w:rsid w:val="001C1F65"/>
    <w:rsid w:val="001C1F7B"/>
    <w:rsid w:val="001C21D5"/>
    <w:rsid w:val="001C21F3"/>
    <w:rsid w:val="001C2216"/>
    <w:rsid w:val="001C23E5"/>
    <w:rsid w:val="001C244A"/>
    <w:rsid w:val="001C24DF"/>
    <w:rsid w:val="001C2501"/>
    <w:rsid w:val="001C2544"/>
    <w:rsid w:val="001C2599"/>
    <w:rsid w:val="001C27B2"/>
    <w:rsid w:val="001C28EB"/>
    <w:rsid w:val="001C298C"/>
    <w:rsid w:val="001C305C"/>
    <w:rsid w:val="001C3086"/>
    <w:rsid w:val="001C3251"/>
    <w:rsid w:val="001C331E"/>
    <w:rsid w:val="001C348E"/>
    <w:rsid w:val="001C34CE"/>
    <w:rsid w:val="001C357D"/>
    <w:rsid w:val="001C3946"/>
    <w:rsid w:val="001C3AC4"/>
    <w:rsid w:val="001C3D11"/>
    <w:rsid w:val="001C3E12"/>
    <w:rsid w:val="001C3F62"/>
    <w:rsid w:val="001C40FA"/>
    <w:rsid w:val="001C422F"/>
    <w:rsid w:val="001C432B"/>
    <w:rsid w:val="001C4409"/>
    <w:rsid w:val="001C4414"/>
    <w:rsid w:val="001C45C7"/>
    <w:rsid w:val="001C45DF"/>
    <w:rsid w:val="001C466C"/>
    <w:rsid w:val="001C4722"/>
    <w:rsid w:val="001C4756"/>
    <w:rsid w:val="001C47B5"/>
    <w:rsid w:val="001C48A3"/>
    <w:rsid w:val="001C48C1"/>
    <w:rsid w:val="001C491D"/>
    <w:rsid w:val="001C4928"/>
    <w:rsid w:val="001C4AC1"/>
    <w:rsid w:val="001C4B4A"/>
    <w:rsid w:val="001C4D95"/>
    <w:rsid w:val="001C4ECA"/>
    <w:rsid w:val="001C50F4"/>
    <w:rsid w:val="001C511E"/>
    <w:rsid w:val="001C514D"/>
    <w:rsid w:val="001C515B"/>
    <w:rsid w:val="001C5381"/>
    <w:rsid w:val="001C53DA"/>
    <w:rsid w:val="001C5449"/>
    <w:rsid w:val="001C5498"/>
    <w:rsid w:val="001C5581"/>
    <w:rsid w:val="001C55A2"/>
    <w:rsid w:val="001C5663"/>
    <w:rsid w:val="001C569B"/>
    <w:rsid w:val="001C5A46"/>
    <w:rsid w:val="001C5D29"/>
    <w:rsid w:val="001C5EE6"/>
    <w:rsid w:val="001C5FB9"/>
    <w:rsid w:val="001C5FE6"/>
    <w:rsid w:val="001C6006"/>
    <w:rsid w:val="001C60B0"/>
    <w:rsid w:val="001C61AC"/>
    <w:rsid w:val="001C6218"/>
    <w:rsid w:val="001C6292"/>
    <w:rsid w:val="001C62FB"/>
    <w:rsid w:val="001C642A"/>
    <w:rsid w:val="001C64D4"/>
    <w:rsid w:val="001C6575"/>
    <w:rsid w:val="001C6608"/>
    <w:rsid w:val="001C66F2"/>
    <w:rsid w:val="001C6BF6"/>
    <w:rsid w:val="001C6D77"/>
    <w:rsid w:val="001C6E59"/>
    <w:rsid w:val="001C7173"/>
    <w:rsid w:val="001C720F"/>
    <w:rsid w:val="001C727F"/>
    <w:rsid w:val="001C72C0"/>
    <w:rsid w:val="001C734E"/>
    <w:rsid w:val="001C756E"/>
    <w:rsid w:val="001C75FD"/>
    <w:rsid w:val="001C75FE"/>
    <w:rsid w:val="001C770B"/>
    <w:rsid w:val="001C7752"/>
    <w:rsid w:val="001C784F"/>
    <w:rsid w:val="001C78BE"/>
    <w:rsid w:val="001C7963"/>
    <w:rsid w:val="001C79C4"/>
    <w:rsid w:val="001C7B47"/>
    <w:rsid w:val="001C7B80"/>
    <w:rsid w:val="001C7BE2"/>
    <w:rsid w:val="001C7DDC"/>
    <w:rsid w:val="001C7E1E"/>
    <w:rsid w:val="001C7ECB"/>
    <w:rsid w:val="001D0014"/>
    <w:rsid w:val="001D0030"/>
    <w:rsid w:val="001D0085"/>
    <w:rsid w:val="001D00B7"/>
    <w:rsid w:val="001D00F7"/>
    <w:rsid w:val="001D028F"/>
    <w:rsid w:val="001D0334"/>
    <w:rsid w:val="001D0388"/>
    <w:rsid w:val="001D0477"/>
    <w:rsid w:val="001D0531"/>
    <w:rsid w:val="001D06DB"/>
    <w:rsid w:val="001D0738"/>
    <w:rsid w:val="001D07BE"/>
    <w:rsid w:val="001D0827"/>
    <w:rsid w:val="001D0B7D"/>
    <w:rsid w:val="001D0B9B"/>
    <w:rsid w:val="001D0BE7"/>
    <w:rsid w:val="001D0C2B"/>
    <w:rsid w:val="001D0D2C"/>
    <w:rsid w:val="001D0ED7"/>
    <w:rsid w:val="001D0F08"/>
    <w:rsid w:val="001D0F3B"/>
    <w:rsid w:val="001D0F48"/>
    <w:rsid w:val="001D1023"/>
    <w:rsid w:val="001D10A0"/>
    <w:rsid w:val="001D111C"/>
    <w:rsid w:val="001D118F"/>
    <w:rsid w:val="001D11FC"/>
    <w:rsid w:val="001D123A"/>
    <w:rsid w:val="001D154F"/>
    <w:rsid w:val="001D15A1"/>
    <w:rsid w:val="001D1612"/>
    <w:rsid w:val="001D1805"/>
    <w:rsid w:val="001D1817"/>
    <w:rsid w:val="001D1890"/>
    <w:rsid w:val="001D1B93"/>
    <w:rsid w:val="001D1BE8"/>
    <w:rsid w:val="001D1C28"/>
    <w:rsid w:val="001D1C55"/>
    <w:rsid w:val="001D1CCD"/>
    <w:rsid w:val="001D1DB3"/>
    <w:rsid w:val="001D1F65"/>
    <w:rsid w:val="001D2113"/>
    <w:rsid w:val="001D215D"/>
    <w:rsid w:val="001D223D"/>
    <w:rsid w:val="001D2267"/>
    <w:rsid w:val="001D23B0"/>
    <w:rsid w:val="001D2455"/>
    <w:rsid w:val="001D248C"/>
    <w:rsid w:val="001D2528"/>
    <w:rsid w:val="001D2622"/>
    <w:rsid w:val="001D270C"/>
    <w:rsid w:val="001D273B"/>
    <w:rsid w:val="001D2849"/>
    <w:rsid w:val="001D28D9"/>
    <w:rsid w:val="001D293E"/>
    <w:rsid w:val="001D2B08"/>
    <w:rsid w:val="001D2B43"/>
    <w:rsid w:val="001D2B6D"/>
    <w:rsid w:val="001D2C1B"/>
    <w:rsid w:val="001D2D08"/>
    <w:rsid w:val="001D2D7A"/>
    <w:rsid w:val="001D2ED3"/>
    <w:rsid w:val="001D2F2B"/>
    <w:rsid w:val="001D2F47"/>
    <w:rsid w:val="001D2F97"/>
    <w:rsid w:val="001D2FC1"/>
    <w:rsid w:val="001D3003"/>
    <w:rsid w:val="001D319C"/>
    <w:rsid w:val="001D35B3"/>
    <w:rsid w:val="001D3612"/>
    <w:rsid w:val="001D37B1"/>
    <w:rsid w:val="001D3855"/>
    <w:rsid w:val="001D387B"/>
    <w:rsid w:val="001D38BF"/>
    <w:rsid w:val="001D3B6A"/>
    <w:rsid w:val="001D3BCD"/>
    <w:rsid w:val="001D3C50"/>
    <w:rsid w:val="001D3E84"/>
    <w:rsid w:val="001D3FE8"/>
    <w:rsid w:val="001D4011"/>
    <w:rsid w:val="001D409E"/>
    <w:rsid w:val="001D4176"/>
    <w:rsid w:val="001D41DC"/>
    <w:rsid w:val="001D44B7"/>
    <w:rsid w:val="001D44BF"/>
    <w:rsid w:val="001D459A"/>
    <w:rsid w:val="001D4763"/>
    <w:rsid w:val="001D4821"/>
    <w:rsid w:val="001D482D"/>
    <w:rsid w:val="001D497F"/>
    <w:rsid w:val="001D49C8"/>
    <w:rsid w:val="001D4B87"/>
    <w:rsid w:val="001D4CE2"/>
    <w:rsid w:val="001D4D78"/>
    <w:rsid w:val="001D4E95"/>
    <w:rsid w:val="001D4EF1"/>
    <w:rsid w:val="001D4EFC"/>
    <w:rsid w:val="001D50A9"/>
    <w:rsid w:val="001D5169"/>
    <w:rsid w:val="001D5191"/>
    <w:rsid w:val="001D528E"/>
    <w:rsid w:val="001D53A0"/>
    <w:rsid w:val="001D53BE"/>
    <w:rsid w:val="001D548C"/>
    <w:rsid w:val="001D54D5"/>
    <w:rsid w:val="001D54FD"/>
    <w:rsid w:val="001D57D9"/>
    <w:rsid w:val="001D581B"/>
    <w:rsid w:val="001D581C"/>
    <w:rsid w:val="001D598A"/>
    <w:rsid w:val="001D5AEE"/>
    <w:rsid w:val="001D5D6B"/>
    <w:rsid w:val="001D5D83"/>
    <w:rsid w:val="001D5EDD"/>
    <w:rsid w:val="001D5FAB"/>
    <w:rsid w:val="001D608A"/>
    <w:rsid w:val="001D61A5"/>
    <w:rsid w:val="001D6235"/>
    <w:rsid w:val="001D6488"/>
    <w:rsid w:val="001D6578"/>
    <w:rsid w:val="001D6580"/>
    <w:rsid w:val="001D65E7"/>
    <w:rsid w:val="001D67BE"/>
    <w:rsid w:val="001D68C2"/>
    <w:rsid w:val="001D6AE6"/>
    <w:rsid w:val="001D6D15"/>
    <w:rsid w:val="001D6D48"/>
    <w:rsid w:val="001D700C"/>
    <w:rsid w:val="001D7153"/>
    <w:rsid w:val="001D71E9"/>
    <w:rsid w:val="001D72A5"/>
    <w:rsid w:val="001D7354"/>
    <w:rsid w:val="001D76F5"/>
    <w:rsid w:val="001D781B"/>
    <w:rsid w:val="001D78EC"/>
    <w:rsid w:val="001D796F"/>
    <w:rsid w:val="001D7A0E"/>
    <w:rsid w:val="001D7A38"/>
    <w:rsid w:val="001D7B2E"/>
    <w:rsid w:val="001D7B8D"/>
    <w:rsid w:val="001D7C30"/>
    <w:rsid w:val="001E005E"/>
    <w:rsid w:val="001E0279"/>
    <w:rsid w:val="001E05E9"/>
    <w:rsid w:val="001E06A9"/>
    <w:rsid w:val="001E06D8"/>
    <w:rsid w:val="001E0755"/>
    <w:rsid w:val="001E099B"/>
    <w:rsid w:val="001E0AEB"/>
    <w:rsid w:val="001E0B79"/>
    <w:rsid w:val="001E0CC1"/>
    <w:rsid w:val="001E0D98"/>
    <w:rsid w:val="001E171A"/>
    <w:rsid w:val="001E172D"/>
    <w:rsid w:val="001E1761"/>
    <w:rsid w:val="001E1769"/>
    <w:rsid w:val="001E1876"/>
    <w:rsid w:val="001E19B9"/>
    <w:rsid w:val="001E1C06"/>
    <w:rsid w:val="001E1E7D"/>
    <w:rsid w:val="001E1EC2"/>
    <w:rsid w:val="001E1EF9"/>
    <w:rsid w:val="001E1F3C"/>
    <w:rsid w:val="001E1FA0"/>
    <w:rsid w:val="001E1FA8"/>
    <w:rsid w:val="001E2125"/>
    <w:rsid w:val="001E21A7"/>
    <w:rsid w:val="001E21CD"/>
    <w:rsid w:val="001E2355"/>
    <w:rsid w:val="001E271F"/>
    <w:rsid w:val="001E289B"/>
    <w:rsid w:val="001E2BAB"/>
    <w:rsid w:val="001E2C26"/>
    <w:rsid w:val="001E2CB1"/>
    <w:rsid w:val="001E2E85"/>
    <w:rsid w:val="001E3066"/>
    <w:rsid w:val="001E3070"/>
    <w:rsid w:val="001E3095"/>
    <w:rsid w:val="001E3264"/>
    <w:rsid w:val="001E335E"/>
    <w:rsid w:val="001E33DF"/>
    <w:rsid w:val="001E3476"/>
    <w:rsid w:val="001E35B6"/>
    <w:rsid w:val="001E3682"/>
    <w:rsid w:val="001E3817"/>
    <w:rsid w:val="001E38F7"/>
    <w:rsid w:val="001E3906"/>
    <w:rsid w:val="001E3915"/>
    <w:rsid w:val="001E3A18"/>
    <w:rsid w:val="001E3AAD"/>
    <w:rsid w:val="001E3AF7"/>
    <w:rsid w:val="001E3C31"/>
    <w:rsid w:val="001E3E7A"/>
    <w:rsid w:val="001E3EB4"/>
    <w:rsid w:val="001E3EB8"/>
    <w:rsid w:val="001E3F11"/>
    <w:rsid w:val="001E413F"/>
    <w:rsid w:val="001E43B0"/>
    <w:rsid w:val="001E4448"/>
    <w:rsid w:val="001E4470"/>
    <w:rsid w:val="001E44B4"/>
    <w:rsid w:val="001E48EC"/>
    <w:rsid w:val="001E49C5"/>
    <w:rsid w:val="001E4A33"/>
    <w:rsid w:val="001E4A7C"/>
    <w:rsid w:val="001E4AF5"/>
    <w:rsid w:val="001E4D3C"/>
    <w:rsid w:val="001E4F0C"/>
    <w:rsid w:val="001E5190"/>
    <w:rsid w:val="001E526B"/>
    <w:rsid w:val="001E538A"/>
    <w:rsid w:val="001E546F"/>
    <w:rsid w:val="001E54C9"/>
    <w:rsid w:val="001E5699"/>
    <w:rsid w:val="001E58FF"/>
    <w:rsid w:val="001E59BD"/>
    <w:rsid w:val="001E5BA4"/>
    <w:rsid w:val="001E5BB2"/>
    <w:rsid w:val="001E5BD4"/>
    <w:rsid w:val="001E5C60"/>
    <w:rsid w:val="001E5E12"/>
    <w:rsid w:val="001E5EA1"/>
    <w:rsid w:val="001E5F56"/>
    <w:rsid w:val="001E5F77"/>
    <w:rsid w:val="001E5FC1"/>
    <w:rsid w:val="001E6002"/>
    <w:rsid w:val="001E603D"/>
    <w:rsid w:val="001E6186"/>
    <w:rsid w:val="001E61DB"/>
    <w:rsid w:val="001E620D"/>
    <w:rsid w:val="001E6389"/>
    <w:rsid w:val="001E6458"/>
    <w:rsid w:val="001E65F3"/>
    <w:rsid w:val="001E6658"/>
    <w:rsid w:val="001E67D2"/>
    <w:rsid w:val="001E685B"/>
    <w:rsid w:val="001E69DD"/>
    <w:rsid w:val="001E6B0B"/>
    <w:rsid w:val="001E6BDA"/>
    <w:rsid w:val="001E6C38"/>
    <w:rsid w:val="001E6E57"/>
    <w:rsid w:val="001E6E7B"/>
    <w:rsid w:val="001E6FBE"/>
    <w:rsid w:val="001E7204"/>
    <w:rsid w:val="001E7635"/>
    <w:rsid w:val="001E78C4"/>
    <w:rsid w:val="001E7C95"/>
    <w:rsid w:val="001E7D13"/>
    <w:rsid w:val="001E7D48"/>
    <w:rsid w:val="001E7DD7"/>
    <w:rsid w:val="001E7DEA"/>
    <w:rsid w:val="001E7E4D"/>
    <w:rsid w:val="001E7F38"/>
    <w:rsid w:val="001F007F"/>
    <w:rsid w:val="001F00C4"/>
    <w:rsid w:val="001F012E"/>
    <w:rsid w:val="001F0138"/>
    <w:rsid w:val="001F0159"/>
    <w:rsid w:val="001F0279"/>
    <w:rsid w:val="001F0571"/>
    <w:rsid w:val="001F0583"/>
    <w:rsid w:val="001F05CD"/>
    <w:rsid w:val="001F05FE"/>
    <w:rsid w:val="001F0727"/>
    <w:rsid w:val="001F0772"/>
    <w:rsid w:val="001F081B"/>
    <w:rsid w:val="001F0874"/>
    <w:rsid w:val="001F08A4"/>
    <w:rsid w:val="001F08E7"/>
    <w:rsid w:val="001F0C33"/>
    <w:rsid w:val="001F1067"/>
    <w:rsid w:val="001F127B"/>
    <w:rsid w:val="001F12C9"/>
    <w:rsid w:val="001F1383"/>
    <w:rsid w:val="001F1618"/>
    <w:rsid w:val="001F16BD"/>
    <w:rsid w:val="001F1770"/>
    <w:rsid w:val="001F1934"/>
    <w:rsid w:val="001F197E"/>
    <w:rsid w:val="001F19CA"/>
    <w:rsid w:val="001F1D11"/>
    <w:rsid w:val="001F1E5E"/>
    <w:rsid w:val="001F1E66"/>
    <w:rsid w:val="001F1EE6"/>
    <w:rsid w:val="001F1FDD"/>
    <w:rsid w:val="001F20C5"/>
    <w:rsid w:val="001F20CC"/>
    <w:rsid w:val="001F20E9"/>
    <w:rsid w:val="001F22CA"/>
    <w:rsid w:val="001F236C"/>
    <w:rsid w:val="001F2414"/>
    <w:rsid w:val="001F286A"/>
    <w:rsid w:val="001F2916"/>
    <w:rsid w:val="001F2A3A"/>
    <w:rsid w:val="001F2AAB"/>
    <w:rsid w:val="001F2B27"/>
    <w:rsid w:val="001F2B88"/>
    <w:rsid w:val="001F2C77"/>
    <w:rsid w:val="001F2C88"/>
    <w:rsid w:val="001F310E"/>
    <w:rsid w:val="001F31DC"/>
    <w:rsid w:val="001F3328"/>
    <w:rsid w:val="001F3555"/>
    <w:rsid w:val="001F36D9"/>
    <w:rsid w:val="001F3776"/>
    <w:rsid w:val="001F395E"/>
    <w:rsid w:val="001F3965"/>
    <w:rsid w:val="001F39BC"/>
    <w:rsid w:val="001F3A26"/>
    <w:rsid w:val="001F3A64"/>
    <w:rsid w:val="001F3AC1"/>
    <w:rsid w:val="001F3B32"/>
    <w:rsid w:val="001F3BA1"/>
    <w:rsid w:val="001F3C47"/>
    <w:rsid w:val="001F3C8A"/>
    <w:rsid w:val="001F3FEE"/>
    <w:rsid w:val="001F42A8"/>
    <w:rsid w:val="001F4436"/>
    <w:rsid w:val="001F4484"/>
    <w:rsid w:val="001F44E8"/>
    <w:rsid w:val="001F458E"/>
    <w:rsid w:val="001F45CD"/>
    <w:rsid w:val="001F48EE"/>
    <w:rsid w:val="001F4989"/>
    <w:rsid w:val="001F4BB5"/>
    <w:rsid w:val="001F4C3B"/>
    <w:rsid w:val="001F4EBA"/>
    <w:rsid w:val="001F4F85"/>
    <w:rsid w:val="001F508C"/>
    <w:rsid w:val="001F530A"/>
    <w:rsid w:val="001F5385"/>
    <w:rsid w:val="001F5532"/>
    <w:rsid w:val="001F5535"/>
    <w:rsid w:val="001F5630"/>
    <w:rsid w:val="001F5735"/>
    <w:rsid w:val="001F5815"/>
    <w:rsid w:val="001F5861"/>
    <w:rsid w:val="001F587C"/>
    <w:rsid w:val="001F59FA"/>
    <w:rsid w:val="001F5A01"/>
    <w:rsid w:val="001F5B75"/>
    <w:rsid w:val="001F5BA3"/>
    <w:rsid w:val="001F5C43"/>
    <w:rsid w:val="001F5E14"/>
    <w:rsid w:val="001F5F6D"/>
    <w:rsid w:val="001F6058"/>
    <w:rsid w:val="001F60CE"/>
    <w:rsid w:val="001F6146"/>
    <w:rsid w:val="001F6178"/>
    <w:rsid w:val="001F64F1"/>
    <w:rsid w:val="001F663C"/>
    <w:rsid w:val="001F6715"/>
    <w:rsid w:val="001F67C9"/>
    <w:rsid w:val="001F6930"/>
    <w:rsid w:val="001F6A4F"/>
    <w:rsid w:val="001F6B1E"/>
    <w:rsid w:val="001F6BC0"/>
    <w:rsid w:val="001F6C50"/>
    <w:rsid w:val="001F6DD2"/>
    <w:rsid w:val="001F6FE8"/>
    <w:rsid w:val="001F7047"/>
    <w:rsid w:val="001F708A"/>
    <w:rsid w:val="001F713C"/>
    <w:rsid w:val="001F7158"/>
    <w:rsid w:val="001F74AB"/>
    <w:rsid w:val="001F75B4"/>
    <w:rsid w:val="001F76F2"/>
    <w:rsid w:val="001F7719"/>
    <w:rsid w:val="001F78A9"/>
    <w:rsid w:val="001F7989"/>
    <w:rsid w:val="001F7A41"/>
    <w:rsid w:val="001F7AE0"/>
    <w:rsid w:val="001F7B99"/>
    <w:rsid w:val="001F7C83"/>
    <w:rsid w:val="001F7D2A"/>
    <w:rsid w:val="001F7DA8"/>
    <w:rsid w:val="00200220"/>
    <w:rsid w:val="00200226"/>
    <w:rsid w:val="002002CE"/>
    <w:rsid w:val="00200373"/>
    <w:rsid w:val="002003BD"/>
    <w:rsid w:val="002004DB"/>
    <w:rsid w:val="0020067B"/>
    <w:rsid w:val="00200755"/>
    <w:rsid w:val="002008FB"/>
    <w:rsid w:val="00200956"/>
    <w:rsid w:val="00200A38"/>
    <w:rsid w:val="00200BBD"/>
    <w:rsid w:val="00200D32"/>
    <w:rsid w:val="00200F13"/>
    <w:rsid w:val="00200FA7"/>
    <w:rsid w:val="00200FAB"/>
    <w:rsid w:val="00201082"/>
    <w:rsid w:val="002010A6"/>
    <w:rsid w:val="00201467"/>
    <w:rsid w:val="002015CF"/>
    <w:rsid w:val="00201839"/>
    <w:rsid w:val="00201868"/>
    <w:rsid w:val="00201872"/>
    <w:rsid w:val="00201A49"/>
    <w:rsid w:val="00201BE4"/>
    <w:rsid w:val="00201C14"/>
    <w:rsid w:val="00201D68"/>
    <w:rsid w:val="00201E93"/>
    <w:rsid w:val="00201F11"/>
    <w:rsid w:val="00201F87"/>
    <w:rsid w:val="0020221D"/>
    <w:rsid w:val="00202294"/>
    <w:rsid w:val="00202296"/>
    <w:rsid w:val="002022AC"/>
    <w:rsid w:val="002022E7"/>
    <w:rsid w:val="002023DB"/>
    <w:rsid w:val="002025B1"/>
    <w:rsid w:val="00202607"/>
    <w:rsid w:val="002026DC"/>
    <w:rsid w:val="002027AE"/>
    <w:rsid w:val="002027CF"/>
    <w:rsid w:val="002028ED"/>
    <w:rsid w:val="00202BEC"/>
    <w:rsid w:val="00202CDE"/>
    <w:rsid w:val="00202D0B"/>
    <w:rsid w:val="00202E71"/>
    <w:rsid w:val="00202F1C"/>
    <w:rsid w:val="002030C7"/>
    <w:rsid w:val="00203106"/>
    <w:rsid w:val="00203316"/>
    <w:rsid w:val="002034A4"/>
    <w:rsid w:val="00203633"/>
    <w:rsid w:val="0020398F"/>
    <w:rsid w:val="00203A24"/>
    <w:rsid w:val="00203C21"/>
    <w:rsid w:val="00203D39"/>
    <w:rsid w:val="00203DB4"/>
    <w:rsid w:val="00203DD0"/>
    <w:rsid w:val="00203E82"/>
    <w:rsid w:val="00203EEA"/>
    <w:rsid w:val="0020406B"/>
    <w:rsid w:val="002041B3"/>
    <w:rsid w:val="00204278"/>
    <w:rsid w:val="0020437E"/>
    <w:rsid w:val="00204536"/>
    <w:rsid w:val="00204677"/>
    <w:rsid w:val="00204785"/>
    <w:rsid w:val="002047B1"/>
    <w:rsid w:val="002047E9"/>
    <w:rsid w:val="002048FE"/>
    <w:rsid w:val="00204906"/>
    <w:rsid w:val="002049C2"/>
    <w:rsid w:val="00204BC7"/>
    <w:rsid w:val="00204CF2"/>
    <w:rsid w:val="00204E38"/>
    <w:rsid w:val="00204EA5"/>
    <w:rsid w:val="00205009"/>
    <w:rsid w:val="00205103"/>
    <w:rsid w:val="002051E2"/>
    <w:rsid w:val="002052A2"/>
    <w:rsid w:val="0020568C"/>
    <w:rsid w:val="0020581C"/>
    <w:rsid w:val="00205843"/>
    <w:rsid w:val="00205861"/>
    <w:rsid w:val="002058C8"/>
    <w:rsid w:val="002058D6"/>
    <w:rsid w:val="00205B6E"/>
    <w:rsid w:val="00205CAE"/>
    <w:rsid w:val="00205F77"/>
    <w:rsid w:val="002061C8"/>
    <w:rsid w:val="00206546"/>
    <w:rsid w:val="0020654A"/>
    <w:rsid w:val="002065AA"/>
    <w:rsid w:val="00206645"/>
    <w:rsid w:val="00206853"/>
    <w:rsid w:val="002068D7"/>
    <w:rsid w:val="00206B14"/>
    <w:rsid w:val="00206BA5"/>
    <w:rsid w:val="00206BDC"/>
    <w:rsid w:val="00206EBC"/>
    <w:rsid w:val="00206F10"/>
    <w:rsid w:val="00206FD8"/>
    <w:rsid w:val="00207020"/>
    <w:rsid w:val="00207033"/>
    <w:rsid w:val="00207091"/>
    <w:rsid w:val="002074D8"/>
    <w:rsid w:val="002074E1"/>
    <w:rsid w:val="00207634"/>
    <w:rsid w:val="0020772C"/>
    <w:rsid w:val="00207966"/>
    <w:rsid w:val="00207A5D"/>
    <w:rsid w:val="00207BC1"/>
    <w:rsid w:val="00207CA9"/>
    <w:rsid w:val="00207E43"/>
    <w:rsid w:val="00207EAF"/>
    <w:rsid w:val="00207F17"/>
    <w:rsid w:val="00207F34"/>
    <w:rsid w:val="00207FAE"/>
    <w:rsid w:val="002100F4"/>
    <w:rsid w:val="00210421"/>
    <w:rsid w:val="0021056A"/>
    <w:rsid w:val="002107A7"/>
    <w:rsid w:val="00210905"/>
    <w:rsid w:val="00210A79"/>
    <w:rsid w:val="00210A85"/>
    <w:rsid w:val="00210B49"/>
    <w:rsid w:val="00210C1E"/>
    <w:rsid w:val="00210D1C"/>
    <w:rsid w:val="00210DA4"/>
    <w:rsid w:val="00210F48"/>
    <w:rsid w:val="00210FDB"/>
    <w:rsid w:val="00211056"/>
    <w:rsid w:val="0021119B"/>
    <w:rsid w:val="00211214"/>
    <w:rsid w:val="0021137A"/>
    <w:rsid w:val="0021144A"/>
    <w:rsid w:val="00211563"/>
    <w:rsid w:val="002117BF"/>
    <w:rsid w:val="002117D9"/>
    <w:rsid w:val="00211953"/>
    <w:rsid w:val="00211B3A"/>
    <w:rsid w:val="00211B69"/>
    <w:rsid w:val="00211C0A"/>
    <w:rsid w:val="00211C54"/>
    <w:rsid w:val="00211C5F"/>
    <w:rsid w:val="00211DFC"/>
    <w:rsid w:val="002121F1"/>
    <w:rsid w:val="0021224F"/>
    <w:rsid w:val="002122D0"/>
    <w:rsid w:val="002122EE"/>
    <w:rsid w:val="002123AE"/>
    <w:rsid w:val="002124E5"/>
    <w:rsid w:val="0021254E"/>
    <w:rsid w:val="0021256B"/>
    <w:rsid w:val="00212742"/>
    <w:rsid w:val="00212836"/>
    <w:rsid w:val="00212881"/>
    <w:rsid w:val="00212BAE"/>
    <w:rsid w:val="00212C06"/>
    <w:rsid w:val="00212C7C"/>
    <w:rsid w:val="00212D05"/>
    <w:rsid w:val="00212D67"/>
    <w:rsid w:val="00212E84"/>
    <w:rsid w:val="002130AA"/>
    <w:rsid w:val="00213188"/>
    <w:rsid w:val="002132F2"/>
    <w:rsid w:val="00213839"/>
    <w:rsid w:val="0021384F"/>
    <w:rsid w:val="00213987"/>
    <w:rsid w:val="00213A5C"/>
    <w:rsid w:val="00213A6A"/>
    <w:rsid w:val="00213B9F"/>
    <w:rsid w:val="00213C3A"/>
    <w:rsid w:val="00213D66"/>
    <w:rsid w:val="00213E74"/>
    <w:rsid w:val="00213F68"/>
    <w:rsid w:val="002142BA"/>
    <w:rsid w:val="002142D3"/>
    <w:rsid w:val="00214603"/>
    <w:rsid w:val="00214656"/>
    <w:rsid w:val="00214677"/>
    <w:rsid w:val="00214770"/>
    <w:rsid w:val="0021481F"/>
    <w:rsid w:val="00214A6B"/>
    <w:rsid w:val="00214AE1"/>
    <w:rsid w:val="00214B12"/>
    <w:rsid w:val="00214C17"/>
    <w:rsid w:val="00214EB5"/>
    <w:rsid w:val="0021507F"/>
    <w:rsid w:val="002150F8"/>
    <w:rsid w:val="002153D3"/>
    <w:rsid w:val="00215453"/>
    <w:rsid w:val="002154C7"/>
    <w:rsid w:val="002154DA"/>
    <w:rsid w:val="002155B1"/>
    <w:rsid w:val="00215734"/>
    <w:rsid w:val="0021574B"/>
    <w:rsid w:val="00215A2F"/>
    <w:rsid w:val="00215BEE"/>
    <w:rsid w:val="00215BF8"/>
    <w:rsid w:val="00215BFE"/>
    <w:rsid w:val="00215C09"/>
    <w:rsid w:val="00215D07"/>
    <w:rsid w:val="00215D25"/>
    <w:rsid w:val="00215D55"/>
    <w:rsid w:val="00215D8C"/>
    <w:rsid w:val="00215EDC"/>
    <w:rsid w:val="002160D6"/>
    <w:rsid w:val="002160DC"/>
    <w:rsid w:val="00216312"/>
    <w:rsid w:val="002164EC"/>
    <w:rsid w:val="00216678"/>
    <w:rsid w:val="00216ADB"/>
    <w:rsid w:val="00216AF7"/>
    <w:rsid w:val="00216BC1"/>
    <w:rsid w:val="00216C07"/>
    <w:rsid w:val="00216D93"/>
    <w:rsid w:val="00216DE7"/>
    <w:rsid w:val="00216E2A"/>
    <w:rsid w:val="00216F0F"/>
    <w:rsid w:val="00216F4D"/>
    <w:rsid w:val="00216FB5"/>
    <w:rsid w:val="002170FF"/>
    <w:rsid w:val="00217445"/>
    <w:rsid w:val="002175AB"/>
    <w:rsid w:val="002175BD"/>
    <w:rsid w:val="00217672"/>
    <w:rsid w:val="0021782D"/>
    <w:rsid w:val="002178C7"/>
    <w:rsid w:val="00217944"/>
    <w:rsid w:val="0021794A"/>
    <w:rsid w:val="002179F2"/>
    <w:rsid w:val="00217A78"/>
    <w:rsid w:val="00217AD0"/>
    <w:rsid w:val="00217CA6"/>
    <w:rsid w:val="00217E3E"/>
    <w:rsid w:val="00217E6F"/>
    <w:rsid w:val="00217FCB"/>
    <w:rsid w:val="00218960"/>
    <w:rsid w:val="00220230"/>
    <w:rsid w:val="00220439"/>
    <w:rsid w:val="0022080D"/>
    <w:rsid w:val="00220844"/>
    <w:rsid w:val="00220939"/>
    <w:rsid w:val="00220A3C"/>
    <w:rsid w:val="00220AE3"/>
    <w:rsid w:val="00220C15"/>
    <w:rsid w:val="00220F2A"/>
    <w:rsid w:val="002210CB"/>
    <w:rsid w:val="0022121E"/>
    <w:rsid w:val="002212D1"/>
    <w:rsid w:val="002212ED"/>
    <w:rsid w:val="00221413"/>
    <w:rsid w:val="00221A5D"/>
    <w:rsid w:val="00221ACE"/>
    <w:rsid w:val="00221ADA"/>
    <w:rsid w:val="00221BC5"/>
    <w:rsid w:val="00221D39"/>
    <w:rsid w:val="002220AE"/>
    <w:rsid w:val="0022245B"/>
    <w:rsid w:val="002225C1"/>
    <w:rsid w:val="0022264E"/>
    <w:rsid w:val="00222725"/>
    <w:rsid w:val="0022284D"/>
    <w:rsid w:val="002229F8"/>
    <w:rsid w:val="00222CC5"/>
    <w:rsid w:val="00223044"/>
    <w:rsid w:val="002232EE"/>
    <w:rsid w:val="00223337"/>
    <w:rsid w:val="00223382"/>
    <w:rsid w:val="002234C9"/>
    <w:rsid w:val="0022370D"/>
    <w:rsid w:val="00223BA7"/>
    <w:rsid w:val="00223BF2"/>
    <w:rsid w:val="00223C34"/>
    <w:rsid w:val="00223D97"/>
    <w:rsid w:val="00223FD1"/>
    <w:rsid w:val="00224075"/>
    <w:rsid w:val="002241C0"/>
    <w:rsid w:val="00224399"/>
    <w:rsid w:val="00224475"/>
    <w:rsid w:val="00224504"/>
    <w:rsid w:val="00224619"/>
    <w:rsid w:val="0022463A"/>
    <w:rsid w:val="00224871"/>
    <w:rsid w:val="0022487E"/>
    <w:rsid w:val="00224AB8"/>
    <w:rsid w:val="00224B03"/>
    <w:rsid w:val="00224B0B"/>
    <w:rsid w:val="00224B9D"/>
    <w:rsid w:val="00224BBB"/>
    <w:rsid w:val="00224D4A"/>
    <w:rsid w:val="00224D82"/>
    <w:rsid w:val="00224DC8"/>
    <w:rsid w:val="00224DD7"/>
    <w:rsid w:val="00224EE2"/>
    <w:rsid w:val="00224F48"/>
    <w:rsid w:val="00225016"/>
    <w:rsid w:val="00225032"/>
    <w:rsid w:val="002250AD"/>
    <w:rsid w:val="0022515B"/>
    <w:rsid w:val="0022525C"/>
    <w:rsid w:val="00225365"/>
    <w:rsid w:val="00225460"/>
    <w:rsid w:val="002255A2"/>
    <w:rsid w:val="002255C0"/>
    <w:rsid w:val="002255D9"/>
    <w:rsid w:val="00225602"/>
    <w:rsid w:val="0022561A"/>
    <w:rsid w:val="00225652"/>
    <w:rsid w:val="002256A2"/>
    <w:rsid w:val="002256D5"/>
    <w:rsid w:val="0022594B"/>
    <w:rsid w:val="00225975"/>
    <w:rsid w:val="0022598F"/>
    <w:rsid w:val="00225A27"/>
    <w:rsid w:val="00225C47"/>
    <w:rsid w:val="00225D38"/>
    <w:rsid w:val="00225E71"/>
    <w:rsid w:val="002260D3"/>
    <w:rsid w:val="00226209"/>
    <w:rsid w:val="00226298"/>
    <w:rsid w:val="002262C0"/>
    <w:rsid w:val="00226642"/>
    <w:rsid w:val="0022677B"/>
    <w:rsid w:val="00226820"/>
    <w:rsid w:val="00226861"/>
    <w:rsid w:val="0022691F"/>
    <w:rsid w:val="00226975"/>
    <w:rsid w:val="00226A03"/>
    <w:rsid w:val="00226AE6"/>
    <w:rsid w:val="00226B7B"/>
    <w:rsid w:val="00226DF0"/>
    <w:rsid w:val="00226E0F"/>
    <w:rsid w:val="00226E25"/>
    <w:rsid w:val="00227038"/>
    <w:rsid w:val="0022706A"/>
    <w:rsid w:val="0022714D"/>
    <w:rsid w:val="002271AA"/>
    <w:rsid w:val="0022749D"/>
    <w:rsid w:val="0022753F"/>
    <w:rsid w:val="0022781B"/>
    <w:rsid w:val="002278A8"/>
    <w:rsid w:val="002279A3"/>
    <w:rsid w:val="00227BFA"/>
    <w:rsid w:val="00227D19"/>
    <w:rsid w:val="00227FFC"/>
    <w:rsid w:val="0023000E"/>
    <w:rsid w:val="0023013C"/>
    <w:rsid w:val="0023020B"/>
    <w:rsid w:val="0023025E"/>
    <w:rsid w:val="00230387"/>
    <w:rsid w:val="002303AE"/>
    <w:rsid w:val="00230678"/>
    <w:rsid w:val="00230C0D"/>
    <w:rsid w:val="00230EEF"/>
    <w:rsid w:val="00231088"/>
    <w:rsid w:val="002310B0"/>
    <w:rsid w:val="002310C7"/>
    <w:rsid w:val="002312A1"/>
    <w:rsid w:val="00231491"/>
    <w:rsid w:val="0023186E"/>
    <w:rsid w:val="00231A25"/>
    <w:rsid w:val="00231C2A"/>
    <w:rsid w:val="00231D58"/>
    <w:rsid w:val="00231DB1"/>
    <w:rsid w:val="00231DBA"/>
    <w:rsid w:val="0023209D"/>
    <w:rsid w:val="00232231"/>
    <w:rsid w:val="0023261E"/>
    <w:rsid w:val="002326D9"/>
    <w:rsid w:val="002326EC"/>
    <w:rsid w:val="0023271F"/>
    <w:rsid w:val="00232A5D"/>
    <w:rsid w:val="00232A8D"/>
    <w:rsid w:val="00232AAF"/>
    <w:rsid w:val="00232AEE"/>
    <w:rsid w:val="00232BC7"/>
    <w:rsid w:val="00232D9B"/>
    <w:rsid w:val="002330C6"/>
    <w:rsid w:val="002330F1"/>
    <w:rsid w:val="00233126"/>
    <w:rsid w:val="00233358"/>
    <w:rsid w:val="00233377"/>
    <w:rsid w:val="0023351D"/>
    <w:rsid w:val="002335FF"/>
    <w:rsid w:val="00233677"/>
    <w:rsid w:val="002336C1"/>
    <w:rsid w:val="0023378D"/>
    <w:rsid w:val="0023389E"/>
    <w:rsid w:val="00233956"/>
    <w:rsid w:val="002339B9"/>
    <w:rsid w:val="00233A02"/>
    <w:rsid w:val="00233A60"/>
    <w:rsid w:val="00233AAF"/>
    <w:rsid w:val="00233AB9"/>
    <w:rsid w:val="00233B28"/>
    <w:rsid w:val="00233B84"/>
    <w:rsid w:val="00233DC1"/>
    <w:rsid w:val="00233F3C"/>
    <w:rsid w:val="00233F7F"/>
    <w:rsid w:val="00233FC5"/>
    <w:rsid w:val="00233FDE"/>
    <w:rsid w:val="0023402B"/>
    <w:rsid w:val="0023405F"/>
    <w:rsid w:val="00234061"/>
    <w:rsid w:val="0023411E"/>
    <w:rsid w:val="00234455"/>
    <w:rsid w:val="0023464E"/>
    <w:rsid w:val="002346FE"/>
    <w:rsid w:val="002347D4"/>
    <w:rsid w:val="00234860"/>
    <w:rsid w:val="002348A7"/>
    <w:rsid w:val="00234A77"/>
    <w:rsid w:val="00234B05"/>
    <w:rsid w:val="00234B8C"/>
    <w:rsid w:val="00234F47"/>
    <w:rsid w:val="00234F9D"/>
    <w:rsid w:val="002350D5"/>
    <w:rsid w:val="0023522F"/>
    <w:rsid w:val="0023528A"/>
    <w:rsid w:val="0023533F"/>
    <w:rsid w:val="0023537F"/>
    <w:rsid w:val="0023544D"/>
    <w:rsid w:val="0023558F"/>
    <w:rsid w:val="002355BC"/>
    <w:rsid w:val="00235673"/>
    <w:rsid w:val="002356C6"/>
    <w:rsid w:val="00235733"/>
    <w:rsid w:val="002357B6"/>
    <w:rsid w:val="00235855"/>
    <w:rsid w:val="00235890"/>
    <w:rsid w:val="00235ADE"/>
    <w:rsid w:val="00235B87"/>
    <w:rsid w:val="00235C0E"/>
    <w:rsid w:val="00235D77"/>
    <w:rsid w:val="00235EBA"/>
    <w:rsid w:val="00235F44"/>
    <w:rsid w:val="00235FA5"/>
    <w:rsid w:val="00236463"/>
    <w:rsid w:val="00236574"/>
    <w:rsid w:val="00236733"/>
    <w:rsid w:val="00236AE9"/>
    <w:rsid w:val="00236B0E"/>
    <w:rsid w:val="00236B5D"/>
    <w:rsid w:val="00236E49"/>
    <w:rsid w:val="00236E72"/>
    <w:rsid w:val="00236EDC"/>
    <w:rsid w:val="00236F68"/>
    <w:rsid w:val="00236F77"/>
    <w:rsid w:val="002370A2"/>
    <w:rsid w:val="0023717A"/>
    <w:rsid w:val="002371F7"/>
    <w:rsid w:val="0023721B"/>
    <w:rsid w:val="0023729F"/>
    <w:rsid w:val="002372D0"/>
    <w:rsid w:val="002372E0"/>
    <w:rsid w:val="002373E5"/>
    <w:rsid w:val="0023745F"/>
    <w:rsid w:val="002375ED"/>
    <w:rsid w:val="00237601"/>
    <w:rsid w:val="002378F6"/>
    <w:rsid w:val="0023794E"/>
    <w:rsid w:val="002379B0"/>
    <w:rsid w:val="00237CD4"/>
    <w:rsid w:val="00237CF0"/>
    <w:rsid w:val="00237D4A"/>
    <w:rsid w:val="0024008E"/>
    <w:rsid w:val="002400C3"/>
    <w:rsid w:val="00240231"/>
    <w:rsid w:val="002402C3"/>
    <w:rsid w:val="00240314"/>
    <w:rsid w:val="002404EF"/>
    <w:rsid w:val="00240541"/>
    <w:rsid w:val="00240549"/>
    <w:rsid w:val="00240593"/>
    <w:rsid w:val="00240635"/>
    <w:rsid w:val="00240843"/>
    <w:rsid w:val="00240848"/>
    <w:rsid w:val="00240922"/>
    <w:rsid w:val="00240935"/>
    <w:rsid w:val="0024094C"/>
    <w:rsid w:val="00240FB9"/>
    <w:rsid w:val="00241318"/>
    <w:rsid w:val="002413E6"/>
    <w:rsid w:val="00241459"/>
    <w:rsid w:val="0024146D"/>
    <w:rsid w:val="002415E9"/>
    <w:rsid w:val="00241654"/>
    <w:rsid w:val="0024165A"/>
    <w:rsid w:val="002416CD"/>
    <w:rsid w:val="002416FA"/>
    <w:rsid w:val="002417FA"/>
    <w:rsid w:val="002418D4"/>
    <w:rsid w:val="002419BB"/>
    <w:rsid w:val="00241A88"/>
    <w:rsid w:val="00241C92"/>
    <w:rsid w:val="00242244"/>
    <w:rsid w:val="00242380"/>
    <w:rsid w:val="00242409"/>
    <w:rsid w:val="002424A4"/>
    <w:rsid w:val="002424FE"/>
    <w:rsid w:val="00242792"/>
    <w:rsid w:val="002427A8"/>
    <w:rsid w:val="002427D9"/>
    <w:rsid w:val="002428B7"/>
    <w:rsid w:val="002428E1"/>
    <w:rsid w:val="00242A97"/>
    <w:rsid w:val="00242B84"/>
    <w:rsid w:val="00242DBA"/>
    <w:rsid w:val="00242F34"/>
    <w:rsid w:val="002431F0"/>
    <w:rsid w:val="002431F7"/>
    <w:rsid w:val="002432B7"/>
    <w:rsid w:val="00243327"/>
    <w:rsid w:val="0024335C"/>
    <w:rsid w:val="00243398"/>
    <w:rsid w:val="0024340D"/>
    <w:rsid w:val="002435D4"/>
    <w:rsid w:val="00243677"/>
    <w:rsid w:val="00243753"/>
    <w:rsid w:val="002437EF"/>
    <w:rsid w:val="002438FF"/>
    <w:rsid w:val="00243961"/>
    <w:rsid w:val="00243A1E"/>
    <w:rsid w:val="00243A9F"/>
    <w:rsid w:val="00243AB1"/>
    <w:rsid w:val="00243B26"/>
    <w:rsid w:val="00243F5A"/>
    <w:rsid w:val="0024421D"/>
    <w:rsid w:val="002442F1"/>
    <w:rsid w:val="00244345"/>
    <w:rsid w:val="002443A2"/>
    <w:rsid w:val="00244439"/>
    <w:rsid w:val="0024457B"/>
    <w:rsid w:val="00244597"/>
    <w:rsid w:val="002447DE"/>
    <w:rsid w:val="00244822"/>
    <w:rsid w:val="00244877"/>
    <w:rsid w:val="00244A2D"/>
    <w:rsid w:val="00244B43"/>
    <w:rsid w:val="00244CFF"/>
    <w:rsid w:val="00244DA0"/>
    <w:rsid w:val="00244E6F"/>
    <w:rsid w:val="00244E75"/>
    <w:rsid w:val="00245012"/>
    <w:rsid w:val="0024538A"/>
    <w:rsid w:val="002453DA"/>
    <w:rsid w:val="002454A6"/>
    <w:rsid w:val="00245529"/>
    <w:rsid w:val="00245575"/>
    <w:rsid w:val="00245586"/>
    <w:rsid w:val="0024558B"/>
    <w:rsid w:val="0024559C"/>
    <w:rsid w:val="002455E2"/>
    <w:rsid w:val="00245697"/>
    <w:rsid w:val="00245699"/>
    <w:rsid w:val="0024577E"/>
    <w:rsid w:val="002459FE"/>
    <w:rsid w:val="00245A19"/>
    <w:rsid w:val="00245A1F"/>
    <w:rsid w:val="00245A34"/>
    <w:rsid w:val="00245ADB"/>
    <w:rsid w:val="00245B67"/>
    <w:rsid w:val="00245BC0"/>
    <w:rsid w:val="00245BDA"/>
    <w:rsid w:val="00245C5C"/>
    <w:rsid w:val="00246472"/>
    <w:rsid w:val="0024652B"/>
    <w:rsid w:val="0024667A"/>
    <w:rsid w:val="0024674C"/>
    <w:rsid w:val="0024678E"/>
    <w:rsid w:val="00246829"/>
    <w:rsid w:val="00246912"/>
    <w:rsid w:val="00246AB2"/>
    <w:rsid w:val="00246AB3"/>
    <w:rsid w:val="00246B0A"/>
    <w:rsid w:val="00246D73"/>
    <w:rsid w:val="00246E83"/>
    <w:rsid w:val="0024708F"/>
    <w:rsid w:val="0024725B"/>
    <w:rsid w:val="002472AF"/>
    <w:rsid w:val="00247435"/>
    <w:rsid w:val="0024773A"/>
    <w:rsid w:val="002477FD"/>
    <w:rsid w:val="002479E6"/>
    <w:rsid w:val="00247A27"/>
    <w:rsid w:val="00247C6B"/>
    <w:rsid w:val="00247CB8"/>
    <w:rsid w:val="00247EE6"/>
    <w:rsid w:val="0024F165"/>
    <w:rsid w:val="00250172"/>
    <w:rsid w:val="00250341"/>
    <w:rsid w:val="0025044E"/>
    <w:rsid w:val="00250553"/>
    <w:rsid w:val="002505CD"/>
    <w:rsid w:val="002506E1"/>
    <w:rsid w:val="002506F8"/>
    <w:rsid w:val="0025095D"/>
    <w:rsid w:val="00250B73"/>
    <w:rsid w:val="00250B87"/>
    <w:rsid w:val="00250B99"/>
    <w:rsid w:val="00250C43"/>
    <w:rsid w:val="00250E94"/>
    <w:rsid w:val="00251021"/>
    <w:rsid w:val="002512F8"/>
    <w:rsid w:val="00251350"/>
    <w:rsid w:val="0025138C"/>
    <w:rsid w:val="0025143E"/>
    <w:rsid w:val="00251601"/>
    <w:rsid w:val="002516E7"/>
    <w:rsid w:val="00251886"/>
    <w:rsid w:val="00251892"/>
    <w:rsid w:val="0025197E"/>
    <w:rsid w:val="00251A20"/>
    <w:rsid w:val="00251D60"/>
    <w:rsid w:val="00251E83"/>
    <w:rsid w:val="00251F56"/>
    <w:rsid w:val="002521A1"/>
    <w:rsid w:val="002521F5"/>
    <w:rsid w:val="002521F9"/>
    <w:rsid w:val="002522EA"/>
    <w:rsid w:val="00252473"/>
    <w:rsid w:val="002525EA"/>
    <w:rsid w:val="0025263C"/>
    <w:rsid w:val="00252641"/>
    <w:rsid w:val="002526C9"/>
    <w:rsid w:val="002529BA"/>
    <w:rsid w:val="00252A63"/>
    <w:rsid w:val="00252AA9"/>
    <w:rsid w:val="00252B80"/>
    <w:rsid w:val="00252BCA"/>
    <w:rsid w:val="00252C01"/>
    <w:rsid w:val="00252C98"/>
    <w:rsid w:val="00252E14"/>
    <w:rsid w:val="00252EE7"/>
    <w:rsid w:val="00252EEE"/>
    <w:rsid w:val="00252F00"/>
    <w:rsid w:val="00252F40"/>
    <w:rsid w:val="002531EC"/>
    <w:rsid w:val="002532C1"/>
    <w:rsid w:val="002533BE"/>
    <w:rsid w:val="00253476"/>
    <w:rsid w:val="0025370A"/>
    <w:rsid w:val="002537EC"/>
    <w:rsid w:val="00253A41"/>
    <w:rsid w:val="00253A66"/>
    <w:rsid w:val="00253C55"/>
    <w:rsid w:val="00253C85"/>
    <w:rsid w:val="00253CA3"/>
    <w:rsid w:val="00253D04"/>
    <w:rsid w:val="00253ED6"/>
    <w:rsid w:val="00253F21"/>
    <w:rsid w:val="00253F3B"/>
    <w:rsid w:val="00254052"/>
    <w:rsid w:val="002540FC"/>
    <w:rsid w:val="00254219"/>
    <w:rsid w:val="0025426F"/>
    <w:rsid w:val="002542D0"/>
    <w:rsid w:val="0025444C"/>
    <w:rsid w:val="002545CE"/>
    <w:rsid w:val="0025460A"/>
    <w:rsid w:val="0025465D"/>
    <w:rsid w:val="0025476D"/>
    <w:rsid w:val="00254833"/>
    <w:rsid w:val="0025487E"/>
    <w:rsid w:val="00254A1C"/>
    <w:rsid w:val="00254AEE"/>
    <w:rsid w:val="00254BF1"/>
    <w:rsid w:val="00254C5D"/>
    <w:rsid w:val="00254FB3"/>
    <w:rsid w:val="00255027"/>
    <w:rsid w:val="00255054"/>
    <w:rsid w:val="00255091"/>
    <w:rsid w:val="00255512"/>
    <w:rsid w:val="0025565F"/>
    <w:rsid w:val="00255818"/>
    <w:rsid w:val="00255944"/>
    <w:rsid w:val="00255994"/>
    <w:rsid w:val="00255A8F"/>
    <w:rsid w:val="00255B07"/>
    <w:rsid w:val="00255B17"/>
    <w:rsid w:val="00255CFB"/>
    <w:rsid w:val="00255E9B"/>
    <w:rsid w:val="00255F4F"/>
    <w:rsid w:val="0025603E"/>
    <w:rsid w:val="00256124"/>
    <w:rsid w:val="00256176"/>
    <w:rsid w:val="002561DE"/>
    <w:rsid w:val="00256350"/>
    <w:rsid w:val="00256567"/>
    <w:rsid w:val="002565C4"/>
    <w:rsid w:val="002565CC"/>
    <w:rsid w:val="002565E2"/>
    <w:rsid w:val="00256625"/>
    <w:rsid w:val="0025697C"/>
    <w:rsid w:val="00256A34"/>
    <w:rsid w:val="00256A59"/>
    <w:rsid w:val="00256BBE"/>
    <w:rsid w:val="00256BDF"/>
    <w:rsid w:val="00256E1F"/>
    <w:rsid w:val="00256E45"/>
    <w:rsid w:val="00257055"/>
    <w:rsid w:val="00257074"/>
    <w:rsid w:val="0025707D"/>
    <w:rsid w:val="002570CC"/>
    <w:rsid w:val="0025718A"/>
    <w:rsid w:val="002571B4"/>
    <w:rsid w:val="002571D6"/>
    <w:rsid w:val="002572DD"/>
    <w:rsid w:val="00257370"/>
    <w:rsid w:val="00257482"/>
    <w:rsid w:val="002574AE"/>
    <w:rsid w:val="002574F8"/>
    <w:rsid w:val="00257639"/>
    <w:rsid w:val="0025766D"/>
    <w:rsid w:val="002576BE"/>
    <w:rsid w:val="00257761"/>
    <w:rsid w:val="002577B5"/>
    <w:rsid w:val="00257A1E"/>
    <w:rsid w:val="00257C16"/>
    <w:rsid w:val="00257C17"/>
    <w:rsid w:val="00257C1D"/>
    <w:rsid w:val="00257C94"/>
    <w:rsid w:val="00257FBA"/>
    <w:rsid w:val="00260002"/>
    <w:rsid w:val="00260071"/>
    <w:rsid w:val="002602DE"/>
    <w:rsid w:val="002602EC"/>
    <w:rsid w:val="0026046F"/>
    <w:rsid w:val="002604BF"/>
    <w:rsid w:val="002606D0"/>
    <w:rsid w:val="00260928"/>
    <w:rsid w:val="00260B99"/>
    <w:rsid w:val="00260C3E"/>
    <w:rsid w:val="00260EE6"/>
    <w:rsid w:val="00260F40"/>
    <w:rsid w:val="00260FBE"/>
    <w:rsid w:val="00261026"/>
    <w:rsid w:val="0026105B"/>
    <w:rsid w:val="002610BB"/>
    <w:rsid w:val="002611E7"/>
    <w:rsid w:val="00261231"/>
    <w:rsid w:val="002612FF"/>
    <w:rsid w:val="002613BE"/>
    <w:rsid w:val="00261431"/>
    <w:rsid w:val="0026152B"/>
    <w:rsid w:val="002617D2"/>
    <w:rsid w:val="0026187F"/>
    <w:rsid w:val="002618D2"/>
    <w:rsid w:val="0026193B"/>
    <w:rsid w:val="00261947"/>
    <w:rsid w:val="00261969"/>
    <w:rsid w:val="002619A5"/>
    <w:rsid w:val="002619AA"/>
    <w:rsid w:val="00261A6C"/>
    <w:rsid w:val="00261E3A"/>
    <w:rsid w:val="00261F3D"/>
    <w:rsid w:val="00262066"/>
    <w:rsid w:val="00262137"/>
    <w:rsid w:val="002621D1"/>
    <w:rsid w:val="0026255A"/>
    <w:rsid w:val="002625F3"/>
    <w:rsid w:val="00262657"/>
    <w:rsid w:val="002626F8"/>
    <w:rsid w:val="002627D8"/>
    <w:rsid w:val="00262AE4"/>
    <w:rsid w:val="00262D3D"/>
    <w:rsid w:val="00262D9D"/>
    <w:rsid w:val="00262EC1"/>
    <w:rsid w:val="00262F6D"/>
    <w:rsid w:val="00262FE4"/>
    <w:rsid w:val="00263001"/>
    <w:rsid w:val="00263057"/>
    <w:rsid w:val="0026315E"/>
    <w:rsid w:val="00263208"/>
    <w:rsid w:val="002632A8"/>
    <w:rsid w:val="0026336C"/>
    <w:rsid w:val="002637C0"/>
    <w:rsid w:val="002637F5"/>
    <w:rsid w:val="002638F2"/>
    <w:rsid w:val="00263987"/>
    <w:rsid w:val="00263A6F"/>
    <w:rsid w:val="00263A82"/>
    <w:rsid w:val="00263B16"/>
    <w:rsid w:val="00263CC7"/>
    <w:rsid w:val="00263D05"/>
    <w:rsid w:val="00263D3B"/>
    <w:rsid w:val="00263DBB"/>
    <w:rsid w:val="00263E40"/>
    <w:rsid w:val="00264018"/>
    <w:rsid w:val="002641C2"/>
    <w:rsid w:val="0026429F"/>
    <w:rsid w:val="00264309"/>
    <w:rsid w:val="002643F3"/>
    <w:rsid w:val="0026457D"/>
    <w:rsid w:val="002647CC"/>
    <w:rsid w:val="00264BCD"/>
    <w:rsid w:val="00264C2E"/>
    <w:rsid w:val="00264CD2"/>
    <w:rsid w:val="00264E2A"/>
    <w:rsid w:val="00264E3A"/>
    <w:rsid w:val="002650AF"/>
    <w:rsid w:val="002653EB"/>
    <w:rsid w:val="002654B5"/>
    <w:rsid w:val="0026553E"/>
    <w:rsid w:val="00265850"/>
    <w:rsid w:val="002658D0"/>
    <w:rsid w:val="00265A44"/>
    <w:rsid w:val="00265CCC"/>
    <w:rsid w:val="0026634F"/>
    <w:rsid w:val="00266388"/>
    <w:rsid w:val="0026641F"/>
    <w:rsid w:val="002667E9"/>
    <w:rsid w:val="002668BC"/>
    <w:rsid w:val="00266912"/>
    <w:rsid w:val="0026693A"/>
    <w:rsid w:val="00266A1F"/>
    <w:rsid w:val="00266C59"/>
    <w:rsid w:val="00266D13"/>
    <w:rsid w:val="00266EC0"/>
    <w:rsid w:val="00266EF6"/>
    <w:rsid w:val="00266F39"/>
    <w:rsid w:val="00266F78"/>
    <w:rsid w:val="0026701D"/>
    <w:rsid w:val="00267372"/>
    <w:rsid w:val="002673AB"/>
    <w:rsid w:val="002674C7"/>
    <w:rsid w:val="002675B7"/>
    <w:rsid w:val="0026778F"/>
    <w:rsid w:val="00267876"/>
    <w:rsid w:val="0026792A"/>
    <w:rsid w:val="002679CC"/>
    <w:rsid w:val="00267BDB"/>
    <w:rsid w:val="00267C05"/>
    <w:rsid w:val="00267D17"/>
    <w:rsid w:val="00267EA8"/>
    <w:rsid w:val="00267F1C"/>
    <w:rsid w:val="002701C9"/>
    <w:rsid w:val="002701F0"/>
    <w:rsid w:val="00270252"/>
    <w:rsid w:val="00270269"/>
    <w:rsid w:val="002702DA"/>
    <w:rsid w:val="002703E6"/>
    <w:rsid w:val="00270402"/>
    <w:rsid w:val="00270419"/>
    <w:rsid w:val="00270424"/>
    <w:rsid w:val="0027042C"/>
    <w:rsid w:val="002704B7"/>
    <w:rsid w:val="002705E4"/>
    <w:rsid w:val="00270702"/>
    <w:rsid w:val="00270724"/>
    <w:rsid w:val="002707CB"/>
    <w:rsid w:val="0027096B"/>
    <w:rsid w:val="00270A16"/>
    <w:rsid w:val="00270A1C"/>
    <w:rsid w:val="00270C2E"/>
    <w:rsid w:val="00270E4C"/>
    <w:rsid w:val="00270E5F"/>
    <w:rsid w:val="002712DE"/>
    <w:rsid w:val="00271470"/>
    <w:rsid w:val="0027147D"/>
    <w:rsid w:val="00271594"/>
    <w:rsid w:val="00271626"/>
    <w:rsid w:val="00271634"/>
    <w:rsid w:val="0027184C"/>
    <w:rsid w:val="002718E0"/>
    <w:rsid w:val="00271A06"/>
    <w:rsid w:val="00271A40"/>
    <w:rsid w:val="00271B01"/>
    <w:rsid w:val="00271D47"/>
    <w:rsid w:val="00271D89"/>
    <w:rsid w:val="00271E35"/>
    <w:rsid w:val="00271E9A"/>
    <w:rsid w:val="00271F5A"/>
    <w:rsid w:val="00272226"/>
    <w:rsid w:val="002722CB"/>
    <w:rsid w:val="002724E2"/>
    <w:rsid w:val="00272534"/>
    <w:rsid w:val="002725FE"/>
    <w:rsid w:val="00272725"/>
    <w:rsid w:val="00272883"/>
    <w:rsid w:val="002728CD"/>
    <w:rsid w:val="0027294F"/>
    <w:rsid w:val="002729EC"/>
    <w:rsid w:val="00272A77"/>
    <w:rsid w:val="00272B0D"/>
    <w:rsid w:val="00272B10"/>
    <w:rsid w:val="00272B41"/>
    <w:rsid w:val="00272B62"/>
    <w:rsid w:val="00272BFB"/>
    <w:rsid w:val="00272D04"/>
    <w:rsid w:val="00272E1C"/>
    <w:rsid w:val="00272E2C"/>
    <w:rsid w:val="00272E64"/>
    <w:rsid w:val="00272EAB"/>
    <w:rsid w:val="00272FC6"/>
    <w:rsid w:val="002730B0"/>
    <w:rsid w:val="00273212"/>
    <w:rsid w:val="00273284"/>
    <w:rsid w:val="00273289"/>
    <w:rsid w:val="002732D1"/>
    <w:rsid w:val="002732FB"/>
    <w:rsid w:val="002735C6"/>
    <w:rsid w:val="00273639"/>
    <w:rsid w:val="002736FA"/>
    <w:rsid w:val="00273703"/>
    <w:rsid w:val="0027388B"/>
    <w:rsid w:val="002738C5"/>
    <w:rsid w:val="002738EB"/>
    <w:rsid w:val="00273A4C"/>
    <w:rsid w:val="00273A7A"/>
    <w:rsid w:val="00273BCB"/>
    <w:rsid w:val="00273BDE"/>
    <w:rsid w:val="00273C17"/>
    <w:rsid w:val="00273CB0"/>
    <w:rsid w:val="00274029"/>
    <w:rsid w:val="00274217"/>
    <w:rsid w:val="0027435B"/>
    <w:rsid w:val="002744BB"/>
    <w:rsid w:val="0027456A"/>
    <w:rsid w:val="00274584"/>
    <w:rsid w:val="00274624"/>
    <w:rsid w:val="0027477D"/>
    <w:rsid w:val="00274887"/>
    <w:rsid w:val="00274895"/>
    <w:rsid w:val="002748F4"/>
    <w:rsid w:val="002749FD"/>
    <w:rsid w:val="00274A63"/>
    <w:rsid w:val="00274B30"/>
    <w:rsid w:val="00274B4A"/>
    <w:rsid w:val="00274E34"/>
    <w:rsid w:val="00274E45"/>
    <w:rsid w:val="00275044"/>
    <w:rsid w:val="002751E4"/>
    <w:rsid w:val="0027527D"/>
    <w:rsid w:val="00275466"/>
    <w:rsid w:val="00275473"/>
    <w:rsid w:val="00275905"/>
    <w:rsid w:val="00275C2E"/>
    <w:rsid w:val="00275CC8"/>
    <w:rsid w:val="00275ECE"/>
    <w:rsid w:val="0027603D"/>
    <w:rsid w:val="00276169"/>
    <w:rsid w:val="00276233"/>
    <w:rsid w:val="0027635A"/>
    <w:rsid w:val="002763F4"/>
    <w:rsid w:val="00276413"/>
    <w:rsid w:val="0027650B"/>
    <w:rsid w:val="00276572"/>
    <w:rsid w:val="0027657B"/>
    <w:rsid w:val="0027679B"/>
    <w:rsid w:val="002767E9"/>
    <w:rsid w:val="002768F5"/>
    <w:rsid w:val="00276BAA"/>
    <w:rsid w:val="00276E40"/>
    <w:rsid w:val="00276F74"/>
    <w:rsid w:val="00277073"/>
    <w:rsid w:val="00277087"/>
    <w:rsid w:val="00277107"/>
    <w:rsid w:val="00277272"/>
    <w:rsid w:val="002772B8"/>
    <w:rsid w:val="002776F1"/>
    <w:rsid w:val="00277788"/>
    <w:rsid w:val="00277797"/>
    <w:rsid w:val="0027783E"/>
    <w:rsid w:val="00277972"/>
    <w:rsid w:val="002779AD"/>
    <w:rsid w:val="00277AB8"/>
    <w:rsid w:val="00277B90"/>
    <w:rsid w:val="00277CB3"/>
    <w:rsid w:val="00277D5C"/>
    <w:rsid w:val="00277F4F"/>
    <w:rsid w:val="0027A7D6"/>
    <w:rsid w:val="002800D7"/>
    <w:rsid w:val="0028024F"/>
    <w:rsid w:val="00280301"/>
    <w:rsid w:val="002803C3"/>
    <w:rsid w:val="00280409"/>
    <w:rsid w:val="002804BD"/>
    <w:rsid w:val="002804DD"/>
    <w:rsid w:val="002804EB"/>
    <w:rsid w:val="00280517"/>
    <w:rsid w:val="002805EC"/>
    <w:rsid w:val="00280748"/>
    <w:rsid w:val="00280765"/>
    <w:rsid w:val="0028089C"/>
    <w:rsid w:val="00280A16"/>
    <w:rsid w:val="00280B02"/>
    <w:rsid w:val="00280B47"/>
    <w:rsid w:val="00280DBC"/>
    <w:rsid w:val="00280EC1"/>
    <w:rsid w:val="00280F4A"/>
    <w:rsid w:val="00280FC0"/>
    <w:rsid w:val="002810A1"/>
    <w:rsid w:val="0028111A"/>
    <w:rsid w:val="0028136B"/>
    <w:rsid w:val="00281387"/>
    <w:rsid w:val="0028148D"/>
    <w:rsid w:val="002814F6"/>
    <w:rsid w:val="00281669"/>
    <w:rsid w:val="002816AE"/>
    <w:rsid w:val="0028177A"/>
    <w:rsid w:val="0028192A"/>
    <w:rsid w:val="0028199E"/>
    <w:rsid w:val="002819EB"/>
    <w:rsid w:val="00281A61"/>
    <w:rsid w:val="00281B16"/>
    <w:rsid w:val="00281EC8"/>
    <w:rsid w:val="00282055"/>
    <w:rsid w:val="0028213D"/>
    <w:rsid w:val="00282192"/>
    <w:rsid w:val="0028232C"/>
    <w:rsid w:val="002825EE"/>
    <w:rsid w:val="002825FE"/>
    <w:rsid w:val="0028263F"/>
    <w:rsid w:val="002826E2"/>
    <w:rsid w:val="002828BA"/>
    <w:rsid w:val="00282B3D"/>
    <w:rsid w:val="00282C44"/>
    <w:rsid w:val="00282C6F"/>
    <w:rsid w:val="00282D33"/>
    <w:rsid w:val="00282D38"/>
    <w:rsid w:val="00282F0F"/>
    <w:rsid w:val="00282F53"/>
    <w:rsid w:val="00283155"/>
    <w:rsid w:val="00283200"/>
    <w:rsid w:val="00283335"/>
    <w:rsid w:val="0028343E"/>
    <w:rsid w:val="00283482"/>
    <w:rsid w:val="00283620"/>
    <w:rsid w:val="00283630"/>
    <w:rsid w:val="00283665"/>
    <w:rsid w:val="00283684"/>
    <w:rsid w:val="0028369C"/>
    <w:rsid w:val="0028385C"/>
    <w:rsid w:val="00283979"/>
    <w:rsid w:val="00283B15"/>
    <w:rsid w:val="00283FE2"/>
    <w:rsid w:val="0028454D"/>
    <w:rsid w:val="002845C2"/>
    <w:rsid w:val="0028461D"/>
    <w:rsid w:val="0028463E"/>
    <w:rsid w:val="00284699"/>
    <w:rsid w:val="0028477E"/>
    <w:rsid w:val="00284812"/>
    <w:rsid w:val="002848B7"/>
    <w:rsid w:val="00284ABA"/>
    <w:rsid w:val="00284C4E"/>
    <w:rsid w:val="00284CE4"/>
    <w:rsid w:val="00284DCB"/>
    <w:rsid w:val="00284EDE"/>
    <w:rsid w:val="00284F35"/>
    <w:rsid w:val="002850B3"/>
    <w:rsid w:val="00285105"/>
    <w:rsid w:val="0028513B"/>
    <w:rsid w:val="00285180"/>
    <w:rsid w:val="00285234"/>
    <w:rsid w:val="00285380"/>
    <w:rsid w:val="002855FD"/>
    <w:rsid w:val="0028574C"/>
    <w:rsid w:val="002857CE"/>
    <w:rsid w:val="0028587B"/>
    <w:rsid w:val="002859A4"/>
    <w:rsid w:val="00285A27"/>
    <w:rsid w:val="00285A4B"/>
    <w:rsid w:val="00285ABD"/>
    <w:rsid w:val="00285C0E"/>
    <w:rsid w:val="00285D7B"/>
    <w:rsid w:val="00285F4D"/>
    <w:rsid w:val="0028600B"/>
    <w:rsid w:val="0028601F"/>
    <w:rsid w:val="002860AC"/>
    <w:rsid w:val="00286394"/>
    <w:rsid w:val="002863E3"/>
    <w:rsid w:val="00286641"/>
    <w:rsid w:val="0028678F"/>
    <w:rsid w:val="00286870"/>
    <w:rsid w:val="0028693A"/>
    <w:rsid w:val="0028695B"/>
    <w:rsid w:val="00286978"/>
    <w:rsid w:val="00286ABB"/>
    <w:rsid w:val="00286D7E"/>
    <w:rsid w:val="00286EA4"/>
    <w:rsid w:val="00286FB6"/>
    <w:rsid w:val="00286FDE"/>
    <w:rsid w:val="00286FDF"/>
    <w:rsid w:val="00286FF0"/>
    <w:rsid w:val="00287007"/>
    <w:rsid w:val="0028706A"/>
    <w:rsid w:val="0028718A"/>
    <w:rsid w:val="002872CF"/>
    <w:rsid w:val="002874E9"/>
    <w:rsid w:val="0028759E"/>
    <w:rsid w:val="0028766D"/>
    <w:rsid w:val="0028787B"/>
    <w:rsid w:val="00287A20"/>
    <w:rsid w:val="00287C81"/>
    <w:rsid w:val="00287F07"/>
    <w:rsid w:val="00287F69"/>
    <w:rsid w:val="00287FFC"/>
    <w:rsid w:val="00290147"/>
    <w:rsid w:val="0029014E"/>
    <w:rsid w:val="002901A1"/>
    <w:rsid w:val="0029020D"/>
    <w:rsid w:val="00290288"/>
    <w:rsid w:val="002902E2"/>
    <w:rsid w:val="002903DE"/>
    <w:rsid w:val="002904B6"/>
    <w:rsid w:val="0029089B"/>
    <w:rsid w:val="002909CE"/>
    <w:rsid w:val="002909F3"/>
    <w:rsid w:val="00290B3A"/>
    <w:rsid w:val="00290CA7"/>
    <w:rsid w:val="00290CC7"/>
    <w:rsid w:val="00290CD3"/>
    <w:rsid w:val="00290DD9"/>
    <w:rsid w:val="00290E07"/>
    <w:rsid w:val="00290E6E"/>
    <w:rsid w:val="00291289"/>
    <w:rsid w:val="00291389"/>
    <w:rsid w:val="002914FC"/>
    <w:rsid w:val="00291AED"/>
    <w:rsid w:val="00291B5E"/>
    <w:rsid w:val="00291CA8"/>
    <w:rsid w:val="00291E77"/>
    <w:rsid w:val="00291F79"/>
    <w:rsid w:val="00291FB9"/>
    <w:rsid w:val="00292151"/>
    <w:rsid w:val="00292472"/>
    <w:rsid w:val="00292548"/>
    <w:rsid w:val="002926B1"/>
    <w:rsid w:val="002929A6"/>
    <w:rsid w:val="002929B2"/>
    <w:rsid w:val="00292A30"/>
    <w:rsid w:val="00292ABA"/>
    <w:rsid w:val="00292B31"/>
    <w:rsid w:val="00292BCD"/>
    <w:rsid w:val="00292BF4"/>
    <w:rsid w:val="00292C7A"/>
    <w:rsid w:val="00292DFD"/>
    <w:rsid w:val="00292E42"/>
    <w:rsid w:val="0029302B"/>
    <w:rsid w:val="002930C0"/>
    <w:rsid w:val="002931B2"/>
    <w:rsid w:val="0029327A"/>
    <w:rsid w:val="002933CB"/>
    <w:rsid w:val="002934A7"/>
    <w:rsid w:val="002935F2"/>
    <w:rsid w:val="00293938"/>
    <w:rsid w:val="00293C1C"/>
    <w:rsid w:val="00293D3C"/>
    <w:rsid w:val="00293E56"/>
    <w:rsid w:val="00293F90"/>
    <w:rsid w:val="00294238"/>
    <w:rsid w:val="002943B4"/>
    <w:rsid w:val="002943EF"/>
    <w:rsid w:val="00294403"/>
    <w:rsid w:val="002944D9"/>
    <w:rsid w:val="002946CC"/>
    <w:rsid w:val="002948BE"/>
    <w:rsid w:val="00294B23"/>
    <w:rsid w:val="00294B4E"/>
    <w:rsid w:val="00294B80"/>
    <w:rsid w:val="00294B88"/>
    <w:rsid w:val="00294FE9"/>
    <w:rsid w:val="0029504D"/>
    <w:rsid w:val="002950E3"/>
    <w:rsid w:val="00295271"/>
    <w:rsid w:val="002953B0"/>
    <w:rsid w:val="00295476"/>
    <w:rsid w:val="00295546"/>
    <w:rsid w:val="00295641"/>
    <w:rsid w:val="00295657"/>
    <w:rsid w:val="002956A1"/>
    <w:rsid w:val="0029575C"/>
    <w:rsid w:val="00295795"/>
    <w:rsid w:val="002957C3"/>
    <w:rsid w:val="00295926"/>
    <w:rsid w:val="0029595F"/>
    <w:rsid w:val="00295991"/>
    <w:rsid w:val="002959E2"/>
    <w:rsid w:val="00295DA3"/>
    <w:rsid w:val="00295EE2"/>
    <w:rsid w:val="002960FA"/>
    <w:rsid w:val="002963FF"/>
    <w:rsid w:val="002965CC"/>
    <w:rsid w:val="002966BD"/>
    <w:rsid w:val="0029678B"/>
    <w:rsid w:val="002967C1"/>
    <w:rsid w:val="002968BA"/>
    <w:rsid w:val="00296B44"/>
    <w:rsid w:val="00296B93"/>
    <w:rsid w:val="00296C60"/>
    <w:rsid w:val="00296D2F"/>
    <w:rsid w:val="00296E87"/>
    <w:rsid w:val="00296EB4"/>
    <w:rsid w:val="00296ED2"/>
    <w:rsid w:val="002971E1"/>
    <w:rsid w:val="002971F8"/>
    <w:rsid w:val="002972C2"/>
    <w:rsid w:val="002972DF"/>
    <w:rsid w:val="00297342"/>
    <w:rsid w:val="002973B3"/>
    <w:rsid w:val="00297408"/>
    <w:rsid w:val="0029747E"/>
    <w:rsid w:val="0029749B"/>
    <w:rsid w:val="0029760A"/>
    <w:rsid w:val="0029764C"/>
    <w:rsid w:val="00297672"/>
    <w:rsid w:val="002976BC"/>
    <w:rsid w:val="002979D5"/>
    <w:rsid w:val="002979F6"/>
    <w:rsid w:val="00297A00"/>
    <w:rsid w:val="00297A53"/>
    <w:rsid w:val="00297AFB"/>
    <w:rsid w:val="00297C96"/>
    <w:rsid w:val="002A0197"/>
    <w:rsid w:val="002A04E1"/>
    <w:rsid w:val="002A0700"/>
    <w:rsid w:val="002A092A"/>
    <w:rsid w:val="002A0938"/>
    <w:rsid w:val="002A0A61"/>
    <w:rsid w:val="002A0D1C"/>
    <w:rsid w:val="002A0E15"/>
    <w:rsid w:val="002A101D"/>
    <w:rsid w:val="002A108E"/>
    <w:rsid w:val="002A10DF"/>
    <w:rsid w:val="002A11F8"/>
    <w:rsid w:val="002A1214"/>
    <w:rsid w:val="002A12FD"/>
    <w:rsid w:val="002A137A"/>
    <w:rsid w:val="002A1506"/>
    <w:rsid w:val="002A15F6"/>
    <w:rsid w:val="002A1625"/>
    <w:rsid w:val="002A16A9"/>
    <w:rsid w:val="002A199F"/>
    <w:rsid w:val="002A1CC1"/>
    <w:rsid w:val="002A1E5C"/>
    <w:rsid w:val="002A1FC8"/>
    <w:rsid w:val="002A2156"/>
    <w:rsid w:val="002A25FB"/>
    <w:rsid w:val="002A2669"/>
    <w:rsid w:val="002A2672"/>
    <w:rsid w:val="002A26A6"/>
    <w:rsid w:val="002A2897"/>
    <w:rsid w:val="002A28A1"/>
    <w:rsid w:val="002A2A19"/>
    <w:rsid w:val="002A2AE3"/>
    <w:rsid w:val="002A2BFA"/>
    <w:rsid w:val="002A2C3B"/>
    <w:rsid w:val="002A2D18"/>
    <w:rsid w:val="002A2ED8"/>
    <w:rsid w:val="002A2F13"/>
    <w:rsid w:val="002A3060"/>
    <w:rsid w:val="002A3195"/>
    <w:rsid w:val="002A32D9"/>
    <w:rsid w:val="002A3317"/>
    <w:rsid w:val="002A344D"/>
    <w:rsid w:val="002A3518"/>
    <w:rsid w:val="002A37AC"/>
    <w:rsid w:val="002A393E"/>
    <w:rsid w:val="002A3BE5"/>
    <w:rsid w:val="002A3CDD"/>
    <w:rsid w:val="002A3D06"/>
    <w:rsid w:val="002A3D1D"/>
    <w:rsid w:val="002A3F0E"/>
    <w:rsid w:val="002A4095"/>
    <w:rsid w:val="002A458D"/>
    <w:rsid w:val="002A46D3"/>
    <w:rsid w:val="002A4779"/>
    <w:rsid w:val="002A4A41"/>
    <w:rsid w:val="002A4BF3"/>
    <w:rsid w:val="002A50A6"/>
    <w:rsid w:val="002A5143"/>
    <w:rsid w:val="002A545C"/>
    <w:rsid w:val="002A550C"/>
    <w:rsid w:val="002A5785"/>
    <w:rsid w:val="002A590C"/>
    <w:rsid w:val="002A5966"/>
    <w:rsid w:val="002A5C8E"/>
    <w:rsid w:val="002A5EE7"/>
    <w:rsid w:val="002A5F38"/>
    <w:rsid w:val="002A6197"/>
    <w:rsid w:val="002A61B0"/>
    <w:rsid w:val="002A61C0"/>
    <w:rsid w:val="002A62DE"/>
    <w:rsid w:val="002A6441"/>
    <w:rsid w:val="002A64A9"/>
    <w:rsid w:val="002A6553"/>
    <w:rsid w:val="002A656D"/>
    <w:rsid w:val="002A677C"/>
    <w:rsid w:val="002A680B"/>
    <w:rsid w:val="002A68CB"/>
    <w:rsid w:val="002A6A5D"/>
    <w:rsid w:val="002A6AA8"/>
    <w:rsid w:val="002A6B1A"/>
    <w:rsid w:val="002A6B6B"/>
    <w:rsid w:val="002A6CB5"/>
    <w:rsid w:val="002A6CFC"/>
    <w:rsid w:val="002A6F11"/>
    <w:rsid w:val="002A6FC0"/>
    <w:rsid w:val="002A7005"/>
    <w:rsid w:val="002A7065"/>
    <w:rsid w:val="002A71A0"/>
    <w:rsid w:val="002A7248"/>
    <w:rsid w:val="002A7292"/>
    <w:rsid w:val="002A75A5"/>
    <w:rsid w:val="002A7812"/>
    <w:rsid w:val="002A7A91"/>
    <w:rsid w:val="002A7C1F"/>
    <w:rsid w:val="002A7C2A"/>
    <w:rsid w:val="002A7C43"/>
    <w:rsid w:val="002A7DFB"/>
    <w:rsid w:val="002A7FE3"/>
    <w:rsid w:val="002AF6F9"/>
    <w:rsid w:val="002B03BA"/>
    <w:rsid w:val="002B03D8"/>
    <w:rsid w:val="002B0427"/>
    <w:rsid w:val="002B048A"/>
    <w:rsid w:val="002B04A6"/>
    <w:rsid w:val="002B057E"/>
    <w:rsid w:val="002B09E8"/>
    <w:rsid w:val="002B0AAA"/>
    <w:rsid w:val="002B0C58"/>
    <w:rsid w:val="002B0DE7"/>
    <w:rsid w:val="002B0E89"/>
    <w:rsid w:val="002B0EA5"/>
    <w:rsid w:val="002B0F61"/>
    <w:rsid w:val="002B0F74"/>
    <w:rsid w:val="002B102E"/>
    <w:rsid w:val="002B10E0"/>
    <w:rsid w:val="002B110B"/>
    <w:rsid w:val="002B1123"/>
    <w:rsid w:val="002B1260"/>
    <w:rsid w:val="002B1363"/>
    <w:rsid w:val="002B1552"/>
    <w:rsid w:val="002B15AF"/>
    <w:rsid w:val="002B199A"/>
    <w:rsid w:val="002B19B0"/>
    <w:rsid w:val="002B19C0"/>
    <w:rsid w:val="002B1A03"/>
    <w:rsid w:val="002B1AE0"/>
    <w:rsid w:val="002B1B5F"/>
    <w:rsid w:val="002B1B6D"/>
    <w:rsid w:val="002B1CD1"/>
    <w:rsid w:val="002B1CEE"/>
    <w:rsid w:val="002B20DE"/>
    <w:rsid w:val="002B21FC"/>
    <w:rsid w:val="002B23F9"/>
    <w:rsid w:val="002B2535"/>
    <w:rsid w:val="002B2574"/>
    <w:rsid w:val="002B2588"/>
    <w:rsid w:val="002B2590"/>
    <w:rsid w:val="002B25B5"/>
    <w:rsid w:val="002B2795"/>
    <w:rsid w:val="002B29CD"/>
    <w:rsid w:val="002B2A5A"/>
    <w:rsid w:val="002B2BAC"/>
    <w:rsid w:val="002B2C8F"/>
    <w:rsid w:val="002B2E14"/>
    <w:rsid w:val="002B2F9D"/>
    <w:rsid w:val="002B30F1"/>
    <w:rsid w:val="002B31D5"/>
    <w:rsid w:val="002B3278"/>
    <w:rsid w:val="002B330A"/>
    <w:rsid w:val="002B3343"/>
    <w:rsid w:val="002B34EC"/>
    <w:rsid w:val="002B37E0"/>
    <w:rsid w:val="002B3C47"/>
    <w:rsid w:val="002B3EF1"/>
    <w:rsid w:val="002B3F0D"/>
    <w:rsid w:val="002B40D9"/>
    <w:rsid w:val="002B410B"/>
    <w:rsid w:val="002B43B7"/>
    <w:rsid w:val="002B459C"/>
    <w:rsid w:val="002B46CF"/>
    <w:rsid w:val="002B46E9"/>
    <w:rsid w:val="002B49CA"/>
    <w:rsid w:val="002B4AC8"/>
    <w:rsid w:val="002B4B46"/>
    <w:rsid w:val="002B4C25"/>
    <w:rsid w:val="002B4C81"/>
    <w:rsid w:val="002B4E4C"/>
    <w:rsid w:val="002B500E"/>
    <w:rsid w:val="002B518F"/>
    <w:rsid w:val="002B51C6"/>
    <w:rsid w:val="002B526B"/>
    <w:rsid w:val="002B52C0"/>
    <w:rsid w:val="002B536B"/>
    <w:rsid w:val="002B53B7"/>
    <w:rsid w:val="002B5526"/>
    <w:rsid w:val="002B55C1"/>
    <w:rsid w:val="002B566A"/>
    <w:rsid w:val="002B57BF"/>
    <w:rsid w:val="002B5956"/>
    <w:rsid w:val="002B5984"/>
    <w:rsid w:val="002B5AE7"/>
    <w:rsid w:val="002B5B57"/>
    <w:rsid w:val="002B5B88"/>
    <w:rsid w:val="002B5C78"/>
    <w:rsid w:val="002B5D91"/>
    <w:rsid w:val="002B5FAB"/>
    <w:rsid w:val="002B5FF3"/>
    <w:rsid w:val="002B6089"/>
    <w:rsid w:val="002B60D0"/>
    <w:rsid w:val="002B63C7"/>
    <w:rsid w:val="002B6622"/>
    <w:rsid w:val="002B665D"/>
    <w:rsid w:val="002B6665"/>
    <w:rsid w:val="002B6874"/>
    <w:rsid w:val="002B68BA"/>
    <w:rsid w:val="002B693D"/>
    <w:rsid w:val="002B6B08"/>
    <w:rsid w:val="002B6CD7"/>
    <w:rsid w:val="002B70BE"/>
    <w:rsid w:val="002B7285"/>
    <w:rsid w:val="002B7615"/>
    <w:rsid w:val="002B7BC1"/>
    <w:rsid w:val="002B7BC4"/>
    <w:rsid w:val="002B7CD0"/>
    <w:rsid w:val="002B7D87"/>
    <w:rsid w:val="002B7E73"/>
    <w:rsid w:val="002C00EB"/>
    <w:rsid w:val="002C0290"/>
    <w:rsid w:val="002C0470"/>
    <w:rsid w:val="002C04DE"/>
    <w:rsid w:val="002C051D"/>
    <w:rsid w:val="002C0704"/>
    <w:rsid w:val="002C09F4"/>
    <w:rsid w:val="002C0A61"/>
    <w:rsid w:val="002C0AB2"/>
    <w:rsid w:val="002C0B47"/>
    <w:rsid w:val="002C0B4D"/>
    <w:rsid w:val="002C0C12"/>
    <w:rsid w:val="002C0CE2"/>
    <w:rsid w:val="002C0CFB"/>
    <w:rsid w:val="002C0F44"/>
    <w:rsid w:val="002C0F53"/>
    <w:rsid w:val="002C1024"/>
    <w:rsid w:val="002C12B6"/>
    <w:rsid w:val="002C1348"/>
    <w:rsid w:val="002C1445"/>
    <w:rsid w:val="002C14D3"/>
    <w:rsid w:val="002C17A0"/>
    <w:rsid w:val="002C17E5"/>
    <w:rsid w:val="002C18E2"/>
    <w:rsid w:val="002C1954"/>
    <w:rsid w:val="002C1B04"/>
    <w:rsid w:val="002C1BAB"/>
    <w:rsid w:val="002C1BD6"/>
    <w:rsid w:val="002C1D0C"/>
    <w:rsid w:val="002C1D5A"/>
    <w:rsid w:val="002C1E7F"/>
    <w:rsid w:val="002C1EF1"/>
    <w:rsid w:val="002C1EF7"/>
    <w:rsid w:val="002C1FBE"/>
    <w:rsid w:val="002C204E"/>
    <w:rsid w:val="002C206A"/>
    <w:rsid w:val="002C2217"/>
    <w:rsid w:val="002C2307"/>
    <w:rsid w:val="002C2462"/>
    <w:rsid w:val="002C2AA3"/>
    <w:rsid w:val="002C2AC6"/>
    <w:rsid w:val="002C2B39"/>
    <w:rsid w:val="002C2CBB"/>
    <w:rsid w:val="002C2EA9"/>
    <w:rsid w:val="002C2EDF"/>
    <w:rsid w:val="002C2F77"/>
    <w:rsid w:val="002C301A"/>
    <w:rsid w:val="002C308E"/>
    <w:rsid w:val="002C3105"/>
    <w:rsid w:val="002C3811"/>
    <w:rsid w:val="002C3894"/>
    <w:rsid w:val="002C397C"/>
    <w:rsid w:val="002C3B4C"/>
    <w:rsid w:val="002C3E84"/>
    <w:rsid w:val="002C4013"/>
    <w:rsid w:val="002C42AA"/>
    <w:rsid w:val="002C44FC"/>
    <w:rsid w:val="002C4521"/>
    <w:rsid w:val="002C4556"/>
    <w:rsid w:val="002C476A"/>
    <w:rsid w:val="002C4853"/>
    <w:rsid w:val="002C497F"/>
    <w:rsid w:val="002C4A69"/>
    <w:rsid w:val="002C4B04"/>
    <w:rsid w:val="002C4B54"/>
    <w:rsid w:val="002C4BFE"/>
    <w:rsid w:val="002C4C6C"/>
    <w:rsid w:val="002C4CB0"/>
    <w:rsid w:val="002C4E86"/>
    <w:rsid w:val="002C4F64"/>
    <w:rsid w:val="002C4F9D"/>
    <w:rsid w:val="002C523D"/>
    <w:rsid w:val="002C537E"/>
    <w:rsid w:val="002C542B"/>
    <w:rsid w:val="002C5821"/>
    <w:rsid w:val="002C5BC1"/>
    <w:rsid w:val="002C5E21"/>
    <w:rsid w:val="002C5EB2"/>
    <w:rsid w:val="002C61AD"/>
    <w:rsid w:val="002C63FC"/>
    <w:rsid w:val="002C64CE"/>
    <w:rsid w:val="002C6542"/>
    <w:rsid w:val="002C6640"/>
    <w:rsid w:val="002C66E9"/>
    <w:rsid w:val="002C6B0D"/>
    <w:rsid w:val="002C6BC0"/>
    <w:rsid w:val="002C6C85"/>
    <w:rsid w:val="002C6CC5"/>
    <w:rsid w:val="002C6D2B"/>
    <w:rsid w:val="002C6EE0"/>
    <w:rsid w:val="002C6FA0"/>
    <w:rsid w:val="002C70C7"/>
    <w:rsid w:val="002C7123"/>
    <w:rsid w:val="002C7298"/>
    <w:rsid w:val="002C72B7"/>
    <w:rsid w:val="002C7346"/>
    <w:rsid w:val="002C7355"/>
    <w:rsid w:val="002C73EC"/>
    <w:rsid w:val="002C77C5"/>
    <w:rsid w:val="002C7881"/>
    <w:rsid w:val="002C7C28"/>
    <w:rsid w:val="002C7C6C"/>
    <w:rsid w:val="002C7D1D"/>
    <w:rsid w:val="002C7D56"/>
    <w:rsid w:val="002C7E31"/>
    <w:rsid w:val="002C7EBB"/>
    <w:rsid w:val="002C7F43"/>
    <w:rsid w:val="002C7F9E"/>
    <w:rsid w:val="002CBBDE"/>
    <w:rsid w:val="002D013D"/>
    <w:rsid w:val="002D0209"/>
    <w:rsid w:val="002D0244"/>
    <w:rsid w:val="002D0305"/>
    <w:rsid w:val="002D061A"/>
    <w:rsid w:val="002D07AE"/>
    <w:rsid w:val="002D08CB"/>
    <w:rsid w:val="002D08EF"/>
    <w:rsid w:val="002D0BCD"/>
    <w:rsid w:val="002D0C24"/>
    <w:rsid w:val="002D0C74"/>
    <w:rsid w:val="002D0C9E"/>
    <w:rsid w:val="002D0D17"/>
    <w:rsid w:val="002D0EC6"/>
    <w:rsid w:val="002D1282"/>
    <w:rsid w:val="002D14C9"/>
    <w:rsid w:val="002D1501"/>
    <w:rsid w:val="002D1651"/>
    <w:rsid w:val="002D1755"/>
    <w:rsid w:val="002D17E6"/>
    <w:rsid w:val="002D19C0"/>
    <w:rsid w:val="002D1A79"/>
    <w:rsid w:val="002D1A93"/>
    <w:rsid w:val="002D1B12"/>
    <w:rsid w:val="002D1BC1"/>
    <w:rsid w:val="002D1CAE"/>
    <w:rsid w:val="002D1D1B"/>
    <w:rsid w:val="002D1E64"/>
    <w:rsid w:val="002D1F09"/>
    <w:rsid w:val="002D1F84"/>
    <w:rsid w:val="002D200B"/>
    <w:rsid w:val="002D21DE"/>
    <w:rsid w:val="002D2392"/>
    <w:rsid w:val="002D240A"/>
    <w:rsid w:val="002D2431"/>
    <w:rsid w:val="002D2574"/>
    <w:rsid w:val="002D26F7"/>
    <w:rsid w:val="002D2703"/>
    <w:rsid w:val="002D291A"/>
    <w:rsid w:val="002D2934"/>
    <w:rsid w:val="002D2CD5"/>
    <w:rsid w:val="002D2D64"/>
    <w:rsid w:val="002D2E93"/>
    <w:rsid w:val="002D30A6"/>
    <w:rsid w:val="002D30BB"/>
    <w:rsid w:val="002D30CC"/>
    <w:rsid w:val="002D30E4"/>
    <w:rsid w:val="002D3154"/>
    <w:rsid w:val="002D3253"/>
    <w:rsid w:val="002D3277"/>
    <w:rsid w:val="002D334C"/>
    <w:rsid w:val="002D33B2"/>
    <w:rsid w:val="002D344D"/>
    <w:rsid w:val="002D3522"/>
    <w:rsid w:val="002D36F8"/>
    <w:rsid w:val="002D3723"/>
    <w:rsid w:val="002D378E"/>
    <w:rsid w:val="002D38C8"/>
    <w:rsid w:val="002D38D5"/>
    <w:rsid w:val="002D3939"/>
    <w:rsid w:val="002D39DA"/>
    <w:rsid w:val="002D39E1"/>
    <w:rsid w:val="002D3AEF"/>
    <w:rsid w:val="002D3B33"/>
    <w:rsid w:val="002D3B37"/>
    <w:rsid w:val="002D3BC6"/>
    <w:rsid w:val="002D3CB3"/>
    <w:rsid w:val="002D3CFF"/>
    <w:rsid w:val="002D3D0A"/>
    <w:rsid w:val="002D3FDF"/>
    <w:rsid w:val="002D4277"/>
    <w:rsid w:val="002D435A"/>
    <w:rsid w:val="002D436F"/>
    <w:rsid w:val="002D441E"/>
    <w:rsid w:val="002D453D"/>
    <w:rsid w:val="002D45CD"/>
    <w:rsid w:val="002D460A"/>
    <w:rsid w:val="002D46C4"/>
    <w:rsid w:val="002D4759"/>
    <w:rsid w:val="002D4AE5"/>
    <w:rsid w:val="002D4BA3"/>
    <w:rsid w:val="002D4C17"/>
    <w:rsid w:val="002D4C23"/>
    <w:rsid w:val="002D4C85"/>
    <w:rsid w:val="002D4DCA"/>
    <w:rsid w:val="002D4DF3"/>
    <w:rsid w:val="002D4F1B"/>
    <w:rsid w:val="002D50B9"/>
    <w:rsid w:val="002D516F"/>
    <w:rsid w:val="002D5204"/>
    <w:rsid w:val="002D5319"/>
    <w:rsid w:val="002D5320"/>
    <w:rsid w:val="002D54E5"/>
    <w:rsid w:val="002D5567"/>
    <w:rsid w:val="002D5789"/>
    <w:rsid w:val="002D5859"/>
    <w:rsid w:val="002D5B31"/>
    <w:rsid w:val="002D5B9F"/>
    <w:rsid w:val="002D60A9"/>
    <w:rsid w:val="002D6106"/>
    <w:rsid w:val="002D619F"/>
    <w:rsid w:val="002D6296"/>
    <w:rsid w:val="002D634B"/>
    <w:rsid w:val="002D6637"/>
    <w:rsid w:val="002D6A3B"/>
    <w:rsid w:val="002D6AAD"/>
    <w:rsid w:val="002D6B02"/>
    <w:rsid w:val="002D6B1E"/>
    <w:rsid w:val="002D6B35"/>
    <w:rsid w:val="002D6C9D"/>
    <w:rsid w:val="002D6E1C"/>
    <w:rsid w:val="002D6E42"/>
    <w:rsid w:val="002D6E52"/>
    <w:rsid w:val="002D6EC0"/>
    <w:rsid w:val="002D6ED5"/>
    <w:rsid w:val="002D715D"/>
    <w:rsid w:val="002D733B"/>
    <w:rsid w:val="002D7349"/>
    <w:rsid w:val="002D74C2"/>
    <w:rsid w:val="002D76A1"/>
    <w:rsid w:val="002D7868"/>
    <w:rsid w:val="002D788C"/>
    <w:rsid w:val="002D7A28"/>
    <w:rsid w:val="002D7A39"/>
    <w:rsid w:val="002D7AF7"/>
    <w:rsid w:val="002D7C6F"/>
    <w:rsid w:val="002D7CF7"/>
    <w:rsid w:val="002D7D5C"/>
    <w:rsid w:val="002D7DC6"/>
    <w:rsid w:val="002E000A"/>
    <w:rsid w:val="002E0115"/>
    <w:rsid w:val="002E01ED"/>
    <w:rsid w:val="002E02D7"/>
    <w:rsid w:val="002E0356"/>
    <w:rsid w:val="002E048B"/>
    <w:rsid w:val="002E05A2"/>
    <w:rsid w:val="002E0670"/>
    <w:rsid w:val="002E078B"/>
    <w:rsid w:val="002E09B3"/>
    <w:rsid w:val="002E0A84"/>
    <w:rsid w:val="002E0B25"/>
    <w:rsid w:val="002E0C5A"/>
    <w:rsid w:val="002E0EE1"/>
    <w:rsid w:val="002E0EE5"/>
    <w:rsid w:val="002E1247"/>
    <w:rsid w:val="002E159F"/>
    <w:rsid w:val="002E17F8"/>
    <w:rsid w:val="002E187E"/>
    <w:rsid w:val="002E18FB"/>
    <w:rsid w:val="002E198B"/>
    <w:rsid w:val="002E1996"/>
    <w:rsid w:val="002E19C2"/>
    <w:rsid w:val="002E1A0E"/>
    <w:rsid w:val="002E1AC1"/>
    <w:rsid w:val="002E1BB2"/>
    <w:rsid w:val="002E1BCF"/>
    <w:rsid w:val="002E1C33"/>
    <w:rsid w:val="002E2043"/>
    <w:rsid w:val="002E2139"/>
    <w:rsid w:val="002E2146"/>
    <w:rsid w:val="002E21DD"/>
    <w:rsid w:val="002E2280"/>
    <w:rsid w:val="002E2399"/>
    <w:rsid w:val="002E241B"/>
    <w:rsid w:val="002E24EB"/>
    <w:rsid w:val="002E257C"/>
    <w:rsid w:val="002E271C"/>
    <w:rsid w:val="002E27D5"/>
    <w:rsid w:val="002E289E"/>
    <w:rsid w:val="002E28D9"/>
    <w:rsid w:val="002E2C46"/>
    <w:rsid w:val="002E2DCA"/>
    <w:rsid w:val="002E302E"/>
    <w:rsid w:val="002E310D"/>
    <w:rsid w:val="002E3177"/>
    <w:rsid w:val="002E348A"/>
    <w:rsid w:val="002E34E8"/>
    <w:rsid w:val="002E3599"/>
    <w:rsid w:val="002E35B6"/>
    <w:rsid w:val="002E36D9"/>
    <w:rsid w:val="002E392A"/>
    <w:rsid w:val="002E3952"/>
    <w:rsid w:val="002E39D3"/>
    <w:rsid w:val="002E3BC4"/>
    <w:rsid w:val="002E3E22"/>
    <w:rsid w:val="002E3EAF"/>
    <w:rsid w:val="002E3ED0"/>
    <w:rsid w:val="002E3F22"/>
    <w:rsid w:val="002E3F82"/>
    <w:rsid w:val="002E3FEB"/>
    <w:rsid w:val="002E3FFF"/>
    <w:rsid w:val="002E4008"/>
    <w:rsid w:val="002E4019"/>
    <w:rsid w:val="002E41A9"/>
    <w:rsid w:val="002E44E0"/>
    <w:rsid w:val="002E46C5"/>
    <w:rsid w:val="002E46F5"/>
    <w:rsid w:val="002E47D4"/>
    <w:rsid w:val="002E47F1"/>
    <w:rsid w:val="002E48DC"/>
    <w:rsid w:val="002E4ABF"/>
    <w:rsid w:val="002E4AF3"/>
    <w:rsid w:val="002E4B16"/>
    <w:rsid w:val="002E4B39"/>
    <w:rsid w:val="002E4D32"/>
    <w:rsid w:val="002E4D86"/>
    <w:rsid w:val="002E4E35"/>
    <w:rsid w:val="002E4E97"/>
    <w:rsid w:val="002E5058"/>
    <w:rsid w:val="002E5208"/>
    <w:rsid w:val="002E5404"/>
    <w:rsid w:val="002E55B4"/>
    <w:rsid w:val="002E57A0"/>
    <w:rsid w:val="002E57B5"/>
    <w:rsid w:val="002E5A77"/>
    <w:rsid w:val="002E5B5C"/>
    <w:rsid w:val="002E5CDE"/>
    <w:rsid w:val="002E5D88"/>
    <w:rsid w:val="002E5DF4"/>
    <w:rsid w:val="002E5E6A"/>
    <w:rsid w:val="002E5E8D"/>
    <w:rsid w:val="002E5EDE"/>
    <w:rsid w:val="002E6172"/>
    <w:rsid w:val="002E62C7"/>
    <w:rsid w:val="002E6432"/>
    <w:rsid w:val="002E660C"/>
    <w:rsid w:val="002E6761"/>
    <w:rsid w:val="002E686C"/>
    <w:rsid w:val="002E691B"/>
    <w:rsid w:val="002E6A53"/>
    <w:rsid w:val="002E6B2C"/>
    <w:rsid w:val="002E6B88"/>
    <w:rsid w:val="002E6C11"/>
    <w:rsid w:val="002E6C78"/>
    <w:rsid w:val="002E6C9F"/>
    <w:rsid w:val="002E6D0F"/>
    <w:rsid w:val="002E6D4B"/>
    <w:rsid w:val="002E6E8F"/>
    <w:rsid w:val="002E705B"/>
    <w:rsid w:val="002E7181"/>
    <w:rsid w:val="002E71CE"/>
    <w:rsid w:val="002E7216"/>
    <w:rsid w:val="002E740B"/>
    <w:rsid w:val="002E7604"/>
    <w:rsid w:val="002E76B8"/>
    <w:rsid w:val="002E77E4"/>
    <w:rsid w:val="002E78C8"/>
    <w:rsid w:val="002E7955"/>
    <w:rsid w:val="002E7D4E"/>
    <w:rsid w:val="002E7D94"/>
    <w:rsid w:val="002E7E67"/>
    <w:rsid w:val="002E7E73"/>
    <w:rsid w:val="002E7EDE"/>
    <w:rsid w:val="002F00BA"/>
    <w:rsid w:val="002F00D3"/>
    <w:rsid w:val="002F0234"/>
    <w:rsid w:val="002F0398"/>
    <w:rsid w:val="002F04B9"/>
    <w:rsid w:val="002F0701"/>
    <w:rsid w:val="002F09E1"/>
    <w:rsid w:val="002F0B0D"/>
    <w:rsid w:val="002F0B4A"/>
    <w:rsid w:val="002F0B6D"/>
    <w:rsid w:val="002F0BC1"/>
    <w:rsid w:val="002F0CFE"/>
    <w:rsid w:val="002F0EE4"/>
    <w:rsid w:val="002F0F85"/>
    <w:rsid w:val="002F0FD4"/>
    <w:rsid w:val="002F11E8"/>
    <w:rsid w:val="002F13CC"/>
    <w:rsid w:val="002F146F"/>
    <w:rsid w:val="002F14D1"/>
    <w:rsid w:val="002F1545"/>
    <w:rsid w:val="002F16F9"/>
    <w:rsid w:val="002F16FA"/>
    <w:rsid w:val="002F176F"/>
    <w:rsid w:val="002F1770"/>
    <w:rsid w:val="002F1798"/>
    <w:rsid w:val="002F17E5"/>
    <w:rsid w:val="002F17EE"/>
    <w:rsid w:val="002F187E"/>
    <w:rsid w:val="002F1AA6"/>
    <w:rsid w:val="002F1C02"/>
    <w:rsid w:val="002F1C78"/>
    <w:rsid w:val="002F1C8C"/>
    <w:rsid w:val="002F1E25"/>
    <w:rsid w:val="002F1E37"/>
    <w:rsid w:val="002F21B2"/>
    <w:rsid w:val="002F25C9"/>
    <w:rsid w:val="002F275C"/>
    <w:rsid w:val="002F28EA"/>
    <w:rsid w:val="002F2915"/>
    <w:rsid w:val="002F29D7"/>
    <w:rsid w:val="002F2AA9"/>
    <w:rsid w:val="002F2AB8"/>
    <w:rsid w:val="002F2D3D"/>
    <w:rsid w:val="002F2E30"/>
    <w:rsid w:val="002F2EB7"/>
    <w:rsid w:val="002F2EFD"/>
    <w:rsid w:val="002F2F7D"/>
    <w:rsid w:val="002F3129"/>
    <w:rsid w:val="002F31E9"/>
    <w:rsid w:val="002F3366"/>
    <w:rsid w:val="002F339C"/>
    <w:rsid w:val="002F34A7"/>
    <w:rsid w:val="002F3608"/>
    <w:rsid w:val="002F363E"/>
    <w:rsid w:val="002F369B"/>
    <w:rsid w:val="002F38AE"/>
    <w:rsid w:val="002F3992"/>
    <w:rsid w:val="002F3A13"/>
    <w:rsid w:val="002F3AC7"/>
    <w:rsid w:val="002F3AD7"/>
    <w:rsid w:val="002F3CE4"/>
    <w:rsid w:val="002F3D68"/>
    <w:rsid w:val="002F3E1A"/>
    <w:rsid w:val="002F3FE2"/>
    <w:rsid w:val="002F4083"/>
    <w:rsid w:val="002F41B5"/>
    <w:rsid w:val="002F41F9"/>
    <w:rsid w:val="002F4395"/>
    <w:rsid w:val="002F43B4"/>
    <w:rsid w:val="002F483D"/>
    <w:rsid w:val="002F487D"/>
    <w:rsid w:val="002F4B57"/>
    <w:rsid w:val="002F4BEA"/>
    <w:rsid w:val="002F4C6D"/>
    <w:rsid w:val="002F4C99"/>
    <w:rsid w:val="002F4DE5"/>
    <w:rsid w:val="002F4E08"/>
    <w:rsid w:val="002F4E1C"/>
    <w:rsid w:val="002F5063"/>
    <w:rsid w:val="002F5118"/>
    <w:rsid w:val="002F5138"/>
    <w:rsid w:val="002F5589"/>
    <w:rsid w:val="002F58B1"/>
    <w:rsid w:val="002F5957"/>
    <w:rsid w:val="002F5AAA"/>
    <w:rsid w:val="002F5C05"/>
    <w:rsid w:val="002F5CA2"/>
    <w:rsid w:val="002F5ECA"/>
    <w:rsid w:val="002F5F96"/>
    <w:rsid w:val="002F5FE0"/>
    <w:rsid w:val="002F604A"/>
    <w:rsid w:val="002F6570"/>
    <w:rsid w:val="002F65B8"/>
    <w:rsid w:val="002F6D94"/>
    <w:rsid w:val="002F6DC4"/>
    <w:rsid w:val="002F6DEE"/>
    <w:rsid w:val="002F6E71"/>
    <w:rsid w:val="002F6EC6"/>
    <w:rsid w:val="002F6FC3"/>
    <w:rsid w:val="002F7288"/>
    <w:rsid w:val="002F729C"/>
    <w:rsid w:val="002F7358"/>
    <w:rsid w:val="002F73E3"/>
    <w:rsid w:val="002F75D4"/>
    <w:rsid w:val="002F7717"/>
    <w:rsid w:val="002F77F9"/>
    <w:rsid w:val="002F7B04"/>
    <w:rsid w:val="002F7C94"/>
    <w:rsid w:val="002F7DF0"/>
    <w:rsid w:val="002F7E24"/>
    <w:rsid w:val="003001F6"/>
    <w:rsid w:val="003003D6"/>
    <w:rsid w:val="00300491"/>
    <w:rsid w:val="003005A8"/>
    <w:rsid w:val="0030062A"/>
    <w:rsid w:val="00300BCA"/>
    <w:rsid w:val="00300CBB"/>
    <w:rsid w:val="00300CE9"/>
    <w:rsid w:val="00300CED"/>
    <w:rsid w:val="00300EB9"/>
    <w:rsid w:val="00300FD3"/>
    <w:rsid w:val="003011F8"/>
    <w:rsid w:val="003012D7"/>
    <w:rsid w:val="003013C3"/>
    <w:rsid w:val="003013CE"/>
    <w:rsid w:val="0030153C"/>
    <w:rsid w:val="0030172B"/>
    <w:rsid w:val="00301760"/>
    <w:rsid w:val="0030191E"/>
    <w:rsid w:val="00301D37"/>
    <w:rsid w:val="00301E7A"/>
    <w:rsid w:val="00301F1C"/>
    <w:rsid w:val="00302307"/>
    <w:rsid w:val="0030244A"/>
    <w:rsid w:val="00302489"/>
    <w:rsid w:val="003024BC"/>
    <w:rsid w:val="003026FD"/>
    <w:rsid w:val="0030283A"/>
    <w:rsid w:val="0030287A"/>
    <w:rsid w:val="003028BF"/>
    <w:rsid w:val="00302977"/>
    <w:rsid w:val="00302C22"/>
    <w:rsid w:val="00302CEC"/>
    <w:rsid w:val="00302E5F"/>
    <w:rsid w:val="00302EEE"/>
    <w:rsid w:val="00303291"/>
    <w:rsid w:val="003032BC"/>
    <w:rsid w:val="00303341"/>
    <w:rsid w:val="0030340F"/>
    <w:rsid w:val="0030350B"/>
    <w:rsid w:val="0030365A"/>
    <w:rsid w:val="003036E5"/>
    <w:rsid w:val="0030379F"/>
    <w:rsid w:val="00303900"/>
    <w:rsid w:val="00303AED"/>
    <w:rsid w:val="00303BB7"/>
    <w:rsid w:val="00303C30"/>
    <w:rsid w:val="00303D2E"/>
    <w:rsid w:val="00303D3D"/>
    <w:rsid w:val="00303D62"/>
    <w:rsid w:val="00303EB7"/>
    <w:rsid w:val="00303F0F"/>
    <w:rsid w:val="00303F50"/>
    <w:rsid w:val="00303F61"/>
    <w:rsid w:val="00304060"/>
    <w:rsid w:val="00304199"/>
    <w:rsid w:val="00304382"/>
    <w:rsid w:val="00304429"/>
    <w:rsid w:val="0030469F"/>
    <w:rsid w:val="00304779"/>
    <w:rsid w:val="0030477A"/>
    <w:rsid w:val="003047BF"/>
    <w:rsid w:val="0030485E"/>
    <w:rsid w:val="00304863"/>
    <w:rsid w:val="00304917"/>
    <w:rsid w:val="00304938"/>
    <w:rsid w:val="0030496B"/>
    <w:rsid w:val="00304985"/>
    <w:rsid w:val="00304A6D"/>
    <w:rsid w:val="00304C8D"/>
    <w:rsid w:val="00304C9D"/>
    <w:rsid w:val="00304D0D"/>
    <w:rsid w:val="00304D9F"/>
    <w:rsid w:val="00304F99"/>
    <w:rsid w:val="0030500C"/>
    <w:rsid w:val="003050D4"/>
    <w:rsid w:val="003050DA"/>
    <w:rsid w:val="0030521A"/>
    <w:rsid w:val="00305284"/>
    <w:rsid w:val="00305334"/>
    <w:rsid w:val="003053F6"/>
    <w:rsid w:val="0030555F"/>
    <w:rsid w:val="003056F0"/>
    <w:rsid w:val="00305914"/>
    <w:rsid w:val="00305C04"/>
    <w:rsid w:val="00305C58"/>
    <w:rsid w:val="00305D34"/>
    <w:rsid w:val="00305D49"/>
    <w:rsid w:val="00305DC7"/>
    <w:rsid w:val="00305DDA"/>
    <w:rsid w:val="00305E3D"/>
    <w:rsid w:val="00305E75"/>
    <w:rsid w:val="003060E1"/>
    <w:rsid w:val="00306168"/>
    <w:rsid w:val="0030622E"/>
    <w:rsid w:val="00306600"/>
    <w:rsid w:val="003066D7"/>
    <w:rsid w:val="003067BC"/>
    <w:rsid w:val="00306ACD"/>
    <w:rsid w:val="00306BBE"/>
    <w:rsid w:val="00306BEA"/>
    <w:rsid w:val="00306C81"/>
    <w:rsid w:val="00306D0E"/>
    <w:rsid w:val="0030705F"/>
    <w:rsid w:val="0030706D"/>
    <w:rsid w:val="00307109"/>
    <w:rsid w:val="00307257"/>
    <w:rsid w:val="00307266"/>
    <w:rsid w:val="003072A4"/>
    <w:rsid w:val="003072A7"/>
    <w:rsid w:val="003072BE"/>
    <w:rsid w:val="003073BC"/>
    <w:rsid w:val="003076F5"/>
    <w:rsid w:val="00307717"/>
    <w:rsid w:val="0030775B"/>
    <w:rsid w:val="00307912"/>
    <w:rsid w:val="003079B2"/>
    <w:rsid w:val="00307A93"/>
    <w:rsid w:val="00307B35"/>
    <w:rsid w:val="00307DFD"/>
    <w:rsid w:val="00307E22"/>
    <w:rsid w:val="00307E39"/>
    <w:rsid w:val="00307F6E"/>
    <w:rsid w:val="00310001"/>
    <w:rsid w:val="00310044"/>
    <w:rsid w:val="003100A5"/>
    <w:rsid w:val="003100E4"/>
    <w:rsid w:val="003101B5"/>
    <w:rsid w:val="003101E1"/>
    <w:rsid w:val="00310502"/>
    <w:rsid w:val="0031069B"/>
    <w:rsid w:val="0031083D"/>
    <w:rsid w:val="003108FF"/>
    <w:rsid w:val="00310A56"/>
    <w:rsid w:val="00310B93"/>
    <w:rsid w:val="00310BA4"/>
    <w:rsid w:val="00310BE0"/>
    <w:rsid w:val="00310DA6"/>
    <w:rsid w:val="00310DC0"/>
    <w:rsid w:val="00310FB5"/>
    <w:rsid w:val="00311068"/>
    <w:rsid w:val="0031110A"/>
    <w:rsid w:val="00311134"/>
    <w:rsid w:val="0031120C"/>
    <w:rsid w:val="00311543"/>
    <w:rsid w:val="003115C7"/>
    <w:rsid w:val="0031160F"/>
    <w:rsid w:val="00311699"/>
    <w:rsid w:val="0031190D"/>
    <w:rsid w:val="00311DF0"/>
    <w:rsid w:val="0031222A"/>
    <w:rsid w:val="0031241A"/>
    <w:rsid w:val="003124EC"/>
    <w:rsid w:val="00312555"/>
    <w:rsid w:val="003125DD"/>
    <w:rsid w:val="0031270D"/>
    <w:rsid w:val="00312824"/>
    <w:rsid w:val="00312849"/>
    <w:rsid w:val="00312915"/>
    <w:rsid w:val="00312A24"/>
    <w:rsid w:val="00312BE7"/>
    <w:rsid w:val="00312BEB"/>
    <w:rsid w:val="003130AC"/>
    <w:rsid w:val="003130D6"/>
    <w:rsid w:val="00313119"/>
    <w:rsid w:val="003136D7"/>
    <w:rsid w:val="00313783"/>
    <w:rsid w:val="003137EF"/>
    <w:rsid w:val="003138A9"/>
    <w:rsid w:val="003138CC"/>
    <w:rsid w:val="00313986"/>
    <w:rsid w:val="00313998"/>
    <w:rsid w:val="003139C3"/>
    <w:rsid w:val="00313A06"/>
    <w:rsid w:val="00313A07"/>
    <w:rsid w:val="00313B1C"/>
    <w:rsid w:val="00313BA1"/>
    <w:rsid w:val="00313C3A"/>
    <w:rsid w:val="00313D41"/>
    <w:rsid w:val="00313E35"/>
    <w:rsid w:val="00314076"/>
    <w:rsid w:val="00314195"/>
    <w:rsid w:val="003141B6"/>
    <w:rsid w:val="003144BD"/>
    <w:rsid w:val="00314623"/>
    <w:rsid w:val="00314631"/>
    <w:rsid w:val="003146E4"/>
    <w:rsid w:val="0031473F"/>
    <w:rsid w:val="003147F3"/>
    <w:rsid w:val="003147FF"/>
    <w:rsid w:val="0031484A"/>
    <w:rsid w:val="003149BF"/>
    <w:rsid w:val="003149E0"/>
    <w:rsid w:val="00314A33"/>
    <w:rsid w:val="00314A93"/>
    <w:rsid w:val="00314B9D"/>
    <w:rsid w:val="00314D9C"/>
    <w:rsid w:val="00314DB3"/>
    <w:rsid w:val="00314EFD"/>
    <w:rsid w:val="003150D4"/>
    <w:rsid w:val="003150DF"/>
    <w:rsid w:val="00315145"/>
    <w:rsid w:val="00315289"/>
    <w:rsid w:val="00315303"/>
    <w:rsid w:val="0031533C"/>
    <w:rsid w:val="003153D6"/>
    <w:rsid w:val="00315541"/>
    <w:rsid w:val="00315564"/>
    <w:rsid w:val="00315639"/>
    <w:rsid w:val="00315805"/>
    <w:rsid w:val="003159AD"/>
    <w:rsid w:val="00315AB0"/>
    <w:rsid w:val="00315B38"/>
    <w:rsid w:val="00315BE4"/>
    <w:rsid w:val="00315C0D"/>
    <w:rsid w:val="00315C1A"/>
    <w:rsid w:val="00315E26"/>
    <w:rsid w:val="00315EFC"/>
    <w:rsid w:val="00315F28"/>
    <w:rsid w:val="00315F2E"/>
    <w:rsid w:val="00316107"/>
    <w:rsid w:val="003165AF"/>
    <w:rsid w:val="003165E1"/>
    <w:rsid w:val="003166E9"/>
    <w:rsid w:val="00316852"/>
    <w:rsid w:val="00316AED"/>
    <w:rsid w:val="00316B5A"/>
    <w:rsid w:val="00316B96"/>
    <w:rsid w:val="00316BB4"/>
    <w:rsid w:val="00316C05"/>
    <w:rsid w:val="00316C15"/>
    <w:rsid w:val="00316C35"/>
    <w:rsid w:val="00316C44"/>
    <w:rsid w:val="00316C50"/>
    <w:rsid w:val="00316E33"/>
    <w:rsid w:val="00317019"/>
    <w:rsid w:val="00317049"/>
    <w:rsid w:val="00317068"/>
    <w:rsid w:val="00317202"/>
    <w:rsid w:val="00317212"/>
    <w:rsid w:val="003174F6"/>
    <w:rsid w:val="003175B6"/>
    <w:rsid w:val="003176B7"/>
    <w:rsid w:val="00317774"/>
    <w:rsid w:val="003177AD"/>
    <w:rsid w:val="0031791C"/>
    <w:rsid w:val="00317CD3"/>
    <w:rsid w:val="00317CD6"/>
    <w:rsid w:val="00317DDE"/>
    <w:rsid w:val="00317E42"/>
    <w:rsid w:val="00317E84"/>
    <w:rsid w:val="00317ED4"/>
    <w:rsid w:val="00320283"/>
    <w:rsid w:val="003206AF"/>
    <w:rsid w:val="00320768"/>
    <w:rsid w:val="00320BDD"/>
    <w:rsid w:val="00320F7A"/>
    <w:rsid w:val="00321155"/>
    <w:rsid w:val="003211BE"/>
    <w:rsid w:val="00321318"/>
    <w:rsid w:val="003213E3"/>
    <w:rsid w:val="00321566"/>
    <w:rsid w:val="003216E8"/>
    <w:rsid w:val="003217B8"/>
    <w:rsid w:val="0032182B"/>
    <w:rsid w:val="0032194E"/>
    <w:rsid w:val="00321B99"/>
    <w:rsid w:val="00321C30"/>
    <w:rsid w:val="003220CF"/>
    <w:rsid w:val="003223AD"/>
    <w:rsid w:val="003224AC"/>
    <w:rsid w:val="003225D2"/>
    <w:rsid w:val="003226B9"/>
    <w:rsid w:val="0032279C"/>
    <w:rsid w:val="0032292E"/>
    <w:rsid w:val="00322A4F"/>
    <w:rsid w:val="00322A68"/>
    <w:rsid w:val="00322ADA"/>
    <w:rsid w:val="00322E75"/>
    <w:rsid w:val="00322E8F"/>
    <w:rsid w:val="00322F00"/>
    <w:rsid w:val="00322FB8"/>
    <w:rsid w:val="00323018"/>
    <w:rsid w:val="0032304A"/>
    <w:rsid w:val="0032306C"/>
    <w:rsid w:val="003231B2"/>
    <w:rsid w:val="00323284"/>
    <w:rsid w:val="003233AB"/>
    <w:rsid w:val="003233B2"/>
    <w:rsid w:val="003235C1"/>
    <w:rsid w:val="00323698"/>
    <w:rsid w:val="0032371E"/>
    <w:rsid w:val="0032389A"/>
    <w:rsid w:val="003238E5"/>
    <w:rsid w:val="00323901"/>
    <w:rsid w:val="00323A2E"/>
    <w:rsid w:val="00323D95"/>
    <w:rsid w:val="00323E14"/>
    <w:rsid w:val="00323E69"/>
    <w:rsid w:val="00323EF4"/>
    <w:rsid w:val="00323F44"/>
    <w:rsid w:val="00323F85"/>
    <w:rsid w:val="0032439F"/>
    <w:rsid w:val="00324440"/>
    <w:rsid w:val="00324705"/>
    <w:rsid w:val="0032477F"/>
    <w:rsid w:val="003247E7"/>
    <w:rsid w:val="00324BF6"/>
    <w:rsid w:val="00324C18"/>
    <w:rsid w:val="00324C41"/>
    <w:rsid w:val="00324F71"/>
    <w:rsid w:val="00325044"/>
    <w:rsid w:val="00325202"/>
    <w:rsid w:val="00325334"/>
    <w:rsid w:val="0032542E"/>
    <w:rsid w:val="003255D0"/>
    <w:rsid w:val="00325600"/>
    <w:rsid w:val="003256B8"/>
    <w:rsid w:val="0032574A"/>
    <w:rsid w:val="0032584F"/>
    <w:rsid w:val="00325883"/>
    <w:rsid w:val="00325A7D"/>
    <w:rsid w:val="00325B6E"/>
    <w:rsid w:val="00325CFE"/>
    <w:rsid w:val="00325D90"/>
    <w:rsid w:val="00325DA4"/>
    <w:rsid w:val="00326043"/>
    <w:rsid w:val="003260EC"/>
    <w:rsid w:val="003260F7"/>
    <w:rsid w:val="003261CE"/>
    <w:rsid w:val="00326570"/>
    <w:rsid w:val="003266DB"/>
    <w:rsid w:val="00326773"/>
    <w:rsid w:val="00326811"/>
    <w:rsid w:val="00326845"/>
    <w:rsid w:val="0032692B"/>
    <w:rsid w:val="00326957"/>
    <w:rsid w:val="00326A4C"/>
    <w:rsid w:val="00326A78"/>
    <w:rsid w:val="00326B10"/>
    <w:rsid w:val="00326D51"/>
    <w:rsid w:val="00326EB2"/>
    <w:rsid w:val="00326FDE"/>
    <w:rsid w:val="00327064"/>
    <w:rsid w:val="0032709D"/>
    <w:rsid w:val="0032716B"/>
    <w:rsid w:val="00327188"/>
    <w:rsid w:val="00327221"/>
    <w:rsid w:val="00327245"/>
    <w:rsid w:val="00327290"/>
    <w:rsid w:val="003272A4"/>
    <w:rsid w:val="003272F2"/>
    <w:rsid w:val="0032731E"/>
    <w:rsid w:val="003273F8"/>
    <w:rsid w:val="0032741F"/>
    <w:rsid w:val="00327575"/>
    <w:rsid w:val="003275D6"/>
    <w:rsid w:val="003275FD"/>
    <w:rsid w:val="00327859"/>
    <w:rsid w:val="003278A2"/>
    <w:rsid w:val="00327976"/>
    <w:rsid w:val="00327999"/>
    <w:rsid w:val="00327B1F"/>
    <w:rsid w:val="00327C77"/>
    <w:rsid w:val="00327D11"/>
    <w:rsid w:val="00327D23"/>
    <w:rsid w:val="00327EBC"/>
    <w:rsid w:val="00327F3B"/>
    <w:rsid w:val="00330049"/>
    <w:rsid w:val="0033013A"/>
    <w:rsid w:val="003302FF"/>
    <w:rsid w:val="0033040C"/>
    <w:rsid w:val="003305B4"/>
    <w:rsid w:val="003305CE"/>
    <w:rsid w:val="00330659"/>
    <w:rsid w:val="003307F5"/>
    <w:rsid w:val="00330851"/>
    <w:rsid w:val="0033085B"/>
    <w:rsid w:val="003308AD"/>
    <w:rsid w:val="0033095C"/>
    <w:rsid w:val="00330ABE"/>
    <w:rsid w:val="00330BCF"/>
    <w:rsid w:val="00330BE4"/>
    <w:rsid w:val="00330C7F"/>
    <w:rsid w:val="00330E52"/>
    <w:rsid w:val="00330E64"/>
    <w:rsid w:val="00330ECF"/>
    <w:rsid w:val="00330F13"/>
    <w:rsid w:val="00330F1F"/>
    <w:rsid w:val="00330FC3"/>
    <w:rsid w:val="003312BC"/>
    <w:rsid w:val="0033139D"/>
    <w:rsid w:val="003313D5"/>
    <w:rsid w:val="003316FC"/>
    <w:rsid w:val="003318DD"/>
    <w:rsid w:val="00331916"/>
    <w:rsid w:val="00331A0E"/>
    <w:rsid w:val="00331BBE"/>
    <w:rsid w:val="00331D7E"/>
    <w:rsid w:val="00331F95"/>
    <w:rsid w:val="00331FAB"/>
    <w:rsid w:val="00332086"/>
    <w:rsid w:val="0033208A"/>
    <w:rsid w:val="003320AB"/>
    <w:rsid w:val="0033219F"/>
    <w:rsid w:val="003321AF"/>
    <w:rsid w:val="003321CD"/>
    <w:rsid w:val="00332240"/>
    <w:rsid w:val="003324CF"/>
    <w:rsid w:val="003325E2"/>
    <w:rsid w:val="003327B0"/>
    <w:rsid w:val="0033287D"/>
    <w:rsid w:val="0033293E"/>
    <w:rsid w:val="00332A62"/>
    <w:rsid w:val="00332B7F"/>
    <w:rsid w:val="00332CF5"/>
    <w:rsid w:val="00332D0F"/>
    <w:rsid w:val="00332D4B"/>
    <w:rsid w:val="00332F73"/>
    <w:rsid w:val="00332FA1"/>
    <w:rsid w:val="00333010"/>
    <w:rsid w:val="003330C3"/>
    <w:rsid w:val="00333120"/>
    <w:rsid w:val="00333270"/>
    <w:rsid w:val="0033330C"/>
    <w:rsid w:val="003333C7"/>
    <w:rsid w:val="003333FB"/>
    <w:rsid w:val="00333421"/>
    <w:rsid w:val="0033356A"/>
    <w:rsid w:val="003335B6"/>
    <w:rsid w:val="00333606"/>
    <w:rsid w:val="00333744"/>
    <w:rsid w:val="0033382A"/>
    <w:rsid w:val="003338F8"/>
    <w:rsid w:val="0033391B"/>
    <w:rsid w:val="0033397D"/>
    <w:rsid w:val="00333993"/>
    <w:rsid w:val="003339F2"/>
    <w:rsid w:val="00333AA7"/>
    <w:rsid w:val="00333AA9"/>
    <w:rsid w:val="00333C1B"/>
    <w:rsid w:val="00333CB6"/>
    <w:rsid w:val="00333CB7"/>
    <w:rsid w:val="00333D5A"/>
    <w:rsid w:val="00333FB9"/>
    <w:rsid w:val="00333FFC"/>
    <w:rsid w:val="0033415D"/>
    <w:rsid w:val="003341D4"/>
    <w:rsid w:val="003344CD"/>
    <w:rsid w:val="003344D4"/>
    <w:rsid w:val="00334518"/>
    <w:rsid w:val="00334650"/>
    <w:rsid w:val="0033471D"/>
    <w:rsid w:val="00334772"/>
    <w:rsid w:val="003349CD"/>
    <w:rsid w:val="00334A3A"/>
    <w:rsid w:val="00334A3C"/>
    <w:rsid w:val="00334A48"/>
    <w:rsid w:val="00334BCB"/>
    <w:rsid w:val="00334DF6"/>
    <w:rsid w:val="00334E1E"/>
    <w:rsid w:val="00335235"/>
    <w:rsid w:val="00335312"/>
    <w:rsid w:val="003354DB"/>
    <w:rsid w:val="00335576"/>
    <w:rsid w:val="003355DB"/>
    <w:rsid w:val="0033581C"/>
    <w:rsid w:val="0033586F"/>
    <w:rsid w:val="00335C11"/>
    <w:rsid w:val="00335E0B"/>
    <w:rsid w:val="00335E5A"/>
    <w:rsid w:val="00335ED9"/>
    <w:rsid w:val="0033606F"/>
    <w:rsid w:val="003360E3"/>
    <w:rsid w:val="003362A7"/>
    <w:rsid w:val="00336391"/>
    <w:rsid w:val="003363F3"/>
    <w:rsid w:val="003363FD"/>
    <w:rsid w:val="00336490"/>
    <w:rsid w:val="00336544"/>
    <w:rsid w:val="003365FD"/>
    <w:rsid w:val="003365FF"/>
    <w:rsid w:val="003367E5"/>
    <w:rsid w:val="00336814"/>
    <w:rsid w:val="003368E9"/>
    <w:rsid w:val="00336A6D"/>
    <w:rsid w:val="00336AA4"/>
    <w:rsid w:val="00336C17"/>
    <w:rsid w:val="00336C30"/>
    <w:rsid w:val="00336CCC"/>
    <w:rsid w:val="00336CDE"/>
    <w:rsid w:val="00336D91"/>
    <w:rsid w:val="00336F1B"/>
    <w:rsid w:val="00336FC7"/>
    <w:rsid w:val="00336FEB"/>
    <w:rsid w:val="00337001"/>
    <w:rsid w:val="0033731C"/>
    <w:rsid w:val="00337322"/>
    <w:rsid w:val="0033734E"/>
    <w:rsid w:val="00337391"/>
    <w:rsid w:val="00337439"/>
    <w:rsid w:val="00337528"/>
    <w:rsid w:val="003377E9"/>
    <w:rsid w:val="0033783B"/>
    <w:rsid w:val="00337986"/>
    <w:rsid w:val="00337A95"/>
    <w:rsid w:val="00337CA2"/>
    <w:rsid w:val="00337D70"/>
    <w:rsid w:val="00337E23"/>
    <w:rsid w:val="00337FE1"/>
    <w:rsid w:val="003402D6"/>
    <w:rsid w:val="003402EE"/>
    <w:rsid w:val="00340398"/>
    <w:rsid w:val="00340486"/>
    <w:rsid w:val="0034049E"/>
    <w:rsid w:val="003404A2"/>
    <w:rsid w:val="0034064D"/>
    <w:rsid w:val="003407B9"/>
    <w:rsid w:val="0034082E"/>
    <w:rsid w:val="00340843"/>
    <w:rsid w:val="003409C2"/>
    <w:rsid w:val="00340A9A"/>
    <w:rsid w:val="00340C8C"/>
    <w:rsid w:val="00340D6C"/>
    <w:rsid w:val="00340DBF"/>
    <w:rsid w:val="00340E16"/>
    <w:rsid w:val="00340E5A"/>
    <w:rsid w:val="00340F1E"/>
    <w:rsid w:val="00340F2C"/>
    <w:rsid w:val="003410B3"/>
    <w:rsid w:val="0034112F"/>
    <w:rsid w:val="00341141"/>
    <w:rsid w:val="0034116F"/>
    <w:rsid w:val="003411D8"/>
    <w:rsid w:val="00341426"/>
    <w:rsid w:val="0034147A"/>
    <w:rsid w:val="0034147D"/>
    <w:rsid w:val="003414AF"/>
    <w:rsid w:val="0034153D"/>
    <w:rsid w:val="00341800"/>
    <w:rsid w:val="00341833"/>
    <w:rsid w:val="0034187A"/>
    <w:rsid w:val="003419C3"/>
    <w:rsid w:val="003419D5"/>
    <w:rsid w:val="00341CCC"/>
    <w:rsid w:val="00341CDA"/>
    <w:rsid w:val="00341E2B"/>
    <w:rsid w:val="00341FD4"/>
    <w:rsid w:val="00342009"/>
    <w:rsid w:val="003420D6"/>
    <w:rsid w:val="00342140"/>
    <w:rsid w:val="00342166"/>
    <w:rsid w:val="003421CB"/>
    <w:rsid w:val="00342293"/>
    <w:rsid w:val="0034247B"/>
    <w:rsid w:val="0034265E"/>
    <w:rsid w:val="0034268A"/>
    <w:rsid w:val="0034277A"/>
    <w:rsid w:val="00342871"/>
    <w:rsid w:val="003429EA"/>
    <w:rsid w:val="00342AD5"/>
    <w:rsid w:val="00342C15"/>
    <w:rsid w:val="00342C76"/>
    <w:rsid w:val="00342C97"/>
    <w:rsid w:val="00342E3D"/>
    <w:rsid w:val="00342E71"/>
    <w:rsid w:val="00342EAA"/>
    <w:rsid w:val="00343040"/>
    <w:rsid w:val="00343285"/>
    <w:rsid w:val="003432E6"/>
    <w:rsid w:val="003432FF"/>
    <w:rsid w:val="003433F2"/>
    <w:rsid w:val="003434FE"/>
    <w:rsid w:val="003435DB"/>
    <w:rsid w:val="00343628"/>
    <w:rsid w:val="00343655"/>
    <w:rsid w:val="00343665"/>
    <w:rsid w:val="003436AA"/>
    <w:rsid w:val="00343713"/>
    <w:rsid w:val="00343AD8"/>
    <w:rsid w:val="00343B99"/>
    <w:rsid w:val="00343CDD"/>
    <w:rsid w:val="00343D7D"/>
    <w:rsid w:val="00343DB1"/>
    <w:rsid w:val="00343DDE"/>
    <w:rsid w:val="00343EBA"/>
    <w:rsid w:val="00343EBD"/>
    <w:rsid w:val="00344051"/>
    <w:rsid w:val="0034412C"/>
    <w:rsid w:val="00344239"/>
    <w:rsid w:val="003442B0"/>
    <w:rsid w:val="00344431"/>
    <w:rsid w:val="00344511"/>
    <w:rsid w:val="00344512"/>
    <w:rsid w:val="003445F4"/>
    <w:rsid w:val="0034460C"/>
    <w:rsid w:val="00344770"/>
    <w:rsid w:val="003448B9"/>
    <w:rsid w:val="003448DC"/>
    <w:rsid w:val="003449ED"/>
    <w:rsid w:val="00344B91"/>
    <w:rsid w:val="00344BF0"/>
    <w:rsid w:val="00344CD4"/>
    <w:rsid w:val="00344ED5"/>
    <w:rsid w:val="00344F2C"/>
    <w:rsid w:val="00345004"/>
    <w:rsid w:val="00345041"/>
    <w:rsid w:val="00345080"/>
    <w:rsid w:val="003450D6"/>
    <w:rsid w:val="003451A9"/>
    <w:rsid w:val="0034535F"/>
    <w:rsid w:val="00345464"/>
    <w:rsid w:val="00345544"/>
    <w:rsid w:val="003455A0"/>
    <w:rsid w:val="003455CE"/>
    <w:rsid w:val="003456AA"/>
    <w:rsid w:val="003456FF"/>
    <w:rsid w:val="0034580C"/>
    <w:rsid w:val="003458B0"/>
    <w:rsid w:val="003459B8"/>
    <w:rsid w:val="00345A52"/>
    <w:rsid w:val="00345BCC"/>
    <w:rsid w:val="00345C89"/>
    <w:rsid w:val="00345DC5"/>
    <w:rsid w:val="00345DD4"/>
    <w:rsid w:val="00345EF1"/>
    <w:rsid w:val="00345F0A"/>
    <w:rsid w:val="00345F4B"/>
    <w:rsid w:val="00345FA9"/>
    <w:rsid w:val="00346021"/>
    <w:rsid w:val="0034609E"/>
    <w:rsid w:val="003460B0"/>
    <w:rsid w:val="003460BA"/>
    <w:rsid w:val="003462AA"/>
    <w:rsid w:val="00346313"/>
    <w:rsid w:val="00346354"/>
    <w:rsid w:val="00346424"/>
    <w:rsid w:val="0034646C"/>
    <w:rsid w:val="0034689D"/>
    <w:rsid w:val="003469F5"/>
    <w:rsid w:val="00346AA1"/>
    <w:rsid w:val="00346AB6"/>
    <w:rsid w:val="00346BE3"/>
    <w:rsid w:val="00346C78"/>
    <w:rsid w:val="00347009"/>
    <w:rsid w:val="0034714F"/>
    <w:rsid w:val="00347192"/>
    <w:rsid w:val="00347424"/>
    <w:rsid w:val="003475EC"/>
    <w:rsid w:val="0034763B"/>
    <w:rsid w:val="0034764F"/>
    <w:rsid w:val="0034765A"/>
    <w:rsid w:val="003477D9"/>
    <w:rsid w:val="00347861"/>
    <w:rsid w:val="00347893"/>
    <w:rsid w:val="003479D3"/>
    <w:rsid w:val="00347A9B"/>
    <w:rsid w:val="00347AF0"/>
    <w:rsid w:val="00347BA8"/>
    <w:rsid w:val="00347C02"/>
    <w:rsid w:val="00347C47"/>
    <w:rsid w:val="00347DD8"/>
    <w:rsid w:val="00347E1E"/>
    <w:rsid w:val="00347F36"/>
    <w:rsid w:val="00347FAD"/>
    <w:rsid w:val="00350072"/>
    <w:rsid w:val="003500C4"/>
    <w:rsid w:val="003500DE"/>
    <w:rsid w:val="003500E2"/>
    <w:rsid w:val="0035013C"/>
    <w:rsid w:val="003502A3"/>
    <w:rsid w:val="0035057A"/>
    <w:rsid w:val="00350657"/>
    <w:rsid w:val="0035071D"/>
    <w:rsid w:val="003509CF"/>
    <w:rsid w:val="00350A9A"/>
    <w:rsid w:val="00350B22"/>
    <w:rsid w:val="00350C5A"/>
    <w:rsid w:val="00350DEF"/>
    <w:rsid w:val="00350E61"/>
    <w:rsid w:val="00350EF8"/>
    <w:rsid w:val="00351056"/>
    <w:rsid w:val="00351155"/>
    <w:rsid w:val="00351181"/>
    <w:rsid w:val="00351239"/>
    <w:rsid w:val="0035150F"/>
    <w:rsid w:val="00351538"/>
    <w:rsid w:val="00351765"/>
    <w:rsid w:val="003519A0"/>
    <w:rsid w:val="003519CF"/>
    <w:rsid w:val="00351A21"/>
    <w:rsid w:val="00351A64"/>
    <w:rsid w:val="00351B1B"/>
    <w:rsid w:val="00351B66"/>
    <w:rsid w:val="00351BF4"/>
    <w:rsid w:val="00351D4D"/>
    <w:rsid w:val="00351D8E"/>
    <w:rsid w:val="00352135"/>
    <w:rsid w:val="003521E0"/>
    <w:rsid w:val="0035226D"/>
    <w:rsid w:val="00352354"/>
    <w:rsid w:val="003523B5"/>
    <w:rsid w:val="00352535"/>
    <w:rsid w:val="003525E3"/>
    <w:rsid w:val="0035262D"/>
    <w:rsid w:val="003527C3"/>
    <w:rsid w:val="0035280D"/>
    <w:rsid w:val="0035290F"/>
    <w:rsid w:val="0035293C"/>
    <w:rsid w:val="00352992"/>
    <w:rsid w:val="00352A11"/>
    <w:rsid w:val="00352AAD"/>
    <w:rsid w:val="00352ABD"/>
    <w:rsid w:val="00352B25"/>
    <w:rsid w:val="00352BD6"/>
    <w:rsid w:val="00352C33"/>
    <w:rsid w:val="00352DED"/>
    <w:rsid w:val="00352FCF"/>
    <w:rsid w:val="0035317C"/>
    <w:rsid w:val="0035323E"/>
    <w:rsid w:val="00353242"/>
    <w:rsid w:val="00353311"/>
    <w:rsid w:val="003533C9"/>
    <w:rsid w:val="00353575"/>
    <w:rsid w:val="00353703"/>
    <w:rsid w:val="00353892"/>
    <w:rsid w:val="00353B57"/>
    <w:rsid w:val="00353B70"/>
    <w:rsid w:val="00353BB2"/>
    <w:rsid w:val="00353BEE"/>
    <w:rsid w:val="00353C82"/>
    <w:rsid w:val="00353FD4"/>
    <w:rsid w:val="003543BB"/>
    <w:rsid w:val="003543D4"/>
    <w:rsid w:val="0035447B"/>
    <w:rsid w:val="003544B8"/>
    <w:rsid w:val="00354584"/>
    <w:rsid w:val="00354722"/>
    <w:rsid w:val="003547FC"/>
    <w:rsid w:val="003549C7"/>
    <w:rsid w:val="003549D8"/>
    <w:rsid w:val="00354A79"/>
    <w:rsid w:val="00354AB8"/>
    <w:rsid w:val="00354C79"/>
    <w:rsid w:val="00354CFF"/>
    <w:rsid w:val="00354D1F"/>
    <w:rsid w:val="00354F2F"/>
    <w:rsid w:val="00355292"/>
    <w:rsid w:val="003552BB"/>
    <w:rsid w:val="003553FB"/>
    <w:rsid w:val="0035543B"/>
    <w:rsid w:val="00355539"/>
    <w:rsid w:val="0035571F"/>
    <w:rsid w:val="0035573C"/>
    <w:rsid w:val="0035593E"/>
    <w:rsid w:val="00355A89"/>
    <w:rsid w:val="00355B29"/>
    <w:rsid w:val="00355B2C"/>
    <w:rsid w:val="00355BCE"/>
    <w:rsid w:val="0035631E"/>
    <w:rsid w:val="00356373"/>
    <w:rsid w:val="0035662B"/>
    <w:rsid w:val="00356A99"/>
    <w:rsid w:val="00356D97"/>
    <w:rsid w:val="00356DA9"/>
    <w:rsid w:val="00356F20"/>
    <w:rsid w:val="00356FD5"/>
    <w:rsid w:val="00357041"/>
    <w:rsid w:val="0035707D"/>
    <w:rsid w:val="003576C8"/>
    <w:rsid w:val="0035778C"/>
    <w:rsid w:val="0035794E"/>
    <w:rsid w:val="0035799C"/>
    <w:rsid w:val="00357A8C"/>
    <w:rsid w:val="00357A95"/>
    <w:rsid w:val="00357A9C"/>
    <w:rsid w:val="00357AE1"/>
    <w:rsid w:val="00357B11"/>
    <w:rsid w:val="00357C2D"/>
    <w:rsid w:val="00357E67"/>
    <w:rsid w:val="003600CD"/>
    <w:rsid w:val="003601C1"/>
    <w:rsid w:val="0036024C"/>
    <w:rsid w:val="003602B8"/>
    <w:rsid w:val="00360383"/>
    <w:rsid w:val="003606C5"/>
    <w:rsid w:val="00360A83"/>
    <w:rsid w:val="00360AAA"/>
    <w:rsid w:val="00360AC2"/>
    <w:rsid w:val="00360B55"/>
    <w:rsid w:val="00360B8A"/>
    <w:rsid w:val="00360CC1"/>
    <w:rsid w:val="00360D3F"/>
    <w:rsid w:val="00360D9B"/>
    <w:rsid w:val="00360FE2"/>
    <w:rsid w:val="00361072"/>
    <w:rsid w:val="003611EA"/>
    <w:rsid w:val="0036126B"/>
    <w:rsid w:val="0036133D"/>
    <w:rsid w:val="003613DF"/>
    <w:rsid w:val="003613F6"/>
    <w:rsid w:val="0036177E"/>
    <w:rsid w:val="003618D3"/>
    <w:rsid w:val="00361A46"/>
    <w:rsid w:val="00361BCD"/>
    <w:rsid w:val="00361D44"/>
    <w:rsid w:val="00361DE9"/>
    <w:rsid w:val="00361E25"/>
    <w:rsid w:val="00361F07"/>
    <w:rsid w:val="00362284"/>
    <w:rsid w:val="00362290"/>
    <w:rsid w:val="003623D9"/>
    <w:rsid w:val="00362578"/>
    <w:rsid w:val="003625BA"/>
    <w:rsid w:val="00362637"/>
    <w:rsid w:val="0036276D"/>
    <w:rsid w:val="00362789"/>
    <w:rsid w:val="00362860"/>
    <w:rsid w:val="00362CAD"/>
    <w:rsid w:val="00362D89"/>
    <w:rsid w:val="00362E51"/>
    <w:rsid w:val="00362EC8"/>
    <w:rsid w:val="00362F6B"/>
    <w:rsid w:val="0036301C"/>
    <w:rsid w:val="003633EC"/>
    <w:rsid w:val="00363498"/>
    <w:rsid w:val="0036350C"/>
    <w:rsid w:val="00363550"/>
    <w:rsid w:val="00363A2C"/>
    <w:rsid w:val="00363A6B"/>
    <w:rsid w:val="00363C03"/>
    <w:rsid w:val="00363C86"/>
    <w:rsid w:val="003641BB"/>
    <w:rsid w:val="0036428F"/>
    <w:rsid w:val="0036432F"/>
    <w:rsid w:val="003643AE"/>
    <w:rsid w:val="00364470"/>
    <w:rsid w:val="0036461E"/>
    <w:rsid w:val="003647DD"/>
    <w:rsid w:val="0036481B"/>
    <w:rsid w:val="00364B9E"/>
    <w:rsid w:val="00364DAD"/>
    <w:rsid w:val="00364E11"/>
    <w:rsid w:val="00364E1E"/>
    <w:rsid w:val="00364E54"/>
    <w:rsid w:val="00364F9A"/>
    <w:rsid w:val="00364FF4"/>
    <w:rsid w:val="00365020"/>
    <w:rsid w:val="0036509E"/>
    <w:rsid w:val="0036512F"/>
    <w:rsid w:val="003651B4"/>
    <w:rsid w:val="003651E4"/>
    <w:rsid w:val="0036523B"/>
    <w:rsid w:val="003652A1"/>
    <w:rsid w:val="00365337"/>
    <w:rsid w:val="00365361"/>
    <w:rsid w:val="003655C2"/>
    <w:rsid w:val="003656FC"/>
    <w:rsid w:val="00365752"/>
    <w:rsid w:val="00365854"/>
    <w:rsid w:val="00365865"/>
    <w:rsid w:val="00365A29"/>
    <w:rsid w:val="00365D99"/>
    <w:rsid w:val="00365E05"/>
    <w:rsid w:val="00365E2F"/>
    <w:rsid w:val="00365EE6"/>
    <w:rsid w:val="00365F63"/>
    <w:rsid w:val="00365FB8"/>
    <w:rsid w:val="003661B9"/>
    <w:rsid w:val="003661EB"/>
    <w:rsid w:val="003662B6"/>
    <w:rsid w:val="00366333"/>
    <w:rsid w:val="0036633A"/>
    <w:rsid w:val="0036636E"/>
    <w:rsid w:val="003664AA"/>
    <w:rsid w:val="003665D2"/>
    <w:rsid w:val="00366641"/>
    <w:rsid w:val="00366897"/>
    <w:rsid w:val="003668B1"/>
    <w:rsid w:val="00366974"/>
    <w:rsid w:val="00366A49"/>
    <w:rsid w:val="00366B4A"/>
    <w:rsid w:val="00366CA8"/>
    <w:rsid w:val="00366D24"/>
    <w:rsid w:val="00366D2D"/>
    <w:rsid w:val="00366E2D"/>
    <w:rsid w:val="00366F17"/>
    <w:rsid w:val="00366F25"/>
    <w:rsid w:val="00367140"/>
    <w:rsid w:val="0036724B"/>
    <w:rsid w:val="00367276"/>
    <w:rsid w:val="003672BB"/>
    <w:rsid w:val="003673FD"/>
    <w:rsid w:val="0036746C"/>
    <w:rsid w:val="00367588"/>
    <w:rsid w:val="00367975"/>
    <w:rsid w:val="00367B6C"/>
    <w:rsid w:val="00367CDF"/>
    <w:rsid w:val="00367D6E"/>
    <w:rsid w:val="00367E75"/>
    <w:rsid w:val="00367F90"/>
    <w:rsid w:val="00367FBF"/>
    <w:rsid w:val="0036F414"/>
    <w:rsid w:val="003701B3"/>
    <w:rsid w:val="003701D4"/>
    <w:rsid w:val="003705A3"/>
    <w:rsid w:val="00370629"/>
    <w:rsid w:val="0037079D"/>
    <w:rsid w:val="003707C0"/>
    <w:rsid w:val="00370854"/>
    <w:rsid w:val="0037085C"/>
    <w:rsid w:val="003709AB"/>
    <w:rsid w:val="003709CA"/>
    <w:rsid w:val="00370A47"/>
    <w:rsid w:val="00370B6C"/>
    <w:rsid w:val="00370D27"/>
    <w:rsid w:val="00370EF6"/>
    <w:rsid w:val="00370F48"/>
    <w:rsid w:val="00370F90"/>
    <w:rsid w:val="0037117C"/>
    <w:rsid w:val="0037125F"/>
    <w:rsid w:val="00371412"/>
    <w:rsid w:val="00371558"/>
    <w:rsid w:val="003716D2"/>
    <w:rsid w:val="00371868"/>
    <w:rsid w:val="00371942"/>
    <w:rsid w:val="00371AAC"/>
    <w:rsid w:val="00371C51"/>
    <w:rsid w:val="00371D25"/>
    <w:rsid w:val="00371DE0"/>
    <w:rsid w:val="00371EEE"/>
    <w:rsid w:val="00371F81"/>
    <w:rsid w:val="00372035"/>
    <w:rsid w:val="003720A2"/>
    <w:rsid w:val="00372109"/>
    <w:rsid w:val="00372179"/>
    <w:rsid w:val="00372185"/>
    <w:rsid w:val="00372189"/>
    <w:rsid w:val="00372819"/>
    <w:rsid w:val="0037288E"/>
    <w:rsid w:val="00372894"/>
    <w:rsid w:val="00372976"/>
    <w:rsid w:val="00372A96"/>
    <w:rsid w:val="00372AE6"/>
    <w:rsid w:val="00372D44"/>
    <w:rsid w:val="00372EA1"/>
    <w:rsid w:val="00372F00"/>
    <w:rsid w:val="00372F19"/>
    <w:rsid w:val="00373099"/>
    <w:rsid w:val="003731C6"/>
    <w:rsid w:val="003732C6"/>
    <w:rsid w:val="003733FC"/>
    <w:rsid w:val="0037358F"/>
    <w:rsid w:val="003735AA"/>
    <w:rsid w:val="003735BB"/>
    <w:rsid w:val="003737E7"/>
    <w:rsid w:val="00373860"/>
    <w:rsid w:val="0037391B"/>
    <w:rsid w:val="0037393C"/>
    <w:rsid w:val="00373C91"/>
    <w:rsid w:val="00373D39"/>
    <w:rsid w:val="00374160"/>
    <w:rsid w:val="003741E6"/>
    <w:rsid w:val="0037421E"/>
    <w:rsid w:val="0037428A"/>
    <w:rsid w:val="003745C9"/>
    <w:rsid w:val="003747C0"/>
    <w:rsid w:val="00374803"/>
    <w:rsid w:val="0037490D"/>
    <w:rsid w:val="003749A3"/>
    <w:rsid w:val="00374A30"/>
    <w:rsid w:val="00374D8A"/>
    <w:rsid w:val="00374DB3"/>
    <w:rsid w:val="00374DB5"/>
    <w:rsid w:val="00374F0E"/>
    <w:rsid w:val="00374F52"/>
    <w:rsid w:val="00375144"/>
    <w:rsid w:val="003751AA"/>
    <w:rsid w:val="00375258"/>
    <w:rsid w:val="003752DC"/>
    <w:rsid w:val="0037531A"/>
    <w:rsid w:val="003753EB"/>
    <w:rsid w:val="00375473"/>
    <w:rsid w:val="00375554"/>
    <w:rsid w:val="0037555F"/>
    <w:rsid w:val="00375624"/>
    <w:rsid w:val="0037578B"/>
    <w:rsid w:val="003757D3"/>
    <w:rsid w:val="0037586F"/>
    <w:rsid w:val="003758E7"/>
    <w:rsid w:val="00375916"/>
    <w:rsid w:val="00375938"/>
    <w:rsid w:val="00375B5D"/>
    <w:rsid w:val="00375C8A"/>
    <w:rsid w:val="00375DA1"/>
    <w:rsid w:val="00375EE9"/>
    <w:rsid w:val="00375F4B"/>
    <w:rsid w:val="00375FCA"/>
    <w:rsid w:val="00376022"/>
    <w:rsid w:val="0037608F"/>
    <w:rsid w:val="00376110"/>
    <w:rsid w:val="00376400"/>
    <w:rsid w:val="003764D9"/>
    <w:rsid w:val="00376633"/>
    <w:rsid w:val="00376776"/>
    <w:rsid w:val="003769B8"/>
    <w:rsid w:val="00376B49"/>
    <w:rsid w:val="00376BDE"/>
    <w:rsid w:val="00376C2F"/>
    <w:rsid w:val="00376DD9"/>
    <w:rsid w:val="00376FF6"/>
    <w:rsid w:val="00377044"/>
    <w:rsid w:val="00377292"/>
    <w:rsid w:val="00377295"/>
    <w:rsid w:val="00377542"/>
    <w:rsid w:val="0037755E"/>
    <w:rsid w:val="003776D8"/>
    <w:rsid w:val="00377749"/>
    <w:rsid w:val="0037776E"/>
    <w:rsid w:val="00377993"/>
    <w:rsid w:val="003779D0"/>
    <w:rsid w:val="00377B61"/>
    <w:rsid w:val="00377CAA"/>
    <w:rsid w:val="0038006B"/>
    <w:rsid w:val="003800D4"/>
    <w:rsid w:val="003801E8"/>
    <w:rsid w:val="003802C6"/>
    <w:rsid w:val="003802DE"/>
    <w:rsid w:val="003802EA"/>
    <w:rsid w:val="00380364"/>
    <w:rsid w:val="003804D1"/>
    <w:rsid w:val="00380520"/>
    <w:rsid w:val="0038086C"/>
    <w:rsid w:val="003808E5"/>
    <w:rsid w:val="00380A7C"/>
    <w:rsid w:val="00380C3C"/>
    <w:rsid w:val="00380D3B"/>
    <w:rsid w:val="00380DFB"/>
    <w:rsid w:val="00380E7A"/>
    <w:rsid w:val="0038120E"/>
    <w:rsid w:val="00381272"/>
    <w:rsid w:val="00381364"/>
    <w:rsid w:val="00381469"/>
    <w:rsid w:val="0038150A"/>
    <w:rsid w:val="00381567"/>
    <w:rsid w:val="003816F0"/>
    <w:rsid w:val="003817B8"/>
    <w:rsid w:val="003818F3"/>
    <w:rsid w:val="0038196E"/>
    <w:rsid w:val="00381A5A"/>
    <w:rsid w:val="00381A99"/>
    <w:rsid w:val="00381AFD"/>
    <w:rsid w:val="00381CA3"/>
    <w:rsid w:val="00381D58"/>
    <w:rsid w:val="00381E76"/>
    <w:rsid w:val="0038204C"/>
    <w:rsid w:val="0038210F"/>
    <w:rsid w:val="00382156"/>
    <w:rsid w:val="0038226F"/>
    <w:rsid w:val="00382275"/>
    <w:rsid w:val="0038236A"/>
    <w:rsid w:val="0038243F"/>
    <w:rsid w:val="003824C8"/>
    <w:rsid w:val="00382541"/>
    <w:rsid w:val="00382DF5"/>
    <w:rsid w:val="003830DB"/>
    <w:rsid w:val="00383154"/>
    <w:rsid w:val="0038319D"/>
    <w:rsid w:val="0038334D"/>
    <w:rsid w:val="0038335C"/>
    <w:rsid w:val="003834D8"/>
    <w:rsid w:val="003834DE"/>
    <w:rsid w:val="003835A7"/>
    <w:rsid w:val="00383616"/>
    <w:rsid w:val="003836D9"/>
    <w:rsid w:val="00383786"/>
    <w:rsid w:val="00383825"/>
    <w:rsid w:val="00383A02"/>
    <w:rsid w:val="00383A12"/>
    <w:rsid w:val="00383A26"/>
    <w:rsid w:val="00383B1C"/>
    <w:rsid w:val="00383BA6"/>
    <w:rsid w:val="00383C53"/>
    <w:rsid w:val="00383C65"/>
    <w:rsid w:val="00384131"/>
    <w:rsid w:val="003841CE"/>
    <w:rsid w:val="003843FD"/>
    <w:rsid w:val="00384523"/>
    <w:rsid w:val="003847BC"/>
    <w:rsid w:val="003848DE"/>
    <w:rsid w:val="0038497B"/>
    <w:rsid w:val="00384A48"/>
    <w:rsid w:val="00384B77"/>
    <w:rsid w:val="00384BB2"/>
    <w:rsid w:val="00384C30"/>
    <w:rsid w:val="003852E0"/>
    <w:rsid w:val="00385364"/>
    <w:rsid w:val="00385367"/>
    <w:rsid w:val="003855DC"/>
    <w:rsid w:val="0038583C"/>
    <w:rsid w:val="00385958"/>
    <w:rsid w:val="00385969"/>
    <w:rsid w:val="0038596B"/>
    <w:rsid w:val="00385A78"/>
    <w:rsid w:val="00385BD5"/>
    <w:rsid w:val="00385C34"/>
    <w:rsid w:val="00385CC5"/>
    <w:rsid w:val="00385CD6"/>
    <w:rsid w:val="00385D1F"/>
    <w:rsid w:val="00385D26"/>
    <w:rsid w:val="00385EC2"/>
    <w:rsid w:val="00385EF0"/>
    <w:rsid w:val="00385F92"/>
    <w:rsid w:val="0038600E"/>
    <w:rsid w:val="00386064"/>
    <w:rsid w:val="00386099"/>
    <w:rsid w:val="00386308"/>
    <w:rsid w:val="0038643E"/>
    <w:rsid w:val="00386522"/>
    <w:rsid w:val="0038652E"/>
    <w:rsid w:val="003865C6"/>
    <w:rsid w:val="00386636"/>
    <w:rsid w:val="003867F9"/>
    <w:rsid w:val="003868AE"/>
    <w:rsid w:val="003868EE"/>
    <w:rsid w:val="00386997"/>
    <w:rsid w:val="003869FA"/>
    <w:rsid w:val="00386AD4"/>
    <w:rsid w:val="00386B59"/>
    <w:rsid w:val="00386B61"/>
    <w:rsid w:val="00386B80"/>
    <w:rsid w:val="00386B83"/>
    <w:rsid w:val="00386B93"/>
    <w:rsid w:val="00386BA8"/>
    <w:rsid w:val="00386BAD"/>
    <w:rsid w:val="003872C4"/>
    <w:rsid w:val="00387339"/>
    <w:rsid w:val="00387347"/>
    <w:rsid w:val="00387672"/>
    <w:rsid w:val="00387716"/>
    <w:rsid w:val="00387902"/>
    <w:rsid w:val="00387A38"/>
    <w:rsid w:val="00387B0F"/>
    <w:rsid w:val="00387CE5"/>
    <w:rsid w:val="00387D22"/>
    <w:rsid w:val="00387D50"/>
    <w:rsid w:val="00387E6C"/>
    <w:rsid w:val="00387F13"/>
    <w:rsid w:val="00387F72"/>
    <w:rsid w:val="00387FBF"/>
    <w:rsid w:val="00387FFC"/>
    <w:rsid w:val="003900B0"/>
    <w:rsid w:val="00390147"/>
    <w:rsid w:val="00390345"/>
    <w:rsid w:val="00390478"/>
    <w:rsid w:val="00390589"/>
    <w:rsid w:val="00390597"/>
    <w:rsid w:val="003905D1"/>
    <w:rsid w:val="00390607"/>
    <w:rsid w:val="00390643"/>
    <w:rsid w:val="003907E6"/>
    <w:rsid w:val="00390847"/>
    <w:rsid w:val="003908CF"/>
    <w:rsid w:val="003909D1"/>
    <w:rsid w:val="003909D6"/>
    <w:rsid w:val="003909F2"/>
    <w:rsid w:val="00390B01"/>
    <w:rsid w:val="00390C31"/>
    <w:rsid w:val="00390EF0"/>
    <w:rsid w:val="00390FCD"/>
    <w:rsid w:val="00391045"/>
    <w:rsid w:val="00391118"/>
    <w:rsid w:val="0039111A"/>
    <w:rsid w:val="003911C4"/>
    <w:rsid w:val="00391229"/>
    <w:rsid w:val="0039128D"/>
    <w:rsid w:val="00391319"/>
    <w:rsid w:val="003913F0"/>
    <w:rsid w:val="0039146F"/>
    <w:rsid w:val="0039172E"/>
    <w:rsid w:val="0039192C"/>
    <w:rsid w:val="00391976"/>
    <w:rsid w:val="00391BC1"/>
    <w:rsid w:val="00391BDB"/>
    <w:rsid w:val="00391BF9"/>
    <w:rsid w:val="00391C84"/>
    <w:rsid w:val="00391CEC"/>
    <w:rsid w:val="00391D6F"/>
    <w:rsid w:val="0039218C"/>
    <w:rsid w:val="00392289"/>
    <w:rsid w:val="003922BD"/>
    <w:rsid w:val="003922CF"/>
    <w:rsid w:val="003922DD"/>
    <w:rsid w:val="00392305"/>
    <w:rsid w:val="003923AB"/>
    <w:rsid w:val="00392466"/>
    <w:rsid w:val="00392502"/>
    <w:rsid w:val="0039257D"/>
    <w:rsid w:val="003925F6"/>
    <w:rsid w:val="003926F7"/>
    <w:rsid w:val="0039297A"/>
    <w:rsid w:val="003929E0"/>
    <w:rsid w:val="00392B1B"/>
    <w:rsid w:val="00392C6B"/>
    <w:rsid w:val="00392E2B"/>
    <w:rsid w:val="00392FA5"/>
    <w:rsid w:val="00393034"/>
    <w:rsid w:val="00393195"/>
    <w:rsid w:val="0039337D"/>
    <w:rsid w:val="00393387"/>
    <w:rsid w:val="003935A4"/>
    <w:rsid w:val="0039394E"/>
    <w:rsid w:val="00393AF0"/>
    <w:rsid w:val="00393B06"/>
    <w:rsid w:val="00393C28"/>
    <w:rsid w:val="00393D35"/>
    <w:rsid w:val="00393EC1"/>
    <w:rsid w:val="00393EF3"/>
    <w:rsid w:val="00393F00"/>
    <w:rsid w:val="003940B3"/>
    <w:rsid w:val="0039418C"/>
    <w:rsid w:val="003943E8"/>
    <w:rsid w:val="00394481"/>
    <w:rsid w:val="00394752"/>
    <w:rsid w:val="003948EF"/>
    <w:rsid w:val="00394943"/>
    <w:rsid w:val="00394961"/>
    <w:rsid w:val="003949D6"/>
    <w:rsid w:val="00394AB8"/>
    <w:rsid w:val="00394D17"/>
    <w:rsid w:val="00394DD2"/>
    <w:rsid w:val="00395057"/>
    <w:rsid w:val="0039507F"/>
    <w:rsid w:val="003950D3"/>
    <w:rsid w:val="003952E6"/>
    <w:rsid w:val="00395322"/>
    <w:rsid w:val="00395414"/>
    <w:rsid w:val="00395425"/>
    <w:rsid w:val="003954DC"/>
    <w:rsid w:val="00395557"/>
    <w:rsid w:val="0039555C"/>
    <w:rsid w:val="003955B0"/>
    <w:rsid w:val="003956A0"/>
    <w:rsid w:val="00395760"/>
    <w:rsid w:val="003957C5"/>
    <w:rsid w:val="003957DC"/>
    <w:rsid w:val="00395880"/>
    <w:rsid w:val="00395B10"/>
    <w:rsid w:val="00395D10"/>
    <w:rsid w:val="00395F75"/>
    <w:rsid w:val="00395F85"/>
    <w:rsid w:val="00396200"/>
    <w:rsid w:val="0039649C"/>
    <w:rsid w:val="003965CB"/>
    <w:rsid w:val="003965EF"/>
    <w:rsid w:val="00396674"/>
    <w:rsid w:val="00396892"/>
    <w:rsid w:val="00396960"/>
    <w:rsid w:val="0039696F"/>
    <w:rsid w:val="003969C6"/>
    <w:rsid w:val="00396D4B"/>
    <w:rsid w:val="00396FD5"/>
    <w:rsid w:val="003971E3"/>
    <w:rsid w:val="00397208"/>
    <w:rsid w:val="00397219"/>
    <w:rsid w:val="003972AB"/>
    <w:rsid w:val="003973E9"/>
    <w:rsid w:val="003974A9"/>
    <w:rsid w:val="003975B3"/>
    <w:rsid w:val="0039763E"/>
    <w:rsid w:val="00397880"/>
    <w:rsid w:val="00397900"/>
    <w:rsid w:val="00397978"/>
    <w:rsid w:val="00397A7E"/>
    <w:rsid w:val="00397B69"/>
    <w:rsid w:val="00397E43"/>
    <w:rsid w:val="00397F18"/>
    <w:rsid w:val="00397FD1"/>
    <w:rsid w:val="00397FE0"/>
    <w:rsid w:val="0039A20F"/>
    <w:rsid w:val="003A0161"/>
    <w:rsid w:val="003A016D"/>
    <w:rsid w:val="003A01F6"/>
    <w:rsid w:val="003A023C"/>
    <w:rsid w:val="003A03DB"/>
    <w:rsid w:val="003A0415"/>
    <w:rsid w:val="003A0484"/>
    <w:rsid w:val="003A075B"/>
    <w:rsid w:val="003A0A02"/>
    <w:rsid w:val="003A0A1F"/>
    <w:rsid w:val="003A0B93"/>
    <w:rsid w:val="003A0C1F"/>
    <w:rsid w:val="003A0CC0"/>
    <w:rsid w:val="003A0D72"/>
    <w:rsid w:val="003A0DFF"/>
    <w:rsid w:val="003A0E76"/>
    <w:rsid w:val="003A0F1B"/>
    <w:rsid w:val="003A0F38"/>
    <w:rsid w:val="003A0F79"/>
    <w:rsid w:val="003A10EF"/>
    <w:rsid w:val="003A129B"/>
    <w:rsid w:val="003A12A0"/>
    <w:rsid w:val="003A130C"/>
    <w:rsid w:val="003A135B"/>
    <w:rsid w:val="003A14E0"/>
    <w:rsid w:val="003A14FB"/>
    <w:rsid w:val="003A167F"/>
    <w:rsid w:val="003A1725"/>
    <w:rsid w:val="003A1991"/>
    <w:rsid w:val="003A19DC"/>
    <w:rsid w:val="003A1ADE"/>
    <w:rsid w:val="003A1B4B"/>
    <w:rsid w:val="003A1D2E"/>
    <w:rsid w:val="003A1DA9"/>
    <w:rsid w:val="003A1DBB"/>
    <w:rsid w:val="003A1E7C"/>
    <w:rsid w:val="003A1F4D"/>
    <w:rsid w:val="003A2029"/>
    <w:rsid w:val="003A2127"/>
    <w:rsid w:val="003A2382"/>
    <w:rsid w:val="003A23C5"/>
    <w:rsid w:val="003A2769"/>
    <w:rsid w:val="003A2849"/>
    <w:rsid w:val="003A28D0"/>
    <w:rsid w:val="003A2915"/>
    <w:rsid w:val="003A2A70"/>
    <w:rsid w:val="003A2BCC"/>
    <w:rsid w:val="003A2C17"/>
    <w:rsid w:val="003A2C1E"/>
    <w:rsid w:val="003A2C53"/>
    <w:rsid w:val="003A2CEC"/>
    <w:rsid w:val="003A2D16"/>
    <w:rsid w:val="003A301D"/>
    <w:rsid w:val="003A310D"/>
    <w:rsid w:val="003A317A"/>
    <w:rsid w:val="003A3200"/>
    <w:rsid w:val="003A3312"/>
    <w:rsid w:val="003A3318"/>
    <w:rsid w:val="003A33A9"/>
    <w:rsid w:val="003A3469"/>
    <w:rsid w:val="003A3568"/>
    <w:rsid w:val="003A36A4"/>
    <w:rsid w:val="003A371A"/>
    <w:rsid w:val="003A3932"/>
    <w:rsid w:val="003A399B"/>
    <w:rsid w:val="003A3A14"/>
    <w:rsid w:val="003A3A3B"/>
    <w:rsid w:val="003A3ABD"/>
    <w:rsid w:val="003A3AEF"/>
    <w:rsid w:val="003A3BCA"/>
    <w:rsid w:val="003A3C94"/>
    <w:rsid w:val="003A3E54"/>
    <w:rsid w:val="003A3F2C"/>
    <w:rsid w:val="003A4014"/>
    <w:rsid w:val="003A4051"/>
    <w:rsid w:val="003A4132"/>
    <w:rsid w:val="003A432E"/>
    <w:rsid w:val="003A4549"/>
    <w:rsid w:val="003A4675"/>
    <w:rsid w:val="003A4827"/>
    <w:rsid w:val="003A4B0D"/>
    <w:rsid w:val="003A4B13"/>
    <w:rsid w:val="003A4F7B"/>
    <w:rsid w:val="003A4F87"/>
    <w:rsid w:val="003A5049"/>
    <w:rsid w:val="003A5286"/>
    <w:rsid w:val="003A52E0"/>
    <w:rsid w:val="003A55B8"/>
    <w:rsid w:val="003A56B5"/>
    <w:rsid w:val="003A5725"/>
    <w:rsid w:val="003A575E"/>
    <w:rsid w:val="003A577F"/>
    <w:rsid w:val="003A597A"/>
    <w:rsid w:val="003A5B22"/>
    <w:rsid w:val="003A5B23"/>
    <w:rsid w:val="003A5B9B"/>
    <w:rsid w:val="003A5BB4"/>
    <w:rsid w:val="003A5C8D"/>
    <w:rsid w:val="003A5D56"/>
    <w:rsid w:val="003A60C5"/>
    <w:rsid w:val="003A61D9"/>
    <w:rsid w:val="003A633D"/>
    <w:rsid w:val="003A6501"/>
    <w:rsid w:val="003A675D"/>
    <w:rsid w:val="003A69F3"/>
    <w:rsid w:val="003A6A2C"/>
    <w:rsid w:val="003A6A59"/>
    <w:rsid w:val="003A6AC0"/>
    <w:rsid w:val="003A6B6C"/>
    <w:rsid w:val="003A6D5E"/>
    <w:rsid w:val="003A6DCB"/>
    <w:rsid w:val="003A6E04"/>
    <w:rsid w:val="003A6EC6"/>
    <w:rsid w:val="003A6FC0"/>
    <w:rsid w:val="003A7042"/>
    <w:rsid w:val="003A7060"/>
    <w:rsid w:val="003A70A3"/>
    <w:rsid w:val="003A71EF"/>
    <w:rsid w:val="003A7222"/>
    <w:rsid w:val="003A726B"/>
    <w:rsid w:val="003A729E"/>
    <w:rsid w:val="003A7363"/>
    <w:rsid w:val="003A73E2"/>
    <w:rsid w:val="003A73E9"/>
    <w:rsid w:val="003A74D3"/>
    <w:rsid w:val="003A76C4"/>
    <w:rsid w:val="003A76F9"/>
    <w:rsid w:val="003A773C"/>
    <w:rsid w:val="003A7863"/>
    <w:rsid w:val="003A7BE0"/>
    <w:rsid w:val="003A7D8B"/>
    <w:rsid w:val="003A7ECA"/>
    <w:rsid w:val="003AA651"/>
    <w:rsid w:val="003B0137"/>
    <w:rsid w:val="003B0179"/>
    <w:rsid w:val="003B01F7"/>
    <w:rsid w:val="003B0315"/>
    <w:rsid w:val="003B0323"/>
    <w:rsid w:val="003B0379"/>
    <w:rsid w:val="003B047F"/>
    <w:rsid w:val="003B04DA"/>
    <w:rsid w:val="003B064D"/>
    <w:rsid w:val="003B06D0"/>
    <w:rsid w:val="003B08DB"/>
    <w:rsid w:val="003B0B5E"/>
    <w:rsid w:val="003B0B94"/>
    <w:rsid w:val="003B0D4E"/>
    <w:rsid w:val="003B0D71"/>
    <w:rsid w:val="003B0D7D"/>
    <w:rsid w:val="003B0E10"/>
    <w:rsid w:val="003B0E82"/>
    <w:rsid w:val="003B0EA8"/>
    <w:rsid w:val="003B0EAC"/>
    <w:rsid w:val="003B0FF6"/>
    <w:rsid w:val="003B109C"/>
    <w:rsid w:val="003B10DB"/>
    <w:rsid w:val="003B13B7"/>
    <w:rsid w:val="003B1405"/>
    <w:rsid w:val="003B1620"/>
    <w:rsid w:val="003B16BD"/>
    <w:rsid w:val="003B1848"/>
    <w:rsid w:val="003B1958"/>
    <w:rsid w:val="003B1991"/>
    <w:rsid w:val="003B1B36"/>
    <w:rsid w:val="003B1B57"/>
    <w:rsid w:val="003B1BA1"/>
    <w:rsid w:val="003B1BFC"/>
    <w:rsid w:val="003B1D58"/>
    <w:rsid w:val="003B1D93"/>
    <w:rsid w:val="003B1F2A"/>
    <w:rsid w:val="003B222F"/>
    <w:rsid w:val="003B2285"/>
    <w:rsid w:val="003B2461"/>
    <w:rsid w:val="003B2462"/>
    <w:rsid w:val="003B24CC"/>
    <w:rsid w:val="003B25EA"/>
    <w:rsid w:val="003B266F"/>
    <w:rsid w:val="003B2739"/>
    <w:rsid w:val="003B2789"/>
    <w:rsid w:val="003B27F0"/>
    <w:rsid w:val="003B2833"/>
    <w:rsid w:val="003B29DE"/>
    <w:rsid w:val="003B29EF"/>
    <w:rsid w:val="003B2AA7"/>
    <w:rsid w:val="003B2B12"/>
    <w:rsid w:val="003B2C18"/>
    <w:rsid w:val="003B2C6F"/>
    <w:rsid w:val="003B2EF8"/>
    <w:rsid w:val="003B30D4"/>
    <w:rsid w:val="003B32FC"/>
    <w:rsid w:val="003B3346"/>
    <w:rsid w:val="003B337B"/>
    <w:rsid w:val="003B34B5"/>
    <w:rsid w:val="003B35C9"/>
    <w:rsid w:val="003B35EC"/>
    <w:rsid w:val="003B3855"/>
    <w:rsid w:val="003B38AA"/>
    <w:rsid w:val="003B3926"/>
    <w:rsid w:val="003B3E43"/>
    <w:rsid w:val="003B41CC"/>
    <w:rsid w:val="003B428A"/>
    <w:rsid w:val="003B42C2"/>
    <w:rsid w:val="003B4437"/>
    <w:rsid w:val="003B4551"/>
    <w:rsid w:val="003B45FD"/>
    <w:rsid w:val="003B462B"/>
    <w:rsid w:val="003B463A"/>
    <w:rsid w:val="003B4861"/>
    <w:rsid w:val="003B4AF4"/>
    <w:rsid w:val="003B4BD2"/>
    <w:rsid w:val="003B4CAE"/>
    <w:rsid w:val="003B4D47"/>
    <w:rsid w:val="003B4DEA"/>
    <w:rsid w:val="003B4F3F"/>
    <w:rsid w:val="003B4FC7"/>
    <w:rsid w:val="003B5037"/>
    <w:rsid w:val="003B527A"/>
    <w:rsid w:val="003B52FD"/>
    <w:rsid w:val="003B537A"/>
    <w:rsid w:val="003B53B0"/>
    <w:rsid w:val="003B53BC"/>
    <w:rsid w:val="003B53EB"/>
    <w:rsid w:val="003B5570"/>
    <w:rsid w:val="003B58D0"/>
    <w:rsid w:val="003B58E4"/>
    <w:rsid w:val="003B5A1A"/>
    <w:rsid w:val="003B5B2F"/>
    <w:rsid w:val="003B5B60"/>
    <w:rsid w:val="003B5D56"/>
    <w:rsid w:val="003B5EE9"/>
    <w:rsid w:val="003B6028"/>
    <w:rsid w:val="003B6250"/>
    <w:rsid w:val="003B6303"/>
    <w:rsid w:val="003B6384"/>
    <w:rsid w:val="003B6651"/>
    <w:rsid w:val="003B6658"/>
    <w:rsid w:val="003B6937"/>
    <w:rsid w:val="003B694B"/>
    <w:rsid w:val="003B6987"/>
    <w:rsid w:val="003B6C9E"/>
    <w:rsid w:val="003B6DD4"/>
    <w:rsid w:val="003B70A3"/>
    <w:rsid w:val="003B70B2"/>
    <w:rsid w:val="003B7162"/>
    <w:rsid w:val="003B7192"/>
    <w:rsid w:val="003B720C"/>
    <w:rsid w:val="003B723C"/>
    <w:rsid w:val="003B7395"/>
    <w:rsid w:val="003B7431"/>
    <w:rsid w:val="003B7443"/>
    <w:rsid w:val="003B74EB"/>
    <w:rsid w:val="003B76C1"/>
    <w:rsid w:val="003B7795"/>
    <w:rsid w:val="003B77A5"/>
    <w:rsid w:val="003B77A9"/>
    <w:rsid w:val="003B78B0"/>
    <w:rsid w:val="003B78D6"/>
    <w:rsid w:val="003B791E"/>
    <w:rsid w:val="003B7A2C"/>
    <w:rsid w:val="003B7A48"/>
    <w:rsid w:val="003B7C91"/>
    <w:rsid w:val="003B7E1C"/>
    <w:rsid w:val="003C0117"/>
    <w:rsid w:val="003C018C"/>
    <w:rsid w:val="003C01A4"/>
    <w:rsid w:val="003C02D4"/>
    <w:rsid w:val="003C0328"/>
    <w:rsid w:val="003C03BF"/>
    <w:rsid w:val="003C03F6"/>
    <w:rsid w:val="003C0493"/>
    <w:rsid w:val="003C0507"/>
    <w:rsid w:val="003C05A1"/>
    <w:rsid w:val="003C07C5"/>
    <w:rsid w:val="003C07C7"/>
    <w:rsid w:val="003C0834"/>
    <w:rsid w:val="003C0867"/>
    <w:rsid w:val="003C0921"/>
    <w:rsid w:val="003C0959"/>
    <w:rsid w:val="003C0A4E"/>
    <w:rsid w:val="003C0D30"/>
    <w:rsid w:val="003C0ED2"/>
    <w:rsid w:val="003C0F9C"/>
    <w:rsid w:val="003C103E"/>
    <w:rsid w:val="003C1068"/>
    <w:rsid w:val="003C10E9"/>
    <w:rsid w:val="003C1101"/>
    <w:rsid w:val="003C119F"/>
    <w:rsid w:val="003C12CF"/>
    <w:rsid w:val="003C14F6"/>
    <w:rsid w:val="003C14FB"/>
    <w:rsid w:val="003C151B"/>
    <w:rsid w:val="003C1579"/>
    <w:rsid w:val="003C1594"/>
    <w:rsid w:val="003C15E6"/>
    <w:rsid w:val="003C1630"/>
    <w:rsid w:val="003C16B4"/>
    <w:rsid w:val="003C17D8"/>
    <w:rsid w:val="003C180B"/>
    <w:rsid w:val="003C1843"/>
    <w:rsid w:val="003C1929"/>
    <w:rsid w:val="003C194A"/>
    <w:rsid w:val="003C1974"/>
    <w:rsid w:val="003C19BB"/>
    <w:rsid w:val="003C19DB"/>
    <w:rsid w:val="003C1A37"/>
    <w:rsid w:val="003C1C4E"/>
    <w:rsid w:val="003C1C5D"/>
    <w:rsid w:val="003C1C86"/>
    <w:rsid w:val="003C1D7C"/>
    <w:rsid w:val="003C1DC8"/>
    <w:rsid w:val="003C2009"/>
    <w:rsid w:val="003C2056"/>
    <w:rsid w:val="003C217F"/>
    <w:rsid w:val="003C21D1"/>
    <w:rsid w:val="003C222D"/>
    <w:rsid w:val="003C2399"/>
    <w:rsid w:val="003C23B1"/>
    <w:rsid w:val="003C24A1"/>
    <w:rsid w:val="003C2543"/>
    <w:rsid w:val="003C256B"/>
    <w:rsid w:val="003C25FE"/>
    <w:rsid w:val="003C264D"/>
    <w:rsid w:val="003C2661"/>
    <w:rsid w:val="003C2766"/>
    <w:rsid w:val="003C2B15"/>
    <w:rsid w:val="003C2B58"/>
    <w:rsid w:val="003C2BA9"/>
    <w:rsid w:val="003C2C58"/>
    <w:rsid w:val="003C2C79"/>
    <w:rsid w:val="003C2D7D"/>
    <w:rsid w:val="003C2D98"/>
    <w:rsid w:val="003C2F57"/>
    <w:rsid w:val="003C3013"/>
    <w:rsid w:val="003C314C"/>
    <w:rsid w:val="003C31BF"/>
    <w:rsid w:val="003C3200"/>
    <w:rsid w:val="003C32C4"/>
    <w:rsid w:val="003C32DD"/>
    <w:rsid w:val="003C335B"/>
    <w:rsid w:val="003C3431"/>
    <w:rsid w:val="003C359F"/>
    <w:rsid w:val="003C3668"/>
    <w:rsid w:val="003C36BF"/>
    <w:rsid w:val="003C36C4"/>
    <w:rsid w:val="003C3969"/>
    <w:rsid w:val="003C39AA"/>
    <w:rsid w:val="003C39C3"/>
    <w:rsid w:val="003C3A1A"/>
    <w:rsid w:val="003C3AE4"/>
    <w:rsid w:val="003C3BB3"/>
    <w:rsid w:val="003C3BFC"/>
    <w:rsid w:val="003C3CF4"/>
    <w:rsid w:val="003C3E94"/>
    <w:rsid w:val="003C3FAD"/>
    <w:rsid w:val="003C3FDF"/>
    <w:rsid w:val="003C4302"/>
    <w:rsid w:val="003C431D"/>
    <w:rsid w:val="003C43D0"/>
    <w:rsid w:val="003C44D5"/>
    <w:rsid w:val="003C452D"/>
    <w:rsid w:val="003C468C"/>
    <w:rsid w:val="003C474D"/>
    <w:rsid w:val="003C47E9"/>
    <w:rsid w:val="003C4B6C"/>
    <w:rsid w:val="003C4C72"/>
    <w:rsid w:val="003C4DE3"/>
    <w:rsid w:val="003C4EFF"/>
    <w:rsid w:val="003C4F9D"/>
    <w:rsid w:val="003C5035"/>
    <w:rsid w:val="003C50EC"/>
    <w:rsid w:val="003C511B"/>
    <w:rsid w:val="003C51D6"/>
    <w:rsid w:val="003C5387"/>
    <w:rsid w:val="003C5715"/>
    <w:rsid w:val="003C5827"/>
    <w:rsid w:val="003C59E7"/>
    <w:rsid w:val="003C5BD0"/>
    <w:rsid w:val="003C5E5F"/>
    <w:rsid w:val="003C5ECB"/>
    <w:rsid w:val="003C5F89"/>
    <w:rsid w:val="003C6025"/>
    <w:rsid w:val="003C6032"/>
    <w:rsid w:val="003C606E"/>
    <w:rsid w:val="003C60D8"/>
    <w:rsid w:val="003C61AA"/>
    <w:rsid w:val="003C61C6"/>
    <w:rsid w:val="003C6203"/>
    <w:rsid w:val="003C6308"/>
    <w:rsid w:val="003C643C"/>
    <w:rsid w:val="003C6600"/>
    <w:rsid w:val="003C6663"/>
    <w:rsid w:val="003C674C"/>
    <w:rsid w:val="003C6937"/>
    <w:rsid w:val="003C6971"/>
    <w:rsid w:val="003C6B3A"/>
    <w:rsid w:val="003C6C94"/>
    <w:rsid w:val="003C6E06"/>
    <w:rsid w:val="003C6E3F"/>
    <w:rsid w:val="003C6FB7"/>
    <w:rsid w:val="003C6FD4"/>
    <w:rsid w:val="003C70A7"/>
    <w:rsid w:val="003C70B6"/>
    <w:rsid w:val="003C7197"/>
    <w:rsid w:val="003C71E2"/>
    <w:rsid w:val="003C72D0"/>
    <w:rsid w:val="003C730B"/>
    <w:rsid w:val="003C7411"/>
    <w:rsid w:val="003C74CB"/>
    <w:rsid w:val="003C77C2"/>
    <w:rsid w:val="003C7830"/>
    <w:rsid w:val="003C795E"/>
    <w:rsid w:val="003C79E7"/>
    <w:rsid w:val="003C79FB"/>
    <w:rsid w:val="003C7A2F"/>
    <w:rsid w:val="003C7AAF"/>
    <w:rsid w:val="003C7BA1"/>
    <w:rsid w:val="003C7D37"/>
    <w:rsid w:val="003C7D50"/>
    <w:rsid w:val="003C7DA7"/>
    <w:rsid w:val="003C7DE4"/>
    <w:rsid w:val="003C7E54"/>
    <w:rsid w:val="003C7E5D"/>
    <w:rsid w:val="003C7FEF"/>
    <w:rsid w:val="003C7FF0"/>
    <w:rsid w:val="003D0023"/>
    <w:rsid w:val="003D005E"/>
    <w:rsid w:val="003D0076"/>
    <w:rsid w:val="003D058C"/>
    <w:rsid w:val="003D0664"/>
    <w:rsid w:val="003D06F1"/>
    <w:rsid w:val="003D08C9"/>
    <w:rsid w:val="003D0942"/>
    <w:rsid w:val="003D09B6"/>
    <w:rsid w:val="003D09CC"/>
    <w:rsid w:val="003D0B1B"/>
    <w:rsid w:val="003D0B49"/>
    <w:rsid w:val="003D0B5E"/>
    <w:rsid w:val="003D0BC8"/>
    <w:rsid w:val="003D0BE0"/>
    <w:rsid w:val="003D0C1B"/>
    <w:rsid w:val="003D0C2A"/>
    <w:rsid w:val="003D0DB1"/>
    <w:rsid w:val="003D0FF8"/>
    <w:rsid w:val="003D1094"/>
    <w:rsid w:val="003D10C4"/>
    <w:rsid w:val="003D10C9"/>
    <w:rsid w:val="003D118B"/>
    <w:rsid w:val="003D11F3"/>
    <w:rsid w:val="003D1249"/>
    <w:rsid w:val="003D1398"/>
    <w:rsid w:val="003D13D3"/>
    <w:rsid w:val="003D14B2"/>
    <w:rsid w:val="003D14C2"/>
    <w:rsid w:val="003D171C"/>
    <w:rsid w:val="003D17D5"/>
    <w:rsid w:val="003D1816"/>
    <w:rsid w:val="003D186C"/>
    <w:rsid w:val="003D1A02"/>
    <w:rsid w:val="003D1BED"/>
    <w:rsid w:val="003D1DF6"/>
    <w:rsid w:val="003D1F05"/>
    <w:rsid w:val="003D1F18"/>
    <w:rsid w:val="003D20FD"/>
    <w:rsid w:val="003D21DD"/>
    <w:rsid w:val="003D22BF"/>
    <w:rsid w:val="003D232C"/>
    <w:rsid w:val="003D243E"/>
    <w:rsid w:val="003D26AA"/>
    <w:rsid w:val="003D2704"/>
    <w:rsid w:val="003D2777"/>
    <w:rsid w:val="003D27F3"/>
    <w:rsid w:val="003D2B5B"/>
    <w:rsid w:val="003D2CC7"/>
    <w:rsid w:val="003D2CFF"/>
    <w:rsid w:val="003D2FA7"/>
    <w:rsid w:val="003D2FC3"/>
    <w:rsid w:val="003D2FCE"/>
    <w:rsid w:val="003D3029"/>
    <w:rsid w:val="003D30F4"/>
    <w:rsid w:val="003D336D"/>
    <w:rsid w:val="003D3438"/>
    <w:rsid w:val="003D3441"/>
    <w:rsid w:val="003D3534"/>
    <w:rsid w:val="003D35CA"/>
    <w:rsid w:val="003D364B"/>
    <w:rsid w:val="003D3679"/>
    <w:rsid w:val="003D36BC"/>
    <w:rsid w:val="003D36C7"/>
    <w:rsid w:val="003D38EA"/>
    <w:rsid w:val="003D3907"/>
    <w:rsid w:val="003D39AB"/>
    <w:rsid w:val="003D3A82"/>
    <w:rsid w:val="003D3C7F"/>
    <w:rsid w:val="003D3CB2"/>
    <w:rsid w:val="003D3D0E"/>
    <w:rsid w:val="003D3E88"/>
    <w:rsid w:val="003D3F69"/>
    <w:rsid w:val="003D3FEC"/>
    <w:rsid w:val="003D4035"/>
    <w:rsid w:val="003D416B"/>
    <w:rsid w:val="003D419B"/>
    <w:rsid w:val="003D41E1"/>
    <w:rsid w:val="003D4305"/>
    <w:rsid w:val="003D4398"/>
    <w:rsid w:val="003D43B3"/>
    <w:rsid w:val="003D4407"/>
    <w:rsid w:val="003D4419"/>
    <w:rsid w:val="003D452F"/>
    <w:rsid w:val="003D45F7"/>
    <w:rsid w:val="003D4716"/>
    <w:rsid w:val="003D480C"/>
    <w:rsid w:val="003D496B"/>
    <w:rsid w:val="003D4C00"/>
    <w:rsid w:val="003D4C55"/>
    <w:rsid w:val="003D4C9D"/>
    <w:rsid w:val="003D4C9E"/>
    <w:rsid w:val="003D4CA7"/>
    <w:rsid w:val="003D4D87"/>
    <w:rsid w:val="003D4E30"/>
    <w:rsid w:val="003D4EFA"/>
    <w:rsid w:val="003D503B"/>
    <w:rsid w:val="003D5086"/>
    <w:rsid w:val="003D5111"/>
    <w:rsid w:val="003D5228"/>
    <w:rsid w:val="003D53F7"/>
    <w:rsid w:val="003D5495"/>
    <w:rsid w:val="003D54C0"/>
    <w:rsid w:val="003D557F"/>
    <w:rsid w:val="003D55A6"/>
    <w:rsid w:val="003D56B7"/>
    <w:rsid w:val="003D5735"/>
    <w:rsid w:val="003D57EC"/>
    <w:rsid w:val="003D591D"/>
    <w:rsid w:val="003D591E"/>
    <w:rsid w:val="003D59CC"/>
    <w:rsid w:val="003D5B0A"/>
    <w:rsid w:val="003D5B51"/>
    <w:rsid w:val="003D5B8A"/>
    <w:rsid w:val="003D5C2C"/>
    <w:rsid w:val="003D5C33"/>
    <w:rsid w:val="003D5F11"/>
    <w:rsid w:val="003D5F8B"/>
    <w:rsid w:val="003D61AC"/>
    <w:rsid w:val="003D637E"/>
    <w:rsid w:val="003D63C4"/>
    <w:rsid w:val="003D6498"/>
    <w:rsid w:val="003D67D2"/>
    <w:rsid w:val="003D67E4"/>
    <w:rsid w:val="003D696C"/>
    <w:rsid w:val="003D6982"/>
    <w:rsid w:val="003D6AC6"/>
    <w:rsid w:val="003D6AF3"/>
    <w:rsid w:val="003D6DBA"/>
    <w:rsid w:val="003D6E30"/>
    <w:rsid w:val="003D6EBA"/>
    <w:rsid w:val="003D6F57"/>
    <w:rsid w:val="003D6FCC"/>
    <w:rsid w:val="003D723A"/>
    <w:rsid w:val="003D7249"/>
    <w:rsid w:val="003D763B"/>
    <w:rsid w:val="003D764D"/>
    <w:rsid w:val="003D77E9"/>
    <w:rsid w:val="003D787D"/>
    <w:rsid w:val="003D788B"/>
    <w:rsid w:val="003D78EE"/>
    <w:rsid w:val="003D794D"/>
    <w:rsid w:val="003D7A34"/>
    <w:rsid w:val="003D7B3A"/>
    <w:rsid w:val="003D7BE7"/>
    <w:rsid w:val="003D7D5D"/>
    <w:rsid w:val="003D7FC9"/>
    <w:rsid w:val="003DC3B3"/>
    <w:rsid w:val="003E00DF"/>
    <w:rsid w:val="003E0113"/>
    <w:rsid w:val="003E0329"/>
    <w:rsid w:val="003E0344"/>
    <w:rsid w:val="003E034A"/>
    <w:rsid w:val="003E03CC"/>
    <w:rsid w:val="003E03E8"/>
    <w:rsid w:val="003E055B"/>
    <w:rsid w:val="003E0560"/>
    <w:rsid w:val="003E0745"/>
    <w:rsid w:val="003E0882"/>
    <w:rsid w:val="003E0915"/>
    <w:rsid w:val="003E0A2A"/>
    <w:rsid w:val="003E0B16"/>
    <w:rsid w:val="003E0C83"/>
    <w:rsid w:val="003E0DE3"/>
    <w:rsid w:val="003E1124"/>
    <w:rsid w:val="003E11FA"/>
    <w:rsid w:val="003E121A"/>
    <w:rsid w:val="003E12D4"/>
    <w:rsid w:val="003E1369"/>
    <w:rsid w:val="003E1615"/>
    <w:rsid w:val="003E1666"/>
    <w:rsid w:val="003E172D"/>
    <w:rsid w:val="003E17A2"/>
    <w:rsid w:val="003E18E9"/>
    <w:rsid w:val="003E1948"/>
    <w:rsid w:val="003E198B"/>
    <w:rsid w:val="003E198E"/>
    <w:rsid w:val="003E19FA"/>
    <w:rsid w:val="003E1A28"/>
    <w:rsid w:val="003E1B40"/>
    <w:rsid w:val="003E1BA8"/>
    <w:rsid w:val="003E1C6A"/>
    <w:rsid w:val="003E1DA9"/>
    <w:rsid w:val="003E22F0"/>
    <w:rsid w:val="003E2389"/>
    <w:rsid w:val="003E2449"/>
    <w:rsid w:val="003E2668"/>
    <w:rsid w:val="003E273F"/>
    <w:rsid w:val="003E28D7"/>
    <w:rsid w:val="003E29A0"/>
    <w:rsid w:val="003E29D8"/>
    <w:rsid w:val="003E2BE7"/>
    <w:rsid w:val="003E2C5B"/>
    <w:rsid w:val="003E2DA6"/>
    <w:rsid w:val="003E2E7B"/>
    <w:rsid w:val="003E30D4"/>
    <w:rsid w:val="003E3114"/>
    <w:rsid w:val="003E3224"/>
    <w:rsid w:val="003E3295"/>
    <w:rsid w:val="003E33B9"/>
    <w:rsid w:val="003E3421"/>
    <w:rsid w:val="003E3578"/>
    <w:rsid w:val="003E37A4"/>
    <w:rsid w:val="003E3B04"/>
    <w:rsid w:val="003E3B93"/>
    <w:rsid w:val="003E3D82"/>
    <w:rsid w:val="003E3D98"/>
    <w:rsid w:val="003E3FB2"/>
    <w:rsid w:val="003E3FB7"/>
    <w:rsid w:val="003E3FB9"/>
    <w:rsid w:val="003E3FF7"/>
    <w:rsid w:val="003E41BD"/>
    <w:rsid w:val="003E4312"/>
    <w:rsid w:val="003E4323"/>
    <w:rsid w:val="003E43E7"/>
    <w:rsid w:val="003E4588"/>
    <w:rsid w:val="003E465B"/>
    <w:rsid w:val="003E4758"/>
    <w:rsid w:val="003E47FB"/>
    <w:rsid w:val="003E4927"/>
    <w:rsid w:val="003E4A61"/>
    <w:rsid w:val="003E4AB4"/>
    <w:rsid w:val="003E4F17"/>
    <w:rsid w:val="003E5136"/>
    <w:rsid w:val="003E5205"/>
    <w:rsid w:val="003E5391"/>
    <w:rsid w:val="003E55AC"/>
    <w:rsid w:val="003E5632"/>
    <w:rsid w:val="003E5720"/>
    <w:rsid w:val="003E5774"/>
    <w:rsid w:val="003E57C5"/>
    <w:rsid w:val="003E57E5"/>
    <w:rsid w:val="003E59BA"/>
    <w:rsid w:val="003E5A2A"/>
    <w:rsid w:val="003E5A97"/>
    <w:rsid w:val="003E5BFB"/>
    <w:rsid w:val="003E5C48"/>
    <w:rsid w:val="003E5C99"/>
    <w:rsid w:val="003E5C9B"/>
    <w:rsid w:val="003E5D0D"/>
    <w:rsid w:val="003E5E6E"/>
    <w:rsid w:val="003E5E9B"/>
    <w:rsid w:val="003E60FA"/>
    <w:rsid w:val="003E6165"/>
    <w:rsid w:val="003E6283"/>
    <w:rsid w:val="003E62A1"/>
    <w:rsid w:val="003E63B8"/>
    <w:rsid w:val="003E641A"/>
    <w:rsid w:val="003E649C"/>
    <w:rsid w:val="003E64EF"/>
    <w:rsid w:val="003E6581"/>
    <w:rsid w:val="003E6626"/>
    <w:rsid w:val="003E67FE"/>
    <w:rsid w:val="003E6843"/>
    <w:rsid w:val="003E68AF"/>
    <w:rsid w:val="003E6916"/>
    <w:rsid w:val="003E6AE0"/>
    <w:rsid w:val="003E6E4C"/>
    <w:rsid w:val="003E6EEE"/>
    <w:rsid w:val="003E6EFA"/>
    <w:rsid w:val="003E6F9F"/>
    <w:rsid w:val="003E711E"/>
    <w:rsid w:val="003E731A"/>
    <w:rsid w:val="003E73D7"/>
    <w:rsid w:val="003E74C8"/>
    <w:rsid w:val="003E7756"/>
    <w:rsid w:val="003E7775"/>
    <w:rsid w:val="003E780F"/>
    <w:rsid w:val="003E7814"/>
    <w:rsid w:val="003E78ED"/>
    <w:rsid w:val="003E7A0C"/>
    <w:rsid w:val="003E7A5A"/>
    <w:rsid w:val="003E7AC1"/>
    <w:rsid w:val="003E7C2D"/>
    <w:rsid w:val="003E7D5F"/>
    <w:rsid w:val="003E7F2C"/>
    <w:rsid w:val="003E7F87"/>
    <w:rsid w:val="003F003C"/>
    <w:rsid w:val="003F009E"/>
    <w:rsid w:val="003F04D0"/>
    <w:rsid w:val="003F0528"/>
    <w:rsid w:val="003F05C8"/>
    <w:rsid w:val="003F05F4"/>
    <w:rsid w:val="003F060B"/>
    <w:rsid w:val="003F064F"/>
    <w:rsid w:val="003F067B"/>
    <w:rsid w:val="003F074F"/>
    <w:rsid w:val="003F07E4"/>
    <w:rsid w:val="003F0954"/>
    <w:rsid w:val="003F0B76"/>
    <w:rsid w:val="003F0BBB"/>
    <w:rsid w:val="003F0CD7"/>
    <w:rsid w:val="003F1126"/>
    <w:rsid w:val="003F118B"/>
    <w:rsid w:val="003F13DC"/>
    <w:rsid w:val="003F14B4"/>
    <w:rsid w:val="003F16D0"/>
    <w:rsid w:val="003F1714"/>
    <w:rsid w:val="003F17BE"/>
    <w:rsid w:val="003F17F4"/>
    <w:rsid w:val="003F1889"/>
    <w:rsid w:val="003F1932"/>
    <w:rsid w:val="003F193C"/>
    <w:rsid w:val="003F19B0"/>
    <w:rsid w:val="003F19ED"/>
    <w:rsid w:val="003F1A8E"/>
    <w:rsid w:val="003F1BC1"/>
    <w:rsid w:val="003F1BE3"/>
    <w:rsid w:val="003F1E41"/>
    <w:rsid w:val="003F1E85"/>
    <w:rsid w:val="003F1E99"/>
    <w:rsid w:val="003F1FAD"/>
    <w:rsid w:val="003F21C9"/>
    <w:rsid w:val="003F2228"/>
    <w:rsid w:val="003F225E"/>
    <w:rsid w:val="003F22BD"/>
    <w:rsid w:val="003F233D"/>
    <w:rsid w:val="003F23D3"/>
    <w:rsid w:val="003F2426"/>
    <w:rsid w:val="003F2470"/>
    <w:rsid w:val="003F25B1"/>
    <w:rsid w:val="003F262A"/>
    <w:rsid w:val="003F2A1E"/>
    <w:rsid w:val="003F2B55"/>
    <w:rsid w:val="003F2C84"/>
    <w:rsid w:val="003F2D82"/>
    <w:rsid w:val="003F3107"/>
    <w:rsid w:val="003F32C3"/>
    <w:rsid w:val="003F334E"/>
    <w:rsid w:val="003F3583"/>
    <w:rsid w:val="003F35DB"/>
    <w:rsid w:val="003F3741"/>
    <w:rsid w:val="003F3872"/>
    <w:rsid w:val="003F3B2F"/>
    <w:rsid w:val="003F3C3C"/>
    <w:rsid w:val="003F3C9F"/>
    <w:rsid w:val="003F3D39"/>
    <w:rsid w:val="003F3DCE"/>
    <w:rsid w:val="003F3F6A"/>
    <w:rsid w:val="003F3F8D"/>
    <w:rsid w:val="003F413A"/>
    <w:rsid w:val="003F41F8"/>
    <w:rsid w:val="003F45FA"/>
    <w:rsid w:val="003F45FE"/>
    <w:rsid w:val="003F4652"/>
    <w:rsid w:val="003F4705"/>
    <w:rsid w:val="003F47AC"/>
    <w:rsid w:val="003F47F1"/>
    <w:rsid w:val="003F48A4"/>
    <w:rsid w:val="003F48CB"/>
    <w:rsid w:val="003F4A9C"/>
    <w:rsid w:val="003F4ABB"/>
    <w:rsid w:val="003F4B3A"/>
    <w:rsid w:val="003F4BEE"/>
    <w:rsid w:val="003F4C61"/>
    <w:rsid w:val="003F4C73"/>
    <w:rsid w:val="003F4CC3"/>
    <w:rsid w:val="003F4E8B"/>
    <w:rsid w:val="003F4EC8"/>
    <w:rsid w:val="003F4F56"/>
    <w:rsid w:val="003F507C"/>
    <w:rsid w:val="003F50C4"/>
    <w:rsid w:val="003F531A"/>
    <w:rsid w:val="003F5463"/>
    <w:rsid w:val="003F56D0"/>
    <w:rsid w:val="003F56F6"/>
    <w:rsid w:val="003F5796"/>
    <w:rsid w:val="003F58A7"/>
    <w:rsid w:val="003F5AB5"/>
    <w:rsid w:val="003F5B60"/>
    <w:rsid w:val="003F5B9F"/>
    <w:rsid w:val="003F5C54"/>
    <w:rsid w:val="003F5CF7"/>
    <w:rsid w:val="003F5D3F"/>
    <w:rsid w:val="003F5DC4"/>
    <w:rsid w:val="003F5EE6"/>
    <w:rsid w:val="003F60A4"/>
    <w:rsid w:val="003F614F"/>
    <w:rsid w:val="003F629A"/>
    <w:rsid w:val="003F62E1"/>
    <w:rsid w:val="003F63AA"/>
    <w:rsid w:val="003F6494"/>
    <w:rsid w:val="003F678E"/>
    <w:rsid w:val="003F681D"/>
    <w:rsid w:val="003F681F"/>
    <w:rsid w:val="003F6A09"/>
    <w:rsid w:val="003F6BD4"/>
    <w:rsid w:val="003F6C7B"/>
    <w:rsid w:val="003F6CD8"/>
    <w:rsid w:val="003F6E52"/>
    <w:rsid w:val="003F7021"/>
    <w:rsid w:val="003F70C5"/>
    <w:rsid w:val="003F70CD"/>
    <w:rsid w:val="003F7346"/>
    <w:rsid w:val="003F7458"/>
    <w:rsid w:val="003F7593"/>
    <w:rsid w:val="003F76AE"/>
    <w:rsid w:val="003F76D3"/>
    <w:rsid w:val="003F77C7"/>
    <w:rsid w:val="003F78BE"/>
    <w:rsid w:val="003F7AC1"/>
    <w:rsid w:val="003F7AEE"/>
    <w:rsid w:val="003F7B1B"/>
    <w:rsid w:val="003F7CFB"/>
    <w:rsid w:val="003F7EA7"/>
    <w:rsid w:val="003FD72D"/>
    <w:rsid w:val="0040006A"/>
    <w:rsid w:val="00400158"/>
    <w:rsid w:val="00400239"/>
    <w:rsid w:val="00400282"/>
    <w:rsid w:val="004002C5"/>
    <w:rsid w:val="0040037F"/>
    <w:rsid w:val="00400494"/>
    <w:rsid w:val="0040056A"/>
    <w:rsid w:val="00400602"/>
    <w:rsid w:val="0040062E"/>
    <w:rsid w:val="0040091E"/>
    <w:rsid w:val="00400A0C"/>
    <w:rsid w:val="00400BD4"/>
    <w:rsid w:val="00400BF9"/>
    <w:rsid w:val="00400D68"/>
    <w:rsid w:val="00400F3A"/>
    <w:rsid w:val="00400F50"/>
    <w:rsid w:val="00400FBB"/>
    <w:rsid w:val="0040101F"/>
    <w:rsid w:val="00401058"/>
    <w:rsid w:val="004010CF"/>
    <w:rsid w:val="004011AF"/>
    <w:rsid w:val="004011EF"/>
    <w:rsid w:val="004012A5"/>
    <w:rsid w:val="00401431"/>
    <w:rsid w:val="00401465"/>
    <w:rsid w:val="00401568"/>
    <w:rsid w:val="00401610"/>
    <w:rsid w:val="00401628"/>
    <w:rsid w:val="00401670"/>
    <w:rsid w:val="0040168F"/>
    <w:rsid w:val="004018B3"/>
    <w:rsid w:val="00401AE1"/>
    <w:rsid w:val="00401C36"/>
    <w:rsid w:val="00401CB9"/>
    <w:rsid w:val="00401E5C"/>
    <w:rsid w:val="00402021"/>
    <w:rsid w:val="00402093"/>
    <w:rsid w:val="004021DC"/>
    <w:rsid w:val="00402257"/>
    <w:rsid w:val="004022EF"/>
    <w:rsid w:val="00402341"/>
    <w:rsid w:val="004023CC"/>
    <w:rsid w:val="00402570"/>
    <w:rsid w:val="004026E2"/>
    <w:rsid w:val="0040274E"/>
    <w:rsid w:val="0040279C"/>
    <w:rsid w:val="00402816"/>
    <w:rsid w:val="0040283A"/>
    <w:rsid w:val="004029B5"/>
    <w:rsid w:val="00402AA7"/>
    <w:rsid w:val="00402ADF"/>
    <w:rsid w:val="00402BA1"/>
    <w:rsid w:val="00402C0A"/>
    <w:rsid w:val="00402DE6"/>
    <w:rsid w:val="00402F73"/>
    <w:rsid w:val="00402F74"/>
    <w:rsid w:val="00402F8C"/>
    <w:rsid w:val="00402FCA"/>
    <w:rsid w:val="00402FF3"/>
    <w:rsid w:val="0040323B"/>
    <w:rsid w:val="004033AC"/>
    <w:rsid w:val="004035D8"/>
    <w:rsid w:val="0040364E"/>
    <w:rsid w:val="004036F9"/>
    <w:rsid w:val="004037C4"/>
    <w:rsid w:val="0040380A"/>
    <w:rsid w:val="0040381B"/>
    <w:rsid w:val="004039D8"/>
    <w:rsid w:val="00403BC9"/>
    <w:rsid w:val="00403BDB"/>
    <w:rsid w:val="00403BE0"/>
    <w:rsid w:val="00403CC5"/>
    <w:rsid w:val="00403D82"/>
    <w:rsid w:val="00403E49"/>
    <w:rsid w:val="00403E82"/>
    <w:rsid w:val="00404022"/>
    <w:rsid w:val="004040FD"/>
    <w:rsid w:val="00404163"/>
    <w:rsid w:val="004041F0"/>
    <w:rsid w:val="0040423C"/>
    <w:rsid w:val="0040424F"/>
    <w:rsid w:val="00404475"/>
    <w:rsid w:val="0040452C"/>
    <w:rsid w:val="004045DA"/>
    <w:rsid w:val="0040472B"/>
    <w:rsid w:val="004047D8"/>
    <w:rsid w:val="004047EB"/>
    <w:rsid w:val="00404869"/>
    <w:rsid w:val="00404A60"/>
    <w:rsid w:val="00404DE8"/>
    <w:rsid w:val="00404F88"/>
    <w:rsid w:val="00405093"/>
    <w:rsid w:val="00405103"/>
    <w:rsid w:val="004051C5"/>
    <w:rsid w:val="00405311"/>
    <w:rsid w:val="004053F2"/>
    <w:rsid w:val="004054CC"/>
    <w:rsid w:val="004055D7"/>
    <w:rsid w:val="004058F1"/>
    <w:rsid w:val="004059CF"/>
    <w:rsid w:val="00405BF1"/>
    <w:rsid w:val="00405CDC"/>
    <w:rsid w:val="00405E0D"/>
    <w:rsid w:val="00405F77"/>
    <w:rsid w:val="004060EF"/>
    <w:rsid w:val="004063B0"/>
    <w:rsid w:val="004065A4"/>
    <w:rsid w:val="004065E3"/>
    <w:rsid w:val="0040672B"/>
    <w:rsid w:val="00406A47"/>
    <w:rsid w:val="00406B30"/>
    <w:rsid w:val="00406B52"/>
    <w:rsid w:val="00406BE7"/>
    <w:rsid w:val="00406D87"/>
    <w:rsid w:val="00406DC3"/>
    <w:rsid w:val="00406E5E"/>
    <w:rsid w:val="00407097"/>
    <w:rsid w:val="00407145"/>
    <w:rsid w:val="004071AD"/>
    <w:rsid w:val="004072EF"/>
    <w:rsid w:val="00407340"/>
    <w:rsid w:val="0040740C"/>
    <w:rsid w:val="004074AD"/>
    <w:rsid w:val="004075D9"/>
    <w:rsid w:val="004077B3"/>
    <w:rsid w:val="00407970"/>
    <w:rsid w:val="00407A7A"/>
    <w:rsid w:val="00407A9D"/>
    <w:rsid w:val="00407B18"/>
    <w:rsid w:val="00407B3C"/>
    <w:rsid w:val="00407B63"/>
    <w:rsid w:val="00407C00"/>
    <w:rsid w:val="00407D90"/>
    <w:rsid w:val="004100C1"/>
    <w:rsid w:val="004103E2"/>
    <w:rsid w:val="00410502"/>
    <w:rsid w:val="004105DF"/>
    <w:rsid w:val="00410614"/>
    <w:rsid w:val="00410615"/>
    <w:rsid w:val="00410640"/>
    <w:rsid w:val="004106A4"/>
    <w:rsid w:val="00410840"/>
    <w:rsid w:val="0041084B"/>
    <w:rsid w:val="0041085F"/>
    <w:rsid w:val="00410956"/>
    <w:rsid w:val="00410A96"/>
    <w:rsid w:val="00410D0A"/>
    <w:rsid w:val="00410DBB"/>
    <w:rsid w:val="00410DBF"/>
    <w:rsid w:val="00410ED1"/>
    <w:rsid w:val="00410FA1"/>
    <w:rsid w:val="0041102A"/>
    <w:rsid w:val="0041103F"/>
    <w:rsid w:val="004112B3"/>
    <w:rsid w:val="00411631"/>
    <w:rsid w:val="00411697"/>
    <w:rsid w:val="0041172B"/>
    <w:rsid w:val="004117B3"/>
    <w:rsid w:val="004118DD"/>
    <w:rsid w:val="00411921"/>
    <w:rsid w:val="00411926"/>
    <w:rsid w:val="00411B33"/>
    <w:rsid w:val="00411DFB"/>
    <w:rsid w:val="0041202B"/>
    <w:rsid w:val="0041205E"/>
    <w:rsid w:val="00412174"/>
    <w:rsid w:val="004124ED"/>
    <w:rsid w:val="00412503"/>
    <w:rsid w:val="0041250A"/>
    <w:rsid w:val="0041254F"/>
    <w:rsid w:val="00412584"/>
    <w:rsid w:val="0041275F"/>
    <w:rsid w:val="0041286F"/>
    <w:rsid w:val="004128F3"/>
    <w:rsid w:val="00412DE9"/>
    <w:rsid w:val="00412F25"/>
    <w:rsid w:val="00413016"/>
    <w:rsid w:val="004130A2"/>
    <w:rsid w:val="00413571"/>
    <w:rsid w:val="0041357F"/>
    <w:rsid w:val="0041362E"/>
    <w:rsid w:val="00413784"/>
    <w:rsid w:val="00413790"/>
    <w:rsid w:val="004138DC"/>
    <w:rsid w:val="00413937"/>
    <w:rsid w:val="00413C79"/>
    <w:rsid w:val="00413CDB"/>
    <w:rsid w:val="00413D0B"/>
    <w:rsid w:val="00413D54"/>
    <w:rsid w:val="00413E45"/>
    <w:rsid w:val="00413EAC"/>
    <w:rsid w:val="004140F5"/>
    <w:rsid w:val="00414511"/>
    <w:rsid w:val="004145E5"/>
    <w:rsid w:val="00414659"/>
    <w:rsid w:val="004146A3"/>
    <w:rsid w:val="004147FE"/>
    <w:rsid w:val="00414859"/>
    <w:rsid w:val="00414BBB"/>
    <w:rsid w:val="00414C21"/>
    <w:rsid w:val="00414CA8"/>
    <w:rsid w:val="00414CAF"/>
    <w:rsid w:val="00414D86"/>
    <w:rsid w:val="00414E39"/>
    <w:rsid w:val="00414E6F"/>
    <w:rsid w:val="0041519F"/>
    <w:rsid w:val="004151D5"/>
    <w:rsid w:val="0041529E"/>
    <w:rsid w:val="004152D2"/>
    <w:rsid w:val="00415414"/>
    <w:rsid w:val="00415496"/>
    <w:rsid w:val="00415589"/>
    <w:rsid w:val="00415623"/>
    <w:rsid w:val="0041572E"/>
    <w:rsid w:val="00415789"/>
    <w:rsid w:val="0041589C"/>
    <w:rsid w:val="00415C60"/>
    <w:rsid w:val="00415D07"/>
    <w:rsid w:val="00415F30"/>
    <w:rsid w:val="00416055"/>
    <w:rsid w:val="004161C0"/>
    <w:rsid w:val="00416283"/>
    <w:rsid w:val="00416443"/>
    <w:rsid w:val="00416529"/>
    <w:rsid w:val="004167CE"/>
    <w:rsid w:val="004167DE"/>
    <w:rsid w:val="0041680B"/>
    <w:rsid w:val="004168CA"/>
    <w:rsid w:val="004169C5"/>
    <w:rsid w:val="00416AFD"/>
    <w:rsid w:val="00416B2A"/>
    <w:rsid w:val="00416BF1"/>
    <w:rsid w:val="00416C28"/>
    <w:rsid w:val="00416C80"/>
    <w:rsid w:val="00416CDD"/>
    <w:rsid w:val="00416D4F"/>
    <w:rsid w:val="00416E0D"/>
    <w:rsid w:val="00416E1B"/>
    <w:rsid w:val="00416E51"/>
    <w:rsid w:val="00416F07"/>
    <w:rsid w:val="004170C5"/>
    <w:rsid w:val="0041715E"/>
    <w:rsid w:val="004171A8"/>
    <w:rsid w:val="0041723F"/>
    <w:rsid w:val="00417298"/>
    <w:rsid w:val="00417402"/>
    <w:rsid w:val="0041744E"/>
    <w:rsid w:val="0041748B"/>
    <w:rsid w:val="00417A42"/>
    <w:rsid w:val="00417ADF"/>
    <w:rsid w:val="00417B33"/>
    <w:rsid w:val="00417BA6"/>
    <w:rsid w:val="00417F96"/>
    <w:rsid w:val="00417FD2"/>
    <w:rsid w:val="0042000C"/>
    <w:rsid w:val="004201F6"/>
    <w:rsid w:val="00420252"/>
    <w:rsid w:val="0042038C"/>
    <w:rsid w:val="00420444"/>
    <w:rsid w:val="004206B1"/>
    <w:rsid w:val="00420A58"/>
    <w:rsid w:val="00420A87"/>
    <w:rsid w:val="00420C2A"/>
    <w:rsid w:val="00420E17"/>
    <w:rsid w:val="00420E77"/>
    <w:rsid w:val="00420FE6"/>
    <w:rsid w:val="00421061"/>
    <w:rsid w:val="00421076"/>
    <w:rsid w:val="00421078"/>
    <w:rsid w:val="00421179"/>
    <w:rsid w:val="004212A7"/>
    <w:rsid w:val="004214CB"/>
    <w:rsid w:val="00421675"/>
    <w:rsid w:val="00421682"/>
    <w:rsid w:val="00421731"/>
    <w:rsid w:val="004217FA"/>
    <w:rsid w:val="00421880"/>
    <w:rsid w:val="00421DC4"/>
    <w:rsid w:val="00421DCA"/>
    <w:rsid w:val="00421EAC"/>
    <w:rsid w:val="00421FA1"/>
    <w:rsid w:val="00422021"/>
    <w:rsid w:val="004220EA"/>
    <w:rsid w:val="004225D0"/>
    <w:rsid w:val="00422614"/>
    <w:rsid w:val="00422715"/>
    <w:rsid w:val="0042274A"/>
    <w:rsid w:val="004227DF"/>
    <w:rsid w:val="00422C91"/>
    <w:rsid w:val="00422D12"/>
    <w:rsid w:val="004231E0"/>
    <w:rsid w:val="004232D1"/>
    <w:rsid w:val="0042356D"/>
    <w:rsid w:val="00423591"/>
    <w:rsid w:val="004235E4"/>
    <w:rsid w:val="0042380B"/>
    <w:rsid w:val="00423810"/>
    <w:rsid w:val="0042385D"/>
    <w:rsid w:val="00423910"/>
    <w:rsid w:val="00423AAE"/>
    <w:rsid w:val="00423C77"/>
    <w:rsid w:val="00423D17"/>
    <w:rsid w:val="00423DBC"/>
    <w:rsid w:val="00423F00"/>
    <w:rsid w:val="00423F4A"/>
    <w:rsid w:val="00423F5B"/>
    <w:rsid w:val="00423F6C"/>
    <w:rsid w:val="0042407A"/>
    <w:rsid w:val="0042407C"/>
    <w:rsid w:val="00424170"/>
    <w:rsid w:val="00424344"/>
    <w:rsid w:val="004244F1"/>
    <w:rsid w:val="004245C5"/>
    <w:rsid w:val="004245DC"/>
    <w:rsid w:val="0042472A"/>
    <w:rsid w:val="0042494F"/>
    <w:rsid w:val="0042498C"/>
    <w:rsid w:val="004249B2"/>
    <w:rsid w:val="00424C0A"/>
    <w:rsid w:val="00424D88"/>
    <w:rsid w:val="00424F29"/>
    <w:rsid w:val="00425073"/>
    <w:rsid w:val="004250FB"/>
    <w:rsid w:val="0042510B"/>
    <w:rsid w:val="00425234"/>
    <w:rsid w:val="004253A0"/>
    <w:rsid w:val="004255C3"/>
    <w:rsid w:val="004255DA"/>
    <w:rsid w:val="00425683"/>
    <w:rsid w:val="00425751"/>
    <w:rsid w:val="00425757"/>
    <w:rsid w:val="00425822"/>
    <w:rsid w:val="004258B7"/>
    <w:rsid w:val="004259CB"/>
    <w:rsid w:val="00425AB4"/>
    <w:rsid w:val="00425ABA"/>
    <w:rsid w:val="00425B1A"/>
    <w:rsid w:val="00425D57"/>
    <w:rsid w:val="00425DD2"/>
    <w:rsid w:val="00425EAC"/>
    <w:rsid w:val="00425EBB"/>
    <w:rsid w:val="00425F7D"/>
    <w:rsid w:val="00425FB1"/>
    <w:rsid w:val="00426217"/>
    <w:rsid w:val="00426300"/>
    <w:rsid w:val="00426379"/>
    <w:rsid w:val="00426382"/>
    <w:rsid w:val="004263B8"/>
    <w:rsid w:val="004263C8"/>
    <w:rsid w:val="00426433"/>
    <w:rsid w:val="004266B2"/>
    <w:rsid w:val="00426777"/>
    <w:rsid w:val="00426882"/>
    <w:rsid w:val="004268BE"/>
    <w:rsid w:val="00426927"/>
    <w:rsid w:val="00426A06"/>
    <w:rsid w:val="00426A6F"/>
    <w:rsid w:val="00426B14"/>
    <w:rsid w:val="00426C3D"/>
    <w:rsid w:val="00426CE4"/>
    <w:rsid w:val="00426D7F"/>
    <w:rsid w:val="004270BE"/>
    <w:rsid w:val="00427216"/>
    <w:rsid w:val="004272F0"/>
    <w:rsid w:val="00427347"/>
    <w:rsid w:val="004273A6"/>
    <w:rsid w:val="00427430"/>
    <w:rsid w:val="004274F0"/>
    <w:rsid w:val="0042755D"/>
    <w:rsid w:val="004278A9"/>
    <w:rsid w:val="00427A34"/>
    <w:rsid w:val="00427A7F"/>
    <w:rsid w:val="00427AB9"/>
    <w:rsid w:val="00427B38"/>
    <w:rsid w:val="00427B49"/>
    <w:rsid w:val="00427BE6"/>
    <w:rsid w:val="00427C3F"/>
    <w:rsid w:val="00427D91"/>
    <w:rsid w:val="00427DFC"/>
    <w:rsid w:val="00427E2A"/>
    <w:rsid w:val="00427F9C"/>
    <w:rsid w:val="00430069"/>
    <w:rsid w:val="00430229"/>
    <w:rsid w:val="004302C0"/>
    <w:rsid w:val="00430816"/>
    <w:rsid w:val="00430891"/>
    <w:rsid w:val="004308AC"/>
    <w:rsid w:val="004308B3"/>
    <w:rsid w:val="0043092E"/>
    <w:rsid w:val="00430A1A"/>
    <w:rsid w:val="00430BD5"/>
    <w:rsid w:val="00430C67"/>
    <w:rsid w:val="00430D10"/>
    <w:rsid w:val="00430F17"/>
    <w:rsid w:val="00431575"/>
    <w:rsid w:val="004315FA"/>
    <w:rsid w:val="0043177E"/>
    <w:rsid w:val="00431785"/>
    <w:rsid w:val="004317D2"/>
    <w:rsid w:val="004317DD"/>
    <w:rsid w:val="004317EC"/>
    <w:rsid w:val="00431AC9"/>
    <w:rsid w:val="00431C94"/>
    <w:rsid w:val="00431E3D"/>
    <w:rsid w:val="00432018"/>
    <w:rsid w:val="00432039"/>
    <w:rsid w:val="0043219A"/>
    <w:rsid w:val="004321C5"/>
    <w:rsid w:val="00432375"/>
    <w:rsid w:val="00432436"/>
    <w:rsid w:val="0043246C"/>
    <w:rsid w:val="00432621"/>
    <w:rsid w:val="0043278E"/>
    <w:rsid w:val="004327CF"/>
    <w:rsid w:val="0043290B"/>
    <w:rsid w:val="0043293A"/>
    <w:rsid w:val="00432944"/>
    <w:rsid w:val="004329C3"/>
    <w:rsid w:val="004329D0"/>
    <w:rsid w:val="004329E5"/>
    <w:rsid w:val="00432B75"/>
    <w:rsid w:val="00432C43"/>
    <w:rsid w:val="00432CBC"/>
    <w:rsid w:val="00432EC3"/>
    <w:rsid w:val="00432F3F"/>
    <w:rsid w:val="00432FDE"/>
    <w:rsid w:val="0043316E"/>
    <w:rsid w:val="00433227"/>
    <w:rsid w:val="00433244"/>
    <w:rsid w:val="00433408"/>
    <w:rsid w:val="004334FD"/>
    <w:rsid w:val="0043351A"/>
    <w:rsid w:val="00433546"/>
    <w:rsid w:val="004336D5"/>
    <w:rsid w:val="0043378C"/>
    <w:rsid w:val="004337B9"/>
    <w:rsid w:val="004338B4"/>
    <w:rsid w:val="004339D0"/>
    <w:rsid w:val="004339FD"/>
    <w:rsid w:val="00433A6B"/>
    <w:rsid w:val="00433B4F"/>
    <w:rsid w:val="00433B81"/>
    <w:rsid w:val="00433C1E"/>
    <w:rsid w:val="00433C5B"/>
    <w:rsid w:val="00433D34"/>
    <w:rsid w:val="00433DF7"/>
    <w:rsid w:val="00433F76"/>
    <w:rsid w:val="0043422F"/>
    <w:rsid w:val="00434532"/>
    <w:rsid w:val="004345C2"/>
    <w:rsid w:val="004347B4"/>
    <w:rsid w:val="00434B69"/>
    <w:rsid w:val="00434BAB"/>
    <w:rsid w:val="00434BD3"/>
    <w:rsid w:val="00434F47"/>
    <w:rsid w:val="00435128"/>
    <w:rsid w:val="0043530E"/>
    <w:rsid w:val="0043530F"/>
    <w:rsid w:val="0043532F"/>
    <w:rsid w:val="00435471"/>
    <w:rsid w:val="004354A9"/>
    <w:rsid w:val="0043550C"/>
    <w:rsid w:val="00435727"/>
    <w:rsid w:val="00435909"/>
    <w:rsid w:val="0043596B"/>
    <w:rsid w:val="00435B3C"/>
    <w:rsid w:val="00435D63"/>
    <w:rsid w:val="00435E86"/>
    <w:rsid w:val="0043605D"/>
    <w:rsid w:val="00436154"/>
    <w:rsid w:val="0043617A"/>
    <w:rsid w:val="0043619C"/>
    <w:rsid w:val="004362AB"/>
    <w:rsid w:val="00436671"/>
    <w:rsid w:val="004366FD"/>
    <w:rsid w:val="00436B8E"/>
    <w:rsid w:val="00436CC5"/>
    <w:rsid w:val="00436D22"/>
    <w:rsid w:val="00436D70"/>
    <w:rsid w:val="00436F32"/>
    <w:rsid w:val="004370C7"/>
    <w:rsid w:val="004370E4"/>
    <w:rsid w:val="00437239"/>
    <w:rsid w:val="004373DA"/>
    <w:rsid w:val="00437464"/>
    <w:rsid w:val="00437685"/>
    <w:rsid w:val="00437766"/>
    <w:rsid w:val="0043790B"/>
    <w:rsid w:val="0043790D"/>
    <w:rsid w:val="0043792C"/>
    <w:rsid w:val="0043796C"/>
    <w:rsid w:val="00437ABA"/>
    <w:rsid w:val="00437ACE"/>
    <w:rsid w:val="00437B17"/>
    <w:rsid w:val="00437B4B"/>
    <w:rsid w:val="00437BDC"/>
    <w:rsid w:val="00437C94"/>
    <w:rsid w:val="00437D8D"/>
    <w:rsid w:val="00437DB7"/>
    <w:rsid w:val="00437E41"/>
    <w:rsid w:val="0044009D"/>
    <w:rsid w:val="004400F1"/>
    <w:rsid w:val="0044014D"/>
    <w:rsid w:val="004401BB"/>
    <w:rsid w:val="004401EA"/>
    <w:rsid w:val="004401F0"/>
    <w:rsid w:val="00440291"/>
    <w:rsid w:val="004403C5"/>
    <w:rsid w:val="00440556"/>
    <w:rsid w:val="0044057C"/>
    <w:rsid w:val="00440613"/>
    <w:rsid w:val="004406F0"/>
    <w:rsid w:val="004408AB"/>
    <w:rsid w:val="004408C6"/>
    <w:rsid w:val="00440B12"/>
    <w:rsid w:val="00440B4D"/>
    <w:rsid w:val="00440B70"/>
    <w:rsid w:val="00440C80"/>
    <w:rsid w:val="00440CFC"/>
    <w:rsid w:val="00440D9D"/>
    <w:rsid w:val="00440E21"/>
    <w:rsid w:val="00440E89"/>
    <w:rsid w:val="0044107B"/>
    <w:rsid w:val="00441129"/>
    <w:rsid w:val="00441214"/>
    <w:rsid w:val="004412E1"/>
    <w:rsid w:val="004413AB"/>
    <w:rsid w:val="00441475"/>
    <w:rsid w:val="004415C8"/>
    <w:rsid w:val="004415C9"/>
    <w:rsid w:val="004415FA"/>
    <w:rsid w:val="00441652"/>
    <w:rsid w:val="0044174F"/>
    <w:rsid w:val="004418C3"/>
    <w:rsid w:val="004419E0"/>
    <w:rsid w:val="004419E4"/>
    <w:rsid w:val="00441A6B"/>
    <w:rsid w:val="00441ACC"/>
    <w:rsid w:val="00441BF0"/>
    <w:rsid w:val="00441CB1"/>
    <w:rsid w:val="00441D9C"/>
    <w:rsid w:val="00441ECE"/>
    <w:rsid w:val="00441F96"/>
    <w:rsid w:val="004422BA"/>
    <w:rsid w:val="00442497"/>
    <w:rsid w:val="004424A2"/>
    <w:rsid w:val="0044255F"/>
    <w:rsid w:val="00442592"/>
    <w:rsid w:val="004429A4"/>
    <w:rsid w:val="00442A19"/>
    <w:rsid w:val="00442A85"/>
    <w:rsid w:val="00442B76"/>
    <w:rsid w:val="00442B93"/>
    <w:rsid w:val="00442BA6"/>
    <w:rsid w:val="00442BC6"/>
    <w:rsid w:val="00442C2C"/>
    <w:rsid w:val="00442C5D"/>
    <w:rsid w:val="00442C9B"/>
    <w:rsid w:val="00442E1E"/>
    <w:rsid w:val="00442F23"/>
    <w:rsid w:val="00442FD1"/>
    <w:rsid w:val="00442FF5"/>
    <w:rsid w:val="00443383"/>
    <w:rsid w:val="0044352B"/>
    <w:rsid w:val="004437DA"/>
    <w:rsid w:val="00443943"/>
    <w:rsid w:val="00443ADC"/>
    <w:rsid w:val="00443B57"/>
    <w:rsid w:val="00443BA1"/>
    <w:rsid w:val="00443BC4"/>
    <w:rsid w:val="00443CE3"/>
    <w:rsid w:val="00443D25"/>
    <w:rsid w:val="00443DAC"/>
    <w:rsid w:val="00443F60"/>
    <w:rsid w:val="004441C1"/>
    <w:rsid w:val="00444244"/>
    <w:rsid w:val="004442B7"/>
    <w:rsid w:val="00444330"/>
    <w:rsid w:val="004444D9"/>
    <w:rsid w:val="00444541"/>
    <w:rsid w:val="0044478B"/>
    <w:rsid w:val="0044491B"/>
    <w:rsid w:val="00444AA9"/>
    <w:rsid w:val="00444AD0"/>
    <w:rsid w:val="00444C5E"/>
    <w:rsid w:val="00444CE3"/>
    <w:rsid w:val="00444D06"/>
    <w:rsid w:val="00444D69"/>
    <w:rsid w:val="00444E17"/>
    <w:rsid w:val="00444E3E"/>
    <w:rsid w:val="00444FD4"/>
    <w:rsid w:val="00445205"/>
    <w:rsid w:val="004452EE"/>
    <w:rsid w:val="004453CC"/>
    <w:rsid w:val="0044571C"/>
    <w:rsid w:val="004457CA"/>
    <w:rsid w:val="00445921"/>
    <w:rsid w:val="0044593C"/>
    <w:rsid w:val="00445A74"/>
    <w:rsid w:val="00445BB5"/>
    <w:rsid w:val="00445E10"/>
    <w:rsid w:val="00445E53"/>
    <w:rsid w:val="00445F1C"/>
    <w:rsid w:val="00445F8A"/>
    <w:rsid w:val="0044606D"/>
    <w:rsid w:val="00446174"/>
    <w:rsid w:val="004462B0"/>
    <w:rsid w:val="004465AF"/>
    <w:rsid w:val="0044674C"/>
    <w:rsid w:val="00446792"/>
    <w:rsid w:val="00446887"/>
    <w:rsid w:val="0044697B"/>
    <w:rsid w:val="00446C19"/>
    <w:rsid w:val="00446D41"/>
    <w:rsid w:val="00446D52"/>
    <w:rsid w:val="00446DE2"/>
    <w:rsid w:val="00446E5A"/>
    <w:rsid w:val="00446E86"/>
    <w:rsid w:val="00447019"/>
    <w:rsid w:val="0044714D"/>
    <w:rsid w:val="00447156"/>
    <w:rsid w:val="004471BE"/>
    <w:rsid w:val="004472BB"/>
    <w:rsid w:val="004472BC"/>
    <w:rsid w:val="004472D3"/>
    <w:rsid w:val="004473B2"/>
    <w:rsid w:val="004474F1"/>
    <w:rsid w:val="004475D3"/>
    <w:rsid w:val="00447680"/>
    <w:rsid w:val="00447688"/>
    <w:rsid w:val="00447814"/>
    <w:rsid w:val="00447915"/>
    <w:rsid w:val="0044798C"/>
    <w:rsid w:val="00447B8F"/>
    <w:rsid w:val="00447C3A"/>
    <w:rsid w:val="004483C7"/>
    <w:rsid w:val="0045000F"/>
    <w:rsid w:val="00450091"/>
    <w:rsid w:val="004500F4"/>
    <w:rsid w:val="004501CF"/>
    <w:rsid w:val="00450264"/>
    <w:rsid w:val="004503C1"/>
    <w:rsid w:val="0045055F"/>
    <w:rsid w:val="00450570"/>
    <w:rsid w:val="004506FD"/>
    <w:rsid w:val="00450713"/>
    <w:rsid w:val="00450873"/>
    <w:rsid w:val="0045087D"/>
    <w:rsid w:val="004508B2"/>
    <w:rsid w:val="00450BFF"/>
    <w:rsid w:val="00450D6D"/>
    <w:rsid w:val="00450DCA"/>
    <w:rsid w:val="00450E11"/>
    <w:rsid w:val="004510D0"/>
    <w:rsid w:val="00451122"/>
    <w:rsid w:val="00451295"/>
    <w:rsid w:val="00451323"/>
    <w:rsid w:val="0045134C"/>
    <w:rsid w:val="00451362"/>
    <w:rsid w:val="00451411"/>
    <w:rsid w:val="00451488"/>
    <w:rsid w:val="00451619"/>
    <w:rsid w:val="00451709"/>
    <w:rsid w:val="00451742"/>
    <w:rsid w:val="0045177A"/>
    <w:rsid w:val="004517BA"/>
    <w:rsid w:val="0045181A"/>
    <w:rsid w:val="004518E5"/>
    <w:rsid w:val="004519F9"/>
    <w:rsid w:val="00451A65"/>
    <w:rsid w:val="00451B8C"/>
    <w:rsid w:val="00451C3A"/>
    <w:rsid w:val="00451DB1"/>
    <w:rsid w:val="00451E09"/>
    <w:rsid w:val="00451F96"/>
    <w:rsid w:val="00452050"/>
    <w:rsid w:val="004520B8"/>
    <w:rsid w:val="00452292"/>
    <w:rsid w:val="004522E7"/>
    <w:rsid w:val="00452398"/>
    <w:rsid w:val="004525AF"/>
    <w:rsid w:val="0045283C"/>
    <w:rsid w:val="0045289C"/>
    <w:rsid w:val="004528FC"/>
    <w:rsid w:val="0045292A"/>
    <w:rsid w:val="00452B20"/>
    <w:rsid w:val="00452B23"/>
    <w:rsid w:val="00452BC0"/>
    <w:rsid w:val="00452C0C"/>
    <w:rsid w:val="00452F68"/>
    <w:rsid w:val="00452FF6"/>
    <w:rsid w:val="00453062"/>
    <w:rsid w:val="004531A7"/>
    <w:rsid w:val="0045347D"/>
    <w:rsid w:val="004534D9"/>
    <w:rsid w:val="004535A9"/>
    <w:rsid w:val="00453656"/>
    <w:rsid w:val="0045369E"/>
    <w:rsid w:val="004536EB"/>
    <w:rsid w:val="00453902"/>
    <w:rsid w:val="0045394C"/>
    <w:rsid w:val="00453A2E"/>
    <w:rsid w:val="00453B29"/>
    <w:rsid w:val="00453B65"/>
    <w:rsid w:val="00453C1E"/>
    <w:rsid w:val="00453C70"/>
    <w:rsid w:val="00453C89"/>
    <w:rsid w:val="00453C93"/>
    <w:rsid w:val="00453CC8"/>
    <w:rsid w:val="00453D9D"/>
    <w:rsid w:val="004541B8"/>
    <w:rsid w:val="004541D8"/>
    <w:rsid w:val="0045424B"/>
    <w:rsid w:val="004544BC"/>
    <w:rsid w:val="0045453F"/>
    <w:rsid w:val="0045464E"/>
    <w:rsid w:val="004547CA"/>
    <w:rsid w:val="0045480D"/>
    <w:rsid w:val="0045482D"/>
    <w:rsid w:val="004548E0"/>
    <w:rsid w:val="0045491F"/>
    <w:rsid w:val="0045497D"/>
    <w:rsid w:val="00454A13"/>
    <w:rsid w:val="00454E79"/>
    <w:rsid w:val="00454FE9"/>
    <w:rsid w:val="00455001"/>
    <w:rsid w:val="004550EA"/>
    <w:rsid w:val="00455131"/>
    <w:rsid w:val="00455208"/>
    <w:rsid w:val="004554D8"/>
    <w:rsid w:val="00455794"/>
    <w:rsid w:val="004558EB"/>
    <w:rsid w:val="004559B2"/>
    <w:rsid w:val="004559EE"/>
    <w:rsid w:val="00455B8D"/>
    <w:rsid w:val="00455BD3"/>
    <w:rsid w:val="00455D9F"/>
    <w:rsid w:val="00455DFA"/>
    <w:rsid w:val="00455F0D"/>
    <w:rsid w:val="00455F2B"/>
    <w:rsid w:val="00456033"/>
    <w:rsid w:val="00456066"/>
    <w:rsid w:val="004560CF"/>
    <w:rsid w:val="00456140"/>
    <w:rsid w:val="00456336"/>
    <w:rsid w:val="004564C8"/>
    <w:rsid w:val="004565BC"/>
    <w:rsid w:val="00456637"/>
    <w:rsid w:val="004566A2"/>
    <w:rsid w:val="0045677A"/>
    <w:rsid w:val="0045685B"/>
    <w:rsid w:val="0045694B"/>
    <w:rsid w:val="004569D6"/>
    <w:rsid w:val="00456A1C"/>
    <w:rsid w:val="00456AE7"/>
    <w:rsid w:val="00456BE6"/>
    <w:rsid w:val="00456C36"/>
    <w:rsid w:val="00456CFE"/>
    <w:rsid w:val="00456D07"/>
    <w:rsid w:val="00456E73"/>
    <w:rsid w:val="00456EEF"/>
    <w:rsid w:val="00456F94"/>
    <w:rsid w:val="00457079"/>
    <w:rsid w:val="004571E0"/>
    <w:rsid w:val="004572D6"/>
    <w:rsid w:val="00457312"/>
    <w:rsid w:val="004573EB"/>
    <w:rsid w:val="00457402"/>
    <w:rsid w:val="00457526"/>
    <w:rsid w:val="00457644"/>
    <w:rsid w:val="0045768C"/>
    <w:rsid w:val="00457876"/>
    <w:rsid w:val="00457A80"/>
    <w:rsid w:val="00457BE7"/>
    <w:rsid w:val="00457F73"/>
    <w:rsid w:val="0045B5D2"/>
    <w:rsid w:val="0046017C"/>
    <w:rsid w:val="0046038A"/>
    <w:rsid w:val="0046040E"/>
    <w:rsid w:val="00460436"/>
    <w:rsid w:val="00460857"/>
    <w:rsid w:val="00460A98"/>
    <w:rsid w:val="00460AD5"/>
    <w:rsid w:val="00460B50"/>
    <w:rsid w:val="00460B84"/>
    <w:rsid w:val="00460B8E"/>
    <w:rsid w:val="00460D1B"/>
    <w:rsid w:val="00460EE8"/>
    <w:rsid w:val="00460F33"/>
    <w:rsid w:val="00461064"/>
    <w:rsid w:val="00461121"/>
    <w:rsid w:val="00461208"/>
    <w:rsid w:val="00461258"/>
    <w:rsid w:val="00461355"/>
    <w:rsid w:val="004613D2"/>
    <w:rsid w:val="004615E8"/>
    <w:rsid w:val="004618CB"/>
    <w:rsid w:val="0046190A"/>
    <w:rsid w:val="0046190C"/>
    <w:rsid w:val="0046197B"/>
    <w:rsid w:val="0046199F"/>
    <w:rsid w:val="00461B4F"/>
    <w:rsid w:val="00461CB3"/>
    <w:rsid w:val="00461D88"/>
    <w:rsid w:val="00461EEE"/>
    <w:rsid w:val="00461F6E"/>
    <w:rsid w:val="004621AE"/>
    <w:rsid w:val="00462262"/>
    <w:rsid w:val="004622AB"/>
    <w:rsid w:val="004622CD"/>
    <w:rsid w:val="0046254F"/>
    <w:rsid w:val="0046279A"/>
    <w:rsid w:val="004628E4"/>
    <w:rsid w:val="004628E5"/>
    <w:rsid w:val="00462905"/>
    <w:rsid w:val="00462AE6"/>
    <w:rsid w:val="00462CAD"/>
    <w:rsid w:val="00462CD7"/>
    <w:rsid w:val="00462EDC"/>
    <w:rsid w:val="0046309D"/>
    <w:rsid w:val="004630F8"/>
    <w:rsid w:val="00463109"/>
    <w:rsid w:val="004631E2"/>
    <w:rsid w:val="00463294"/>
    <w:rsid w:val="0046358A"/>
    <w:rsid w:val="0046393D"/>
    <w:rsid w:val="00463AB9"/>
    <w:rsid w:val="00463C6B"/>
    <w:rsid w:val="00463C9C"/>
    <w:rsid w:val="00463CC6"/>
    <w:rsid w:val="00463D69"/>
    <w:rsid w:val="00463F1A"/>
    <w:rsid w:val="00464216"/>
    <w:rsid w:val="004642DA"/>
    <w:rsid w:val="00464391"/>
    <w:rsid w:val="004643D9"/>
    <w:rsid w:val="004644D1"/>
    <w:rsid w:val="00464701"/>
    <w:rsid w:val="0046473D"/>
    <w:rsid w:val="0046486B"/>
    <w:rsid w:val="004649A1"/>
    <w:rsid w:val="00464A1F"/>
    <w:rsid w:val="00464D77"/>
    <w:rsid w:val="00464DFF"/>
    <w:rsid w:val="00464E37"/>
    <w:rsid w:val="00464E4C"/>
    <w:rsid w:val="0046516B"/>
    <w:rsid w:val="00465213"/>
    <w:rsid w:val="00465222"/>
    <w:rsid w:val="00465253"/>
    <w:rsid w:val="004652D7"/>
    <w:rsid w:val="00465436"/>
    <w:rsid w:val="00465554"/>
    <w:rsid w:val="00465596"/>
    <w:rsid w:val="004655A1"/>
    <w:rsid w:val="0046566C"/>
    <w:rsid w:val="0046569E"/>
    <w:rsid w:val="004656DB"/>
    <w:rsid w:val="004656FD"/>
    <w:rsid w:val="00465743"/>
    <w:rsid w:val="00465846"/>
    <w:rsid w:val="0046584F"/>
    <w:rsid w:val="00465878"/>
    <w:rsid w:val="004659B0"/>
    <w:rsid w:val="004659C0"/>
    <w:rsid w:val="00465B33"/>
    <w:rsid w:val="00465BB2"/>
    <w:rsid w:val="00465C30"/>
    <w:rsid w:val="00465CF7"/>
    <w:rsid w:val="00465F0E"/>
    <w:rsid w:val="00465F4E"/>
    <w:rsid w:val="00466052"/>
    <w:rsid w:val="004660E0"/>
    <w:rsid w:val="00466169"/>
    <w:rsid w:val="004661E5"/>
    <w:rsid w:val="00466724"/>
    <w:rsid w:val="004667E4"/>
    <w:rsid w:val="0046682B"/>
    <w:rsid w:val="004668D1"/>
    <w:rsid w:val="004669B0"/>
    <w:rsid w:val="00466A18"/>
    <w:rsid w:val="00466B4A"/>
    <w:rsid w:val="00466C65"/>
    <w:rsid w:val="00466D5D"/>
    <w:rsid w:val="00466FBE"/>
    <w:rsid w:val="00467077"/>
    <w:rsid w:val="00467178"/>
    <w:rsid w:val="004675F9"/>
    <w:rsid w:val="00467602"/>
    <w:rsid w:val="00467607"/>
    <w:rsid w:val="004677AA"/>
    <w:rsid w:val="00467924"/>
    <w:rsid w:val="004679BF"/>
    <w:rsid w:val="00467A0D"/>
    <w:rsid w:val="00467D2B"/>
    <w:rsid w:val="00467D46"/>
    <w:rsid w:val="00467F2F"/>
    <w:rsid w:val="00467FBC"/>
    <w:rsid w:val="0046D9F9"/>
    <w:rsid w:val="00470091"/>
    <w:rsid w:val="004700CE"/>
    <w:rsid w:val="00470148"/>
    <w:rsid w:val="00470153"/>
    <w:rsid w:val="00470219"/>
    <w:rsid w:val="004703CE"/>
    <w:rsid w:val="004704DA"/>
    <w:rsid w:val="0047055D"/>
    <w:rsid w:val="0047079B"/>
    <w:rsid w:val="0047081C"/>
    <w:rsid w:val="004709A4"/>
    <w:rsid w:val="00470D04"/>
    <w:rsid w:val="00470D48"/>
    <w:rsid w:val="00470DFB"/>
    <w:rsid w:val="00470F74"/>
    <w:rsid w:val="00471069"/>
    <w:rsid w:val="004710DD"/>
    <w:rsid w:val="0047116B"/>
    <w:rsid w:val="0047117F"/>
    <w:rsid w:val="004711FC"/>
    <w:rsid w:val="004712E8"/>
    <w:rsid w:val="00471469"/>
    <w:rsid w:val="004714DC"/>
    <w:rsid w:val="00471758"/>
    <w:rsid w:val="0047186F"/>
    <w:rsid w:val="004718A6"/>
    <w:rsid w:val="00471A68"/>
    <w:rsid w:val="00471BB8"/>
    <w:rsid w:val="00471C43"/>
    <w:rsid w:val="00471C7A"/>
    <w:rsid w:val="00471DE8"/>
    <w:rsid w:val="00471EC4"/>
    <w:rsid w:val="00471F9F"/>
    <w:rsid w:val="00471FE8"/>
    <w:rsid w:val="004720FD"/>
    <w:rsid w:val="004721BD"/>
    <w:rsid w:val="00472300"/>
    <w:rsid w:val="004725A2"/>
    <w:rsid w:val="0047261D"/>
    <w:rsid w:val="00472655"/>
    <w:rsid w:val="004726AA"/>
    <w:rsid w:val="004728BF"/>
    <w:rsid w:val="00472B84"/>
    <w:rsid w:val="00472C6D"/>
    <w:rsid w:val="00472C89"/>
    <w:rsid w:val="00472DBC"/>
    <w:rsid w:val="004730D4"/>
    <w:rsid w:val="00473176"/>
    <w:rsid w:val="004731DB"/>
    <w:rsid w:val="00473233"/>
    <w:rsid w:val="0047335E"/>
    <w:rsid w:val="004733BF"/>
    <w:rsid w:val="004733F8"/>
    <w:rsid w:val="004734BE"/>
    <w:rsid w:val="00473525"/>
    <w:rsid w:val="0047355D"/>
    <w:rsid w:val="0047360C"/>
    <w:rsid w:val="0047367D"/>
    <w:rsid w:val="004736A9"/>
    <w:rsid w:val="004737FC"/>
    <w:rsid w:val="0047395E"/>
    <w:rsid w:val="00473A31"/>
    <w:rsid w:val="00473BBC"/>
    <w:rsid w:val="00473BD7"/>
    <w:rsid w:val="00473C97"/>
    <w:rsid w:val="00473D3B"/>
    <w:rsid w:val="00473DBC"/>
    <w:rsid w:val="00473F33"/>
    <w:rsid w:val="00473F3B"/>
    <w:rsid w:val="0047403B"/>
    <w:rsid w:val="0047412D"/>
    <w:rsid w:val="0047430C"/>
    <w:rsid w:val="00474335"/>
    <w:rsid w:val="004745DC"/>
    <w:rsid w:val="00474832"/>
    <w:rsid w:val="00474937"/>
    <w:rsid w:val="0047499A"/>
    <w:rsid w:val="00474B43"/>
    <w:rsid w:val="00474C1D"/>
    <w:rsid w:val="00474E91"/>
    <w:rsid w:val="00474E9F"/>
    <w:rsid w:val="00474EE6"/>
    <w:rsid w:val="00474F3A"/>
    <w:rsid w:val="00474FCB"/>
    <w:rsid w:val="00474FDF"/>
    <w:rsid w:val="004750E3"/>
    <w:rsid w:val="00475129"/>
    <w:rsid w:val="00475284"/>
    <w:rsid w:val="0047529F"/>
    <w:rsid w:val="004753E2"/>
    <w:rsid w:val="0047559C"/>
    <w:rsid w:val="00475746"/>
    <w:rsid w:val="004757F3"/>
    <w:rsid w:val="00475881"/>
    <w:rsid w:val="004758ED"/>
    <w:rsid w:val="004759E3"/>
    <w:rsid w:val="00475A5C"/>
    <w:rsid w:val="00475B00"/>
    <w:rsid w:val="00475BDD"/>
    <w:rsid w:val="00475E03"/>
    <w:rsid w:val="00475EB3"/>
    <w:rsid w:val="00475F33"/>
    <w:rsid w:val="00475F93"/>
    <w:rsid w:val="004761E3"/>
    <w:rsid w:val="0047631C"/>
    <w:rsid w:val="004766A9"/>
    <w:rsid w:val="004768FC"/>
    <w:rsid w:val="00476974"/>
    <w:rsid w:val="004769B9"/>
    <w:rsid w:val="004769C8"/>
    <w:rsid w:val="00476ADF"/>
    <w:rsid w:val="00476B84"/>
    <w:rsid w:val="00476BC7"/>
    <w:rsid w:val="00476BD5"/>
    <w:rsid w:val="00476C0B"/>
    <w:rsid w:val="00476C89"/>
    <w:rsid w:val="00476E2E"/>
    <w:rsid w:val="00477050"/>
    <w:rsid w:val="00477204"/>
    <w:rsid w:val="00477235"/>
    <w:rsid w:val="00477290"/>
    <w:rsid w:val="004772CB"/>
    <w:rsid w:val="00477412"/>
    <w:rsid w:val="00477685"/>
    <w:rsid w:val="00477752"/>
    <w:rsid w:val="00477766"/>
    <w:rsid w:val="0047779F"/>
    <w:rsid w:val="004779BF"/>
    <w:rsid w:val="004779D6"/>
    <w:rsid w:val="00477B82"/>
    <w:rsid w:val="00477B97"/>
    <w:rsid w:val="00477C77"/>
    <w:rsid w:val="00477DEE"/>
    <w:rsid w:val="00477E5D"/>
    <w:rsid w:val="00477F31"/>
    <w:rsid w:val="00477F33"/>
    <w:rsid w:val="0048006E"/>
    <w:rsid w:val="004800A8"/>
    <w:rsid w:val="004801BF"/>
    <w:rsid w:val="00480569"/>
    <w:rsid w:val="0048056A"/>
    <w:rsid w:val="004806AA"/>
    <w:rsid w:val="0048076F"/>
    <w:rsid w:val="0048077F"/>
    <w:rsid w:val="0048093F"/>
    <w:rsid w:val="00480ABF"/>
    <w:rsid w:val="00480B70"/>
    <w:rsid w:val="00480B77"/>
    <w:rsid w:val="00480BAF"/>
    <w:rsid w:val="00480C3E"/>
    <w:rsid w:val="00480F68"/>
    <w:rsid w:val="00480F80"/>
    <w:rsid w:val="00480FA1"/>
    <w:rsid w:val="0048102A"/>
    <w:rsid w:val="004810FE"/>
    <w:rsid w:val="00481121"/>
    <w:rsid w:val="004811BD"/>
    <w:rsid w:val="0048121C"/>
    <w:rsid w:val="004812C5"/>
    <w:rsid w:val="004812E7"/>
    <w:rsid w:val="00481325"/>
    <w:rsid w:val="00481733"/>
    <w:rsid w:val="0048181F"/>
    <w:rsid w:val="00481820"/>
    <w:rsid w:val="00481855"/>
    <w:rsid w:val="00481AC0"/>
    <w:rsid w:val="00481C32"/>
    <w:rsid w:val="00481CFE"/>
    <w:rsid w:val="00481DD7"/>
    <w:rsid w:val="00481E7A"/>
    <w:rsid w:val="00481F30"/>
    <w:rsid w:val="00481FD7"/>
    <w:rsid w:val="004820D9"/>
    <w:rsid w:val="004820DE"/>
    <w:rsid w:val="004822A8"/>
    <w:rsid w:val="0048231C"/>
    <w:rsid w:val="00482339"/>
    <w:rsid w:val="00482376"/>
    <w:rsid w:val="004824ED"/>
    <w:rsid w:val="00482542"/>
    <w:rsid w:val="0048261F"/>
    <w:rsid w:val="00482629"/>
    <w:rsid w:val="00482A03"/>
    <w:rsid w:val="00482BC7"/>
    <w:rsid w:val="00482D40"/>
    <w:rsid w:val="00482E21"/>
    <w:rsid w:val="00482FAA"/>
    <w:rsid w:val="00482FD1"/>
    <w:rsid w:val="00483097"/>
    <w:rsid w:val="00483209"/>
    <w:rsid w:val="00483224"/>
    <w:rsid w:val="00483275"/>
    <w:rsid w:val="00483286"/>
    <w:rsid w:val="0048376C"/>
    <w:rsid w:val="004839DB"/>
    <w:rsid w:val="00483A2F"/>
    <w:rsid w:val="00483A82"/>
    <w:rsid w:val="00483ABA"/>
    <w:rsid w:val="00483ADB"/>
    <w:rsid w:val="00483B0A"/>
    <w:rsid w:val="00483B61"/>
    <w:rsid w:val="00483D4B"/>
    <w:rsid w:val="00483E19"/>
    <w:rsid w:val="00483E84"/>
    <w:rsid w:val="00484069"/>
    <w:rsid w:val="004840A1"/>
    <w:rsid w:val="00484196"/>
    <w:rsid w:val="004841E5"/>
    <w:rsid w:val="00484363"/>
    <w:rsid w:val="0048455D"/>
    <w:rsid w:val="004845A0"/>
    <w:rsid w:val="00484799"/>
    <w:rsid w:val="00484821"/>
    <w:rsid w:val="0048483E"/>
    <w:rsid w:val="00484880"/>
    <w:rsid w:val="00484A5B"/>
    <w:rsid w:val="00484B2F"/>
    <w:rsid w:val="00484C24"/>
    <w:rsid w:val="00484C3F"/>
    <w:rsid w:val="00484D84"/>
    <w:rsid w:val="00484E34"/>
    <w:rsid w:val="00485056"/>
    <w:rsid w:val="0048509B"/>
    <w:rsid w:val="00485128"/>
    <w:rsid w:val="0048515F"/>
    <w:rsid w:val="0048548E"/>
    <w:rsid w:val="004854F1"/>
    <w:rsid w:val="004855B4"/>
    <w:rsid w:val="00485624"/>
    <w:rsid w:val="0048566E"/>
    <w:rsid w:val="004857A2"/>
    <w:rsid w:val="0048584F"/>
    <w:rsid w:val="00485853"/>
    <w:rsid w:val="00485A65"/>
    <w:rsid w:val="00485AF7"/>
    <w:rsid w:val="0048606E"/>
    <w:rsid w:val="0048607D"/>
    <w:rsid w:val="004860FC"/>
    <w:rsid w:val="004861FC"/>
    <w:rsid w:val="00486752"/>
    <w:rsid w:val="00486769"/>
    <w:rsid w:val="00486AB4"/>
    <w:rsid w:val="00486B65"/>
    <w:rsid w:val="00486D43"/>
    <w:rsid w:val="00486D9A"/>
    <w:rsid w:val="00486DA0"/>
    <w:rsid w:val="00486FDA"/>
    <w:rsid w:val="004871D2"/>
    <w:rsid w:val="004872A8"/>
    <w:rsid w:val="004875F4"/>
    <w:rsid w:val="0048784A"/>
    <w:rsid w:val="004878BB"/>
    <w:rsid w:val="00487999"/>
    <w:rsid w:val="00487A0A"/>
    <w:rsid w:val="00487BB8"/>
    <w:rsid w:val="00487CF9"/>
    <w:rsid w:val="00487D88"/>
    <w:rsid w:val="00487F48"/>
    <w:rsid w:val="0049026F"/>
    <w:rsid w:val="00490321"/>
    <w:rsid w:val="0049037D"/>
    <w:rsid w:val="00490415"/>
    <w:rsid w:val="0049054B"/>
    <w:rsid w:val="0049055A"/>
    <w:rsid w:val="00490581"/>
    <w:rsid w:val="004907C6"/>
    <w:rsid w:val="00490855"/>
    <w:rsid w:val="0049085A"/>
    <w:rsid w:val="00490866"/>
    <w:rsid w:val="00490989"/>
    <w:rsid w:val="0049099D"/>
    <w:rsid w:val="00490CD0"/>
    <w:rsid w:val="00490D26"/>
    <w:rsid w:val="00490E02"/>
    <w:rsid w:val="00490E20"/>
    <w:rsid w:val="00490E44"/>
    <w:rsid w:val="00490EB6"/>
    <w:rsid w:val="00490FC5"/>
    <w:rsid w:val="004910D8"/>
    <w:rsid w:val="00491169"/>
    <w:rsid w:val="0049118E"/>
    <w:rsid w:val="004911E7"/>
    <w:rsid w:val="00491291"/>
    <w:rsid w:val="004915BD"/>
    <w:rsid w:val="0049160F"/>
    <w:rsid w:val="00491777"/>
    <w:rsid w:val="004917AE"/>
    <w:rsid w:val="00491A35"/>
    <w:rsid w:val="00491A52"/>
    <w:rsid w:val="00491D39"/>
    <w:rsid w:val="00492074"/>
    <w:rsid w:val="004920DC"/>
    <w:rsid w:val="00492135"/>
    <w:rsid w:val="004922BF"/>
    <w:rsid w:val="004925CB"/>
    <w:rsid w:val="00492778"/>
    <w:rsid w:val="00492783"/>
    <w:rsid w:val="00492864"/>
    <w:rsid w:val="00492AB8"/>
    <w:rsid w:val="00492C31"/>
    <w:rsid w:val="00493116"/>
    <w:rsid w:val="0049312C"/>
    <w:rsid w:val="0049324D"/>
    <w:rsid w:val="00493345"/>
    <w:rsid w:val="00493522"/>
    <w:rsid w:val="00493671"/>
    <w:rsid w:val="004936F2"/>
    <w:rsid w:val="0049376F"/>
    <w:rsid w:val="004937BE"/>
    <w:rsid w:val="004937F1"/>
    <w:rsid w:val="00493926"/>
    <w:rsid w:val="00493933"/>
    <w:rsid w:val="004939A1"/>
    <w:rsid w:val="00493A1A"/>
    <w:rsid w:val="00493E84"/>
    <w:rsid w:val="00493EB6"/>
    <w:rsid w:val="004943E2"/>
    <w:rsid w:val="004943E5"/>
    <w:rsid w:val="00494468"/>
    <w:rsid w:val="0049455B"/>
    <w:rsid w:val="0049455C"/>
    <w:rsid w:val="004947AC"/>
    <w:rsid w:val="004948CE"/>
    <w:rsid w:val="00494A50"/>
    <w:rsid w:val="00494F8E"/>
    <w:rsid w:val="0049507C"/>
    <w:rsid w:val="004952BF"/>
    <w:rsid w:val="004952E1"/>
    <w:rsid w:val="0049539F"/>
    <w:rsid w:val="00495441"/>
    <w:rsid w:val="004954C7"/>
    <w:rsid w:val="0049560B"/>
    <w:rsid w:val="004958C5"/>
    <w:rsid w:val="00495982"/>
    <w:rsid w:val="00495A6E"/>
    <w:rsid w:val="00495FA7"/>
    <w:rsid w:val="00495FCB"/>
    <w:rsid w:val="00496005"/>
    <w:rsid w:val="004961B8"/>
    <w:rsid w:val="004962C3"/>
    <w:rsid w:val="004963C2"/>
    <w:rsid w:val="004965E9"/>
    <w:rsid w:val="004965EB"/>
    <w:rsid w:val="004966D4"/>
    <w:rsid w:val="00496730"/>
    <w:rsid w:val="004967E8"/>
    <w:rsid w:val="00496A6F"/>
    <w:rsid w:val="00496A71"/>
    <w:rsid w:val="00496A7F"/>
    <w:rsid w:val="00496B5A"/>
    <w:rsid w:val="00496F04"/>
    <w:rsid w:val="00497123"/>
    <w:rsid w:val="0049712F"/>
    <w:rsid w:val="00497135"/>
    <w:rsid w:val="00497378"/>
    <w:rsid w:val="0049738C"/>
    <w:rsid w:val="004973F3"/>
    <w:rsid w:val="004976E3"/>
    <w:rsid w:val="004978B3"/>
    <w:rsid w:val="00497A0D"/>
    <w:rsid w:val="00497B36"/>
    <w:rsid w:val="00497B6B"/>
    <w:rsid w:val="00497F89"/>
    <w:rsid w:val="0049BC55"/>
    <w:rsid w:val="004A00E6"/>
    <w:rsid w:val="004A037C"/>
    <w:rsid w:val="004A03F1"/>
    <w:rsid w:val="004A0429"/>
    <w:rsid w:val="004A05C8"/>
    <w:rsid w:val="004A05CB"/>
    <w:rsid w:val="004A0743"/>
    <w:rsid w:val="004A07A1"/>
    <w:rsid w:val="004A07CC"/>
    <w:rsid w:val="004A0955"/>
    <w:rsid w:val="004A0D3F"/>
    <w:rsid w:val="004A0DD5"/>
    <w:rsid w:val="004A0E74"/>
    <w:rsid w:val="004A0F62"/>
    <w:rsid w:val="004A1081"/>
    <w:rsid w:val="004A10C8"/>
    <w:rsid w:val="004A121D"/>
    <w:rsid w:val="004A14AC"/>
    <w:rsid w:val="004A150C"/>
    <w:rsid w:val="004A15AE"/>
    <w:rsid w:val="004A167C"/>
    <w:rsid w:val="004A1774"/>
    <w:rsid w:val="004A17F5"/>
    <w:rsid w:val="004A1B2C"/>
    <w:rsid w:val="004A1BEF"/>
    <w:rsid w:val="004A1C99"/>
    <w:rsid w:val="004A1DD8"/>
    <w:rsid w:val="004A1F4B"/>
    <w:rsid w:val="004A21EE"/>
    <w:rsid w:val="004A2234"/>
    <w:rsid w:val="004A2391"/>
    <w:rsid w:val="004A251D"/>
    <w:rsid w:val="004A25B4"/>
    <w:rsid w:val="004A25E2"/>
    <w:rsid w:val="004A2608"/>
    <w:rsid w:val="004A262E"/>
    <w:rsid w:val="004A27B3"/>
    <w:rsid w:val="004A2908"/>
    <w:rsid w:val="004A2912"/>
    <w:rsid w:val="004A29D4"/>
    <w:rsid w:val="004A2BAF"/>
    <w:rsid w:val="004A2C9D"/>
    <w:rsid w:val="004A2D63"/>
    <w:rsid w:val="004A302F"/>
    <w:rsid w:val="004A3644"/>
    <w:rsid w:val="004A377A"/>
    <w:rsid w:val="004A39AD"/>
    <w:rsid w:val="004A39DC"/>
    <w:rsid w:val="004A3A77"/>
    <w:rsid w:val="004A3AA0"/>
    <w:rsid w:val="004A3CA0"/>
    <w:rsid w:val="004A3D03"/>
    <w:rsid w:val="004A3D65"/>
    <w:rsid w:val="004A3E40"/>
    <w:rsid w:val="004A3F77"/>
    <w:rsid w:val="004A40D5"/>
    <w:rsid w:val="004A43B8"/>
    <w:rsid w:val="004A4472"/>
    <w:rsid w:val="004A4603"/>
    <w:rsid w:val="004A4681"/>
    <w:rsid w:val="004A46AC"/>
    <w:rsid w:val="004A46C9"/>
    <w:rsid w:val="004A4976"/>
    <w:rsid w:val="004A4AE4"/>
    <w:rsid w:val="004A4E1F"/>
    <w:rsid w:val="004A4FBD"/>
    <w:rsid w:val="004A511B"/>
    <w:rsid w:val="004A517A"/>
    <w:rsid w:val="004A521E"/>
    <w:rsid w:val="004A546B"/>
    <w:rsid w:val="004A57B0"/>
    <w:rsid w:val="004A5B86"/>
    <w:rsid w:val="004A5BDD"/>
    <w:rsid w:val="004A5C77"/>
    <w:rsid w:val="004A5CB7"/>
    <w:rsid w:val="004A5CE5"/>
    <w:rsid w:val="004A5D47"/>
    <w:rsid w:val="004A5DDC"/>
    <w:rsid w:val="004A60FC"/>
    <w:rsid w:val="004A616C"/>
    <w:rsid w:val="004A627B"/>
    <w:rsid w:val="004A62A7"/>
    <w:rsid w:val="004A643D"/>
    <w:rsid w:val="004A644F"/>
    <w:rsid w:val="004A69B5"/>
    <w:rsid w:val="004A6A0D"/>
    <w:rsid w:val="004A6AA1"/>
    <w:rsid w:val="004A6BAD"/>
    <w:rsid w:val="004A6C8B"/>
    <w:rsid w:val="004A6CA2"/>
    <w:rsid w:val="004A6CB2"/>
    <w:rsid w:val="004A6D86"/>
    <w:rsid w:val="004A6E31"/>
    <w:rsid w:val="004A6E95"/>
    <w:rsid w:val="004A7019"/>
    <w:rsid w:val="004A7046"/>
    <w:rsid w:val="004A71C7"/>
    <w:rsid w:val="004A723E"/>
    <w:rsid w:val="004A73C1"/>
    <w:rsid w:val="004A7605"/>
    <w:rsid w:val="004A7680"/>
    <w:rsid w:val="004A76D5"/>
    <w:rsid w:val="004A7838"/>
    <w:rsid w:val="004A7860"/>
    <w:rsid w:val="004A795C"/>
    <w:rsid w:val="004A79AE"/>
    <w:rsid w:val="004A7A35"/>
    <w:rsid w:val="004A7ACE"/>
    <w:rsid w:val="004A7AEB"/>
    <w:rsid w:val="004A7E9D"/>
    <w:rsid w:val="004A7EA7"/>
    <w:rsid w:val="004A7EF2"/>
    <w:rsid w:val="004A7F22"/>
    <w:rsid w:val="004A7FEA"/>
    <w:rsid w:val="004A92A0"/>
    <w:rsid w:val="004B0074"/>
    <w:rsid w:val="004B01E1"/>
    <w:rsid w:val="004B0312"/>
    <w:rsid w:val="004B0459"/>
    <w:rsid w:val="004B07F9"/>
    <w:rsid w:val="004B08AC"/>
    <w:rsid w:val="004B0968"/>
    <w:rsid w:val="004B09F1"/>
    <w:rsid w:val="004B0A83"/>
    <w:rsid w:val="004B0C06"/>
    <w:rsid w:val="004B0C41"/>
    <w:rsid w:val="004B0C66"/>
    <w:rsid w:val="004B0D90"/>
    <w:rsid w:val="004B0E06"/>
    <w:rsid w:val="004B0E10"/>
    <w:rsid w:val="004B0EF4"/>
    <w:rsid w:val="004B0F1A"/>
    <w:rsid w:val="004B0F3F"/>
    <w:rsid w:val="004B1223"/>
    <w:rsid w:val="004B1275"/>
    <w:rsid w:val="004B136A"/>
    <w:rsid w:val="004B1581"/>
    <w:rsid w:val="004B1A48"/>
    <w:rsid w:val="004B1A92"/>
    <w:rsid w:val="004B1B18"/>
    <w:rsid w:val="004B1B56"/>
    <w:rsid w:val="004B1B67"/>
    <w:rsid w:val="004B1C0E"/>
    <w:rsid w:val="004B1CA6"/>
    <w:rsid w:val="004B1D77"/>
    <w:rsid w:val="004B207E"/>
    <w:rsid w:val="004B20F8"/>
    <w:rsid w:val="004B2207"/>
    <w:rsid w:val="004B2274"/>
    <w:rsid w:val="004B2356"/>
    <w:rsid w:val="004B2383"/>
    <w:rsid w:val="004B25C2"/>
    <w:rsid w:val="004B26D1"/>
    <w:rsid w:val="004B26F6"/>
    <w:rsid w:val="004B2833"/>
    <w:rsid w:val="004B285D"/>
    <w:rsid w:val="004B2929"/>
    <w:rsid w:val="004B2A02"/>
    <w:rsid w:val="004B2CD3"/>
    <w:rsid w:val="004B2DE8"/>
    <w:rsid w:val="004B2EBF"/>
    <w:rsid w:val="004B30EC"/>
    <w:rsid w:val="004B3132"/>
    <w:rsid w:val="004B321A"/>
    <w:rsid w:val="004B32EF"/>
    <w:rsid w:val="004B336B"/>
    <w:rsid w:val="004B3529"/>
    <w:rsid w:val="004B377F"/>
    <w:rsid w:val="004B3801"/>
    <w:rsid w:val="004B3977"/>
    <w:rsid w:val="004B3CB6"/>
    <w:rsid w:val="004B3E86"/>
    <w:rsid w:val="004B3FAB"/>
    <w:rsid w:val="004B4037"/>
    <w:rsid w:val="004B40B8"/>
    <w:rsid w:val="004B4169"/>
    <w:rsid w:val="004B4263"/>
    <w:rsid w:val="004B446A"/>
    <w:rsid w:val="004B457A"/>
    <w:rsid w:val="004B45C8"/>
    <w:rsid w:val="004B4716"/>
    <w:rsid w:val="004B494E"/>
    <w:rsid w:val="004B4B05"/>
    <w:rsid w:val="004B4B27"/>
    <w:rsid w:val="004B4BF0"/>
    <w:rsid w:val="004B4C40"/>
    <w:rsid w:val="004B4D76"/>
    <w:rsid w:val="004B51C8"/>
    <w:rsid w:val="004B51ED"/>
    <w:rsid w:val="004B5356"/>
    <w:rsid w:val="004B53A7"/>
    <w:rsid w:val="004B5469"/>
    <w:rsid w:val="004B54AD"/>
    <w:rsid w:val="004B54C1"/>
    <w:rsid w:val="004B569E"/>
    <w:rsid w:val="004B57CB"/>
    <w:rsid w:val="004B57EE"/>
    <w:rsid w:val="004B5886"/>
    <w:rsid w:val="004B5960"/>
    <w:rsid w:val="004B5A5A"/>
    <w:rsid w:val="004B5AFC"/>
    <w:rsid w:val="004B5C15"/>
    <w:rsid w:val="004B5CA4"/>
    <w:rsid w:val="004B5CE6"/>
    <w:rsid w:val="004B5D86"/>
    <w:rsid w:val="004B5E97"/>
    <w:rsid w:val="004B5FCA"/>
    <w:rsid w:val="004B6173"/>
    <w:rsid w:val="004B634F"/>
    <w:rsid w:val="004B6577"/>
    <w:rsid w:val="004B6668"/>
    <w:rsid w:val="004B6D11"/>
    <w:rsid w:val="004B6DE3"/>
    <w:rsid w:val="004B6EE2"/>
    <w:rsid w:val="004B6FB8"/>
    <w:rsid w:val="004B7439"/>
    <w:rsid w:val="004B75DE"/>
    <w:rsid w:val="004B77B6"/>
    <w:rsid w:val="004B77B9"/>
    <w:rsid w:val="004B7882"/>
    <w:rsid w:val="004B7CB5"/>
    <w:rsid w:val="004B7EEC"/>
    <w:rsid w:val="004B7F54"/>
    <w:rsid w:val="004B7F6C"/>
    <w:rsid w:val="004C0149"/>
    <w:rsid w:val="004C0189"/>
    <w:rsid w:val="004C01BC"/>
    <w:rsid w:val="004C01DD"/>
    <w:rsid w:val="004C026B"/>
    <w:rsid w:val="004C0413"/>
    <w:rsid w:val="004C0418"/>
    <w:rsid w:val="004C047E"/>
    <w:rsid w:val="004C0491"/>
    <w:rsid w:val="004C0498"/>
    <w:rsid w:val="004C04CA"/>
    <w:rsid w:val="004C057A"/>
    <w:rsid w:val="004C076E"/>
    <w:rsid w:val="004C07A9"/>
    <w:rsid w:val="004C0ACB"/>
    <w:rsid w:val="004C0B30"/>
    <w:rsid w:val="004C0BAE"/>
    <w:rsid w:val="004C0C8D"/>
    <w:rsid w:val="004C0CD4"/>
    <w:rsid w:val="004C0D58"/>
    <w:rsid w:val="004C0D9A"/>
    <w:rsid w:val="004C0F54"/>
    <w:rsid w:val="004C0FAE"/>
    <w:rsid w:val="004C124F"/>
    <w:rsid w:val="004C18E5"/>
    <w:rsid w:val="004C1A4C"/>
    <w:rsid w:val="004C1E25"/>
    <w:rsid w:val="004C1F4A"/>
    <w:rsid w:val="004C2027"/>
    <w:rsid w:val="004C20D9"/>
    <w:rsid w:val="004C2116"/>
    <w:rsid w:val="004C214C"/>
    <w:rsid w:val="004C2245"/>
    <w:rsid w:val="004C2302"/>
    <w:rsid w:val="004C23A6"/>
    <w:rsid w:val="004C2410"/>
    <w:rsid w:val="004C243A"/>
    <w:rsid w:val="004C2607"/>
    <w:rsid w:val="004C26C1"/>
    <w:rsid w:val="004C26E1"/>
    <w:rsid w:val="004C2B39"/>
    <w:rsid w:val="004C2D2A"/>
    <w:rsid w:val="004C2E55"/>
    <w:rsid w:val="004C3047"/>
    <w:rsid w:val="004C30A7"/>
    <w:rsid w:val="004C31A4"/>
    <w:rsid w:val="004C34C4"/>
    <w:rsid w:val="004C366D"/>
    <w:rsid w:val="004C37D5"/>
    <w:rsid w:val="004C3804"/>
    <w:rsid w:val="004C38B9"/>
    <w:rsid w:val="004C3A1D"/>
    <w:rsid w:val="004C3A6F"/>
    <w:rsid w:val="004C3A7B"/>
    <w:rsid w:val="004C3C74"/>
    <w:rsid w:val="004C3D8A"/>
    <w:rsid w:val="004C3D95"/>
    <w:rsid w:val="004C3E43"/>
    <w:rsid w:val="004C423F"/>
    <w:rsid w:val="004C4301"/>
    <w:rsid w:val="004C431B"/>
    <w:rsid w:val="004C4326"/>
    <w:rsid w:val="004C4566"/>
    <w:rsid w:val="004C4586"/>
    <w:rsid w:val="004C465E"/>
    <w:rsid w:val="004C472D"/>
    <w:rsid w:val="004C475A"/>
    <w:rsid w:val="004C49A0"/>
    <w:rsid w:val="004C4A21"/>
    <w:rsid w:val="004C4C1F"/>
    <w:rsid w:val="004C4EB3"/>
    <w:rsid w:val="004C50D7"/>
    <w:rsid w:val="004C50F4"/>
    <w:rsid w:val="004C5230"/>
    <w:rsid w:val="004C52C9"/>
    <w:rsid w:val="004C5354"/>
    <w:rsid w:val="004C5378"/>
    <w:rsid w:val="004C55CC"/>
    <w:rsid w:val="004C56E5"/>
    <w:rsid w:val="004C5A6C"/>
    <w:rsid w:val="004C5B36"/>
    <w:rsid w:val="004C5B89"/>
    <w:rsid w:val="004C5B92"/>
    <w:rsid w:val="004C5CEA"/>
    <w:rsid w:val="004C5CF5"/>
    <w:rsid w:val="004C5E5D"/>
    <w:rsid w:val="004C5EF8"/>
    <w:rsid w:val="004C5FE5"/>
    <w:rsid w:val="004C60CF"/>
    <w:rsid w:val="004C6124"/>
    <w:rsid w:val="004C635E"/>
    <w:rsid w:val="004C63A9"/>
    <w:rsid w:val="004C650A"/>
    <w:rsid w:val="004C6572"/>
    <w:rsid w:val="004C658F"/>
    <w:rsid w:val="004C6637"/>
    <w:rsid w:val="004C6639"/>
    <w:rsid w:val="004C66C9"/>
    <w:rsid w:val="004C66ED"/>
    <w:rsid w:val="004C670D"/>
    <w:rsid w:val="004C6A82"/>
    <w:rsid w:val="004C6CC7"/>
    <w:rsid w:val="004C6CCA"/>
    <w:rsid w:val="004C6D71"/>
    <w:rsid w:val="004C6E8A"/>
    <w:rsid w:val="004C6EC1"/>
    <w:rsid w:val="004C6F53"/>
    <w:rsid w:val="004C7003"/>
    <w:rsid w:val="004C74C0"/>
    <w:rsid w:val="004C7587"/>
    <w:rsid w:val="004C775B"/>
    <w:rsid w:val="004C7A1C"/>
    <w:rsid w:val="004C7A67"/>
    <w:rsid w:val="004C7B38"/>
    <w:rsid w:val="004C7CA4"/>
    <w:rsid w:val="004C7D81"/>
    <w:rsid w:val="004C7E38"/>
    <w:rsid w:val="004C7F5B"/>
    <w:rsid w:val="004C7FA1"/>
    <w:rsid w:val="004D019A"/>
    <w:rsid w:val="004D020B"/>
    <w:rsid w:val="004D0280"/>
    <w:rsid w:val="004D02C1"/>
    <w:rsid w:val="004D031E"/>
    <w:rsid w:val="004D03DD"/>
    <w:rsid w:val="004D0410"/>
    <w:rsid w:val="004D056C"/>
    <w:rsid w:val="004D05F7"/>
    <w:rsid w:val="004D09DA"/>
    <w:rsid w:val="004D09FC"/>
    <w:rsid w:val="004D0C24"/>
    <w:rsid w:val="004D0DFD"/>
    <w:rsid w:val="004D0E5A"/>
    <w:rsid w:val="004D1273"/>
    <w:rsid w:val="004D128D"/>
    <w:rsid w:val="004D13CF"/>
    <w:rsid w:val="004D161F"/>
    <w:rsid w:val="004D1875"/>
    <w:rsid w:val="004D195B"/>
    <w:rsid w:val="004D19C3"/>
    <w:rsid w:val="004D1B44"/>
    <w:rsid w:val="004D1D48"/>
    <w:rsid w:val="004D1DB5"/>
    <w:rsid w:val="004D1F0C"/>
    <w:rsid w:val="004D2174"/>
    <w:rsid w:val="004D22AE"/>
    <w:rsid w:val="004D2306"/>
    <w:rsid w:val="004D2356"/>
    <w:rsid w:val="004D2409"/>
    <w:rsid w:val="004D248D"/>
    <w:rsid w:val="004D25BC"/>
    <w:rsid w:val="004D2658"/>
    <w:rsid w:val="004D266E"/>
    <w:rsid w:val="004D27C3"/>
    <w:rsid w:val="004D2836"/>
    <w:rsid w:val="004D283E"/>
    <w:rsid w:val="004D295E"/>
    <w:rsid w:val="004D2CF5"/>
    <w:rsid w:val="004D2F8F"/>
    <w:rsid w:val="004D3173"/>
    <w:rsid w:val="004D317B"/>
    <w:rsid w:val="004D3310"/>
    <w:rsid w:val="004D339C"/>
    <w:rsid w:val="004D3569"/>
    <w:rsid w:val="004D35B2"/>
    <w:rsid w:val="004D35D2"/>
    <w:rsid w:val="004D3704"/>
    <w:rsid w:val="004D3722"/>
    <w:rsid w:val="004D3944"/>
    <w:rsid w:val="004D395C"/>
    <w:rsid w:val="004D39A3"/>
    <w:rsid w:val="004D39B0"/>
    <w:rsid w:val="004D39D4"/>
    <w:rsid w:val="004D3A4F"/>
    <w:rsid w:val="004D3B3C"/>
    <w:rsid w:val="004D3F28"/>
    <w:rsid w:val="004D3F35"/>
    <w:rsid w:val="004D40A9"/>
    <w:rsid w:val="004D40E4"/>
    <w:rsid w:val="004D4118"/>
    <w:rsid w:val="004D426E"/>
    <w:rsid w:val="004D42D5"/>
    <w:rsid w:val="004D430C"/>
    <w:rsid w:val="004D4472"/>
    <w:rsid w:val="004D447B"/>
    <w:rsid w:val="004D462B"/>
    <w:rsid w:val="004D46D3"/>
    <w:rsid w:val="004D47B4"/>
    <w:rsid w:val="004D4A92"/>
    <w:rsid w:val="004D4AD8"/>
    <w:rsid w:val="004D4CB5"/>
    <w:rsid w:val="004D4D0F"/>
    <w:rsid w:val="004D4D41"/>
    <w:rsid w:val="004D4DA2"/>
    <w:rsid w:val="004D4DE9"/>
    <w:rsid w:val="004D4EDE"/>
    <w:rsid w:val="004D4FDA"/>
    <w:rsid w:val="004D50AD"/>
    <w:rsid w:val="004D5478"/>
    <w:rsid w:val="004D555B"/>
    <w:rsid w:val="004D561A"/>
    <w:rsid w:val="004D5684"/>
    <w:rsid w:val="004D56AB"/>
    <w:rsid w:val="004D56AD"/>
    <w:rsid w:val="004D57BF"/>
    <w:rsid w:val="004D5B63"/>
    <w:rsid w:val="004D5BAA"/>
    <w:rsid w:val="004D5C99"/>
    <w:rsid w:val="004D5CFF"/>
    <w:rsid w:val="004D5D74"/>
    <w:rsid w:val="004D5F0B"/>
    <w:rsid w:val="004D5FCE"/>
    <w:rsid w:val="004D600A"/>
    <w:rsid w:val="004D600C"/>
    <w:rsid w:val="004D609F"/>
    <w:rsid w:val="004D61FB"/>
    <w:rsid w:val="004D6213"/>
    <w:rsid w:val="004D6437"/>
    <w:rsid w:val="004D67CA"/>
    <w:rsid w:val="004D6835"/>
    <w:rsid w:val="004D693B"/>
    <w:rsid w:val="004D6A09"/>
    <w:rsid w:val="004D6A34"/>
    <w:rsid w:val="004D6AD0"/>
    <w:rsid w:val="004D6EBB"/>
    <w:rsid w:val="004D6FF5"/>
    <w:rsid w:val="004D709F"/>
    <w:rsid w:val="004D70E3"/>
    <w:rsid w:val="004D71AA"/>
    <w:rsid w:val="004D72CA"/>
    <w:rsid w:val="004D7393"/>
    <w:rsid w:val="004D73B1"/>
    <w:rsid w:val="004D7521"/>
    <w:rsid w:val="004D7741"/>
    <w:rsid w:val="004D77D2"/>
    <w:rsid w:val="004D7867"/>
    <w:rsid w:val="004D78AB"/>
    <w:rsid w:val="004D78D5"/>
    <w:rsid w:val="004D78EA"/>
    <w:rsid w:val="004D7D05"/>
    <w:rsid w:val="004E051C"/>
    <w:rsid w:val="004E058B"/>
    <w:rsid w:val="004E05E5"/>
    <w:rsid w:val="004E06DC"/>
    <w:rsid w:val="004E074D"/>
    <w:rsid w:val="004E0897"/>
    <w:rsid w:val="004E08FA"/>
    <w:rsid w:val="004E0A1D"/>
    <w:rsid w:val="004E0A53"/>
    <w:rsid w:val="004E0DEF"/>
    <w:rsid w:val="004E0EEC"/>
    <w:rsid w:val="004E14FD"/>
    <w:rsid w:val="004E17F1"/>
    <w:rsid w:val="004E1837"/>
    <w:rsid w:val="004E18EA"/>
    <w:rsid w:val="004E19BA"/>
    <w:rsid w:val="004E1B03"/>
    <w:rsid w:val="004E1B2A"/>
    <w:rsid w:val="004E1F1E"/>
    <w:rsid w:val="004E1F3A"/>
    <w:rsid w:val="004E2080"/>
    <w:rsid w:val="004E222C"/>
    <w:rsid w:val="004E2243"/>
    <w:rsid w:val="004E22C0"/>
    <w:rsid w:val="004E22C2"/>
    <w:rsid w:val="004E2483"/>
    <w:rsid w:val="004E2527"/>
    <w:rsid w:val="004E2562"/>
    <w:rsid w:val="004E280C"/>
    <w:rsid w:val="004E28D6"/>
    <w:rsid w:val="004E28DF"/>
    <w:rsid w:val="004E28E7"/>
    <w:rsid w:val="004E28FA"/>
    <w:rsid w:val="004E29AB"/>
    <w:rsid w:val="004E2A0F"/>
    <w:rsid w:val="004E2AAB"/>
    <w:rsid w:val="004E2C36"/>
    <w:rsid w:val="004E2C63"/>
    <w:rsid w:val="004E2DAF"/>
    <w:rsid w:val="004E2DF2"/>
    <w:rsid w:val="004E2ECB"/>
    <w:rsid w:val="004E2F64"/>
    <w:rsid w:val="004E3127"/>
    <w:rsid w:val="004E3267"/>
    <w:rsid w:val="004E3272"/>
    <w:rsid w:val="004E3298"/>
    <w:rsid w:val="004E33EB"/>
    <w:rsid w:val="004E357D"/>
    <w:rsid w:val="004E35B2"/>
    <w:rsid w:val="004E36A0"/>
    <w:rsid w:val="004E37C8"/>
    <w:rsid w:val="004E39BB"/>
    <w:rsid w:val="004E39E7"/>
    <w:rsid w:val="004E3ABE"/>
    <w:rsid w:val="004E3AD0"/>
    <w:rsid w:val="004E3AD7"/>
    <w:rsid w:val="004E3B66"/>
    <w:rsid w:val="004E3BBE"/>
    <w:rsid w:val="004E3E3E"/>
    <w:rsid w:val="004E3F08"/>
    <w:rsid w:val="004E3FB6"/>
    <w:rsid w:val="004E3FFB"/>
    <w:rsid w:val="004E4163"/>
    <w:rsid w:val="004E424A"/>
    <w:rsid w:val="004E451C"/>
    <w:rsid w:val="004E4598"/>
    <w:rsid w:val="004E45BC"/>
    <w:rsid w:val="004E4902"/>
    <w:rsid w:val="004E49F8"/>
    <w:rsid w:val="004E4AA9"/>
    <w:rsid w:val="004E4B59"/>
    <w:rsid w:val="004E4BC6"/>
    <w:rsid w:val="004E4BD9"/>
    <w:rsid w:val="004E4C45"/>
    <w:rsid w:val="004E4D06"/>
    <w:rsid w:val="004E4FB2"/>
    <w:rsid w:val="004E5021"/>
    <w:rsid w:val="004E5343"/>
    <w:rsid w:val="004E53AC"/>
    <w:rsid w:val="004E551A"/>
    <w:rsid w:val="004E558B"/>
    <w:rsid w:val="004E56F2"/>
    <w:rsid w:val="004E577B"/>
    <w:rsid w:val="004E58F1"/>
    <w:rsid w:val="004E59A6"/>
    <w:rsid w:val="004E5AE1"/>
    <w:rsid w:val="004E5C3C"/>
    <w:rsid w:val="004E5E36"/>
    <w:rsid w:val="004E5FAE"/>
    <w:rsid w:val="004E6097"/>
    <w:rsid w:val="004E61BC"/>
    <w:rsid w:val="004E696A"/>
    <w:rsid w:val="004E6CF9"/>
    <w:rsid w:val="004E6D93"/>
    <w:rsid w:val="004E6ECA"/>
    <w:rsid w:val="004E6F07"/>
    <w:rsid w:val="004E6F13"/>
    <w:rsid w:val="004E6F5A"/>
    <w:rsid w:val="004E6F6D"/>
    <w:rsid w:val="004E6F83"/>
    <w:rsid w:val="004E70A0"/>
    <w:rsid w:val="004E70B2"/>
    <w:rsid w:val="004E71FF"/>
    <w:rsid w:val="004E76B1"/>
    <w:rsid w:val="004E7B53"/>
    <w:rsid w:val="004E7B66"/>
    <w:rsid w:val="004E7B6A"/>
    <w:rsid w:val="004E7C1E"/>
    <w:rsid w:val="004E7E4C"/>
    <w:rsid w:val="004E7E6E"/>
    <w:rsid w:val="004F01B0"/>
    <w:rsid w:val="004F0274"/>
    <w:rsid w:val="004F0407"/>
    <w:rsid w:val="004F0592"/>
    <w:rsid w:val="004F07D4"/>
    <w:rsid w:val="004F0AF9"/>
    <w:rsid w:val="004F0B5B"/>
    <w:rsid w:val="004F0C47"/>
    <w:rsid w:val="004F0CE0"/>
    <w:rsid w:val="004F0D6B"/>
    <w:rsid w:val="004F1286"/>
    <w:rsid w:val="004F15B1"/>
    <w:rsid w:val="004F15E1"/>
    <w:rsid w:val="004F16A6"/>
    <w:rsid w:val="004F1B31"/>
    <w:rsid w:val="004F1B43"/>
    <w:rsid w:val="004F1BF2"/>
    <w:rsid w:val="004F1DD5"/>
    <w:rsid w:val="004F1F33"/>
    <w:rsid w:val="004F2083"/>
    <w:rsid w:val="004F22AF"/>
    <w:rsid w:val="004F23C0"/>
    <w:rsid w:val="004F256B"/>
    <w:rsid w:val="004F27F2"/>
    <w:rsid w:val="004F2903"/>
    <w:rsid w:val="004F298B"/>
    <w:rsid w:val="004F2AAC"/>
    <w:rsid w:val="004F2BD7"/>
    <w:rsid w:val="004F2DD3"/>
    <w:rsid w:val="004F2E7A"/>
    <w:rsid w:val="004F304B"/>
    <w:rsid w:val="004F3201"/>
    <w:rsid w:val="004F3244"/>
    <w:rsid w:val="004F3333"/>
    <w:rsid w:val="004F342D"/>
    <w:rsid w:val="004F3529"/>
    <w:rsid w:val="004F3539"/>
    <w:rsid w:val="004F357B"/>
    <w:rsid w:val="004F3940"/>
    <w:rsid w:val="004F3991"/>
    <w:rsid w:val="004F3CE0"/>
    <w:rsid w:val="004F3CFF"/>
    <w:rsid w:val="004F3D3A"/>
    <w:rsid w:val="004F3D9D"/>
    <w:rsid w:val="004F3DF7"/>
    <w:rsid w:val="004F3E39"/>
    <w:rsid w:val="004F3F55"/>
    <w:rsid w:val="004F4177"/>
    <w:rsid w:val="004F41DC"/>
    <w:rsid w:val="004F4337"/>
    <w:rsid w:val="004F44B4"/>
    <w:rsid w:val="004F44C6"/>
    <w:rsid w:val="004F454A"/>
    <w:rsid w:val="004F459D"/>
    <w:rsid w:val="004F45A3"/>
    <w:rsid w:val="004F46B4"/>
    <w:rsid w:val="004F46D8"/>
    <w:rsid w:val="004F46EB"/>
    <w:rsid w:val="004F4909"/>
    <w:rsid w:val="004F4990"/>
    <w:rsid w:val="004F4A07"/>
    <w:rsid w:val="004F4BC6"/>
    <w:rsid w:val="004F4C31"/>
    <w:rsid w:val="004F4CF0"/>
    <w:rsid w:val="004F4CF1"/>
    <w:rsid w:val="004F4DCC"/>
    <w:rsid w:val="004F4EA8"/>
    <w:rsid w:val="004F4F0B"/>
    <w:rsid w:val="004F4F0E"/>
    <w:rsid w:val="004F4F1B"/>
    <w:rsid w:val="004F5364"/>
    <w:rsid w:val="004F5393"/>
    <w:rsid w:val="004F53C2"/>
    <w:rsid w:val="004F5640"/>
    <w:rsid w:val="004F575C"/>
    <w:rsid w:val="004F5885"/>
    <w:rsid w:val="004F59FF"/>
    <w:rsid w:val="004F5B59"/>
    <w:rsid w:val="004F5C4B"/>
    <w:rsid w:val="004F5CCE"/>
    <w:rsid w:val="004F5CD9"/>
    <w:rsid w:val="004F5D1D"/>
    <w:rsid w:val="004F5E18"/>
    <w:rsid w:val="004F5E5E"/>
    <w:rsid w:val="004F5E77"/>
    <w:rsid w:val="004F5F78"/>
    <w:rsid w:val="004F601A"/>
    <w:rsid w:val="004F60B1"/>
    <w:rsid w:val="004F60B3"/>
    <w:rsid w:val="004F611B"/>
    <w:rsid w:val="004F6167"/>
    <w:rsid w:val="004F6171"/>
    <w:rsid w:val="004F62F8"/>
    <w:rsid w:val="004F62FD"/>
    <w:rsid w:val="004F63F4"/>
    <w:rsid w:val="004F64C9"/>
    <w:rsid w:val="004F64CA"/>
    <w:rsid w:val="004F659D"/>
    <w:rsid w:val="004F669A"/>
    <w:rsid w:val="004F66A9"/>
    <w:rsid w:val="004F66D1"/>
    <w:rsid w:val="004F6791"/>
    <w:rsid w:val="004F68DC"/>
    <w:rsid w:val="004F6961"/>
    <w:rsid w:val="004F69B9"/>
    <w:rsid w:val="004F69BB"/>
    <w:rsid w:val="004F69D2"/>
    <w:rsid w:val="004F6AF0"/>
    <w:rsid w:val="004F6DA0"/>
    <w:rsid w:val="004F6E5A"/>
    <w:rsid w:val="004F6E97"/>
    <w:rsid w:val="004F6FB4"/>
    <w:rsid w:val="004F71E5"/>
    <w:rsid w:val="004F75C3"/>
    <w:rsid w:val="004F7650"/>
    <w:rsid w:val="004F76C4"/>
    <w:rsid w:val="004F7903"/>
    <w:rsid w:val="004F7B7C"/>
    <w:rsid w:val="004F7E9C"/>
    <w:rsid w:val="004F7ED1"/>
    <w:rsid w:val="004F7F27"/>
    <w:rsid w:val="00500144"/>
    <w:rsid w:val="005001BD"/>
    <w:rsid w:val="005001F4"/>
    <w:rsid w:val="005004B6"/>
    <w:rsid w:val="00500680"/>
    <w:rsid w:val="00500702"/>
    <w:rsid w:val="00500711"/>
    <w:rsid w:val="00500825"/>
    <w:rsid w:val="00500842"/>
    <w:rsid w:val="00500871"/>
    <w:rsid w:val="005008DE"/>
    <w:rsid w:val="005008F7"/>
    <w:rsid w:val="005009AB"/>
    <w:rsid w:val="00500D4D"/>
    <w:rsid w:val="00500DD3"/>
    <w:rsid w:val="00500F12"/>
    <w:rsid w:val="00500F3C"/>
    <w:rsid w:val="00500F9D"/>
    <w:rsid w:val="00500FA8"/>
    <w:rsid w:val="0050104C"/>
    <w:rsid w:val="005012A8"/>
    <w:rsid w:val="0050134E"/>
    <w:rsid w:val="005014E1"/>
    <w:rsid w:val="005015D3"/>
    <w:rsid w:val="00501AEF"/>
    <w:rsid w:val="00501BA5"/>
    <w:rsid w:val="00501C62"/>
    <w:rsid w:val="00501CE0"/>
    <w:rsid w:val="00501DC6"/>
    <w:rsid w:val="00501E82"/>
    <w:rsid w:val="00501F43"/>
    <w:rsid w:val="00502085"/>
    <w:rsid w:val="005020A1"/>
    <w:rsid w:val="00502609"/>
    <w:rsid w:val="0050269A"/>
    <w:rsid w:val="005026A1"/>
    <w:rsid w:val="005026F8"/>
    <w:rsid w:val="0050272B"/>
    <w:rsid w:val="0050292E"/>
    <w:rsid w:val="00502B85"/>
    <w:rsid w:val="00502FD6"/>
    <w:rsid w:val="0050307E"/>
    <w:rsid w:val="0050320F"/>
    <w:rsid w:val="00503223"/>
    <w:rsid w:val="005032BE"/>
    <w:rsid w:val="00503340"/>
    <w:rsid w:val="00503361"/>
    <w:rsid w:val="00503387"/>
    <w:rsid w:val="00503423"/>
    <w:rsid w:val="00503713"/>
    <w:rsid w:val="0050389D"/>
    <w:rsid w:val="00503AF6"/>
    <w:rsid w:val="00503B71"/>
    <w:rsid w:val="00503BE5"/>
    <w:rsid w:val="00503D56"/>
    <w:rsid w:val="00503D7C"/>
    <w:rsid w:val="00503DB8"/>
    <w:rsid w:val="00503F72"/>
    <w:rsid w:val="00503FB9"/>
    <w:rsid w:val="0050409D"/>
    <w:rsid w:val="00504192"/>
    <w:rsid w:val="00504517"/>
    <w:rsid w:val="00504767"/>
    <w:rsid w:val="005049A8"/>
    <w:rsid w:val="00504A7C"/>
    <w:rsid w:val="00504B3A"/>
    <w:rsid w:val="00504B45"/>
    <w:rsid w:val="00504B78"/>
    <w:rsid w:val="00504BF4"/>
    <w:rsid w:val="00504D7D"/>
    <w:rsid w:val="00504F2D"/>
    <w:rsid w:val="00504F67"/>
    <w:rsid w:val="00504F71"/>
    <w:rsid w:val="0050506F"/>
    <w:rsid w:val="005051C9"/>
    <w:rsid w:val="00505347"/>
    <w:rsid w:val="005054FB"/>
    <w:rsid w:val="00505671"/>
    <w:rsid w:val="0050569D"/>
    <w:rsid w:val="00505795"/>
    <w:rsid w:val="00505796"/>
    <w:rsid w:val="00505924"/>
    <w:rsid w:val="00505A9F"/>
    <w:rsid w:val="00505B5A"/>
    <w:rsid w:val="00505C7B"/>
    <w:rsid w:val="00505CB4"/>
    <w:rsid w:val="00505D72"/>
    <w:rsid w:val="00505E03"/>
    <w:rsid w:val="00505E98"/>
    <w:rsid w:val="00505F01"/>
    <w:rsid w:val="00506123"/>
    <w:rsid w:val="00506125"/>
    <w:rsid w:val="005061EA"/>
    <w:rsid w:val="0050624D"/>
    <w:rsid w:val="00506456"/>
    <w:rsid w:val="0050658D"/>
    <w:rsid w:val="00506653"/>
    <w:rsid w:val="00506679"/>
    <w:rsid w:val="00506821"/>
    <w:rsid w:val="00506B84"/>
    <w:rsid w:val="00506BCC"/>
    <w:rsid w:val="00506BF3"/>
    <w:rsid w:val="00506C46"/>
    <w:rsid w:val="00506C54"/>
    <w:rsid w:val="00506D84"/>
    <w:rsid w:val="00506E1D"/>
    <w:rsid w:val="00506FCD"/>
    <w:rsid w:val="005070CD"/>
    <w:rsid w:val="00507559"/>
    <w:rsid w:val="00507580"/>
    <w:rsid w:val="0050759F"/>
    <w:rsid w:val="005075C0"/>
    <w:rsid w:val="00507968"/>
    <w:rsid w:val="00507A25"/>
    <w:rsid w:val="00507A77"/>
    <w:rsid w:val="00507D91"/>
    <w:rsid w:val="0051005B"/>
    <w:rsid w:val="00510071"/>
    <w:rsid w:val="00510124"/>
    <w:rsid w:val="005101EC"/>
    <w:rsid w:val="00510294"/>
    <w:rsid w:val="0051049E"/>
    <w:rsid w:val="00510551"/>
    <w:rsid w:val="00510666"/>
    <w:rsid w:val="005106EB"/>
    <w:rsid w:val="005107BB"/>
    <w:rsid w:val="005108B7"/>
    <w:rsid w:val="00510903"/>
    <w:rsid w:val="005109A5"/>
    <w:rsid w:val="00510A93"/>
    <w:rsid w:val="00510AD3"/>
    <w:rsid w:val="00510B1B"/>
    <w:rsid w:val="00510D04"/>
    <w:rsid w:val="00510DA2"/>
    <w:rsid w:val="00510DC9"/>
    <w:rsid w:val="00510FEF"/>
    <w:rsid w:val="0051103E"/>
    <w:rsid w:val="00511042"/>
    <w:rsid w:val="005110B7"/>
    <w:rsid w:val="005110F2"/>
    <w:rsid w:val="00511148"/>
    <w:rsid w:val="00511258"/>
    <w:rsid w:val="005112F7"/>
    <w:rsid w:val="00511301"/>
    <w:rsid w:val="005113B8"/>
    <w:rsid w:val="005113D2"/>
    <w:rsid w:val="005114E0"/>
    <w:rsid w:val="0051168D"/>
    <w:rsid w:val="005116E3"/>
    <w:rsid w:val="00511742"/>
    <w:rsid w:val="005117B9"/>
    <w:rsid w:val="0051180E"/>
    <w:rsid w:val="0051182B"/>
    <w:rsid w:val="005119B0"/>
    <w:rsid w:val="00511A74"/>
    <w:rsid w:val="00511BA1"/>
    <w:rsid w:val="00511BD5"/>
    <w:rsid w:val="00511C71"/>
    <w:rsid w:val="00511D45"/>
    <w:rsid w:val="00511FD2"/>
    <w:rsid w:val="00511FE9"/>
    <w:rsid w:val="00512035"/>
    <w:rsid w:val="005121F2"/>
    <w:rsid w:val="005122B9"/>
    <w:rsid w:val="005122C0"/>
    <w:rsid w:val="00512364"/>
    <w:rsid w:val="00512398"/>
    <w:rsid w:val="0051245D"/>
    <w:rsid w:val="005126E2"/>
    <w:rsid w:val="005127D3"/>
    <w:rsid w:val="00512944"/>
    <w:rsid w:val="00512A0F"/>
    <w:rsid w:val="00512E38"/>
    <w:rsid w:val="00513120"/>
    <w:rsid w:val="00513188"/>
    <w:rsid w:val="0051324D"/>
    <w:rsid w:val="005132C6"/>
    <w:rsid w:val="00513543"/>
    <w:rsid w:val="00513569"/>
    <w:rsid w:val="005135A1"/>
    <w:rsid w:val="0051370E"/>
    <w:rsid w:val="0051373C"/>
    <w:rsid w:val="00513A2E"/>
    <w:rsid w:val="00513C67"/>
    <w:rsid w:val="00513E97"/>
    <w:rsid w:val="00513FB3"/>
    <w:rsid w:val="005143C0"/>
    <w:rsid w:val="0051447D"/>
    <w:rsid w:val="00514597"/>
    <w:rsid w:val="005146CE"/>
    <w:rsid w:val="005146EF"/>
    <w:rsid w:val="005147AD"/>
    <w:rsid w:val="005148F1"/>
    <w:rsid w:val="0051494C"/>
    <w:rsid w:val="00514987"/>
    <w:rsid w:val="005149E9"/>
    <w:rsid w:val="00514A53"/>
    <w:rsid w:val="00514BCE"/>
    <w:rsid w:val="00514BDD"/>
    <w:rsid w:val="00514C44"/>
    <w:rsid w:val="00514F45"/>
    <w:rsid w:val="00514F88"/>
    <w:rsid w:val="005151B0"/>
    <w:rsid w:val="00515361"/>
    <w:rsid w:val="005153D3"/>
    <w:rsid w:val="005154C4"/>
    <w:rsid w:val="005156F1"/>
    <w:rsid w:val="00515757"/>
    <w:rsid w:val="00515784"/>
    <w:rsid w:val="00515845"/>
    <w:rsid w:val="00515862"/>
    <w:rsid w:val="005158B7"/>
    <w:rsid w:val="00515964"/>
    <w:rsid w:val="00515B05"/>
    <w:rsid w:val="00515B8F"/>
    <w:rsid w:val="00515BA9"/>
    <w:rsid w:val="00515CF9"/>
    <w:rsid w:val="00515ECB"/>
    <w:rsid w:val="00516382"/>
    <w:rsid w:val="0051639B"/>
    <w:rsid w:val="005165EA"/>
    <w:rsid w:val="0051660C"/>
    <w:rsid w:val="0051663F"/>
    <w:rsid w:val="00516650"/>
    <w:rsid w:val="005166F8"/>
    <w:rsid w:val="005168EA"/>
    <w:rsid w:val="005168FD"/>
    <w:rsid w:val="00516A35"/>
    <w:rsid w:val="00516B8E"/>
    <w:rsid w:val="00516BF7"/>
    <w:rsid w:val="00516D66"/>
    <w:rsid w:val="00516E2C"/>
    <w:rsid w:val="00516F11"/>
    <w:rsid w:val="00516F23"/>
    <w:rsid w:val="00516F4F"/>
    <w:rsid w:val="00516FE7"/>
    <w:rsid w:val="005170EA"/>
    <w:rsid w:val="00517153"/>
    <w:rsid w:val="00517197"/>
    <w:rsid w:val="0051719A"/>
    <w:rsid w:val="00517234"/>
    <w:rsid w:val="005173C2"/>
    <w:rsid w:val="005173EC"/>
    <w:rsid w:val="005176A1"/>
    <w:rsid w:val="0051794C"/>
    <w:rsid w:val="005179B6"/>
    <w:rsid w:val="00517A3B"/>
    <w:rsid w:val="00517AEC"/>
    <w:rsid w:val="00517BD3"/>
    <w:rsid w:val="00517E28"/>
    <w:rsid w:val="00519B0A"/>
    <w:rsid w:val="00520222"/>
    <w:rsid w:val="00520262"/>
    <w:rsid w:val="0052029F"/>
    <w:rsid w:val="005202CB"/>
    <w:rsid w:val="005204FB"/>
    <w:rsid w:val="0052059C"/>
    <w:rsid w:val="005205F8"/>
    <w:rsid w:val="0052087F"/>
    <w:rsid w:val="005208A3"/>
    <w:rsid w:val="00520946"/>
    <w:rsid w:val="0052099E"/>
    <w:rsid w:val="00520A0D"/>
    <w:rsid w:val="00520B18"/>
    <w:rsid w:val="00520D7F"/>
    <w:rsid w:val="00520DF1"/>
    <w:rsid w:val="00520EB6"/>
    <w:rsid w:val="00520F0C"/>
    <w:rsid w:val="00520FFB"/>
    <w:rsid w:val="0052103C"/>
    <w:rsid w:val="005210EC"/>
    <w:rsid w:val="005210FD"/>
    <w:rsid w:val="00521172"/>
    <w:rsid w:val="0052123A"/>
    <w:rsid w:val="00521440"/>
    <w:rsid w:val="0052148E"/>
    <w:rsid w:val="00521531"/>
    <w:rsid w:val="00521633"/>
    <w:rsid w:val="005216B9"/>
    <w:rsid w:val="0052172D"/>
    <w:rsid w:val="0052186C"/>
    <w:rsid w:val="00521883"/>
    <w:rsid w:val="00521A91"/>
    <w:rsid w:val="00521B67"/>
    <w:rsid w:val="00521C3C"/>
    <w:rsid w:val="00521C8B"/>
    <w:rsid w:val="00521CAE"/>
    <w:rsid w:val="00521DD0"/>
    <w:rsid w:val="00521FB0"/>
    <w:rsid w:val="00522057"/>
    <w:rsid w:val="0052209A"/>
    <w:rsid w:val="0052217B"/>
    <w:rsid w:val="005221F0"/>
    <w:rsid w:val="005223A5"/>
    <w:rsid w:val="005223C3"/>
    <w:rsid w:val="00522589"/>
    <w:rsid w:val="00522595"/>
    <w:rsid w:val="005226AC"/>
    <w:rsid w:val="005226ED"/>
    <w:rsid w:val="00522826"/>
    <w:rsid w:val="0052282B"/>
    <w:rsid w:val="00522972"/>
    <w:rsid w:val="00522BBC"/>
    <w:rsid w:val="00522C2B"/>
    <w:rsid w:val="00522C50"/>
    <w:rsid w:val="00522D68"/>
    <w:rsid w:val="00522D8D"/>
    <w:rsid w:val="0052301B"/>
    <w:rsid w:val="0052302D"/>
    <w:rsid w:val="00523419"/>
    <w:rsid w:val="0052352F"/>
    <w:rsid w:val="005236B5"/>
    <w:rsid w:val="00523792"/>
    <w:rsid w:val="00523938"/>
    <w:rsid w:val="00523AB5"/>
    <w:rsid w:val="00523AC9"/>
    <w:rsid w:val="00523ADF"/>
    <w:rsid w:val="00523B05"/>
    <w:rsid w:val="00523C31"/>
    <w:rsid w:val="00523CBB"/>
    <w:rsid w:val="005241D5"/>
    <w:rsid w:val="005241E6"/>
    <w:rsid w:val="0052437A"/>
    <w:rsid w:val="005244DC"/>
    <w:rsid w:val="005245D1"/>
    <w:rsid w:val="005245DA"/>
    <w:rsid w:val="00524661"/>
    <w:rsid w:val="005246EF"/>
    <w:rsid w:val="00524815"/>
    <w:rsid w:val="00524A93"/>
    <w:rsid w:val="00524AEC"/>
    <w:rsid w:val="00524B65"/>
    <w:rsid w:val="00524C54"/>
    <w:rsid w:val="00524E0F"/>
    <w:rsid w:val="00524F43"/>
    <w:rsid w:val="005253F4"/>
    <w:rsid w:val="005253F9"/>
    <w:rsid w:val="00525552"/>
    <w:rsid w:val="005256A9"/>
    <w:rsid w:val="005256AB"/>
    <w:rsid w:val="005258C1"/>
    <w:rsid w:val="005258D4"/>
    <w:rsid w:val="00525A07"/>
    <w:rsid w:val="00525BB9"/>
    <w:rsid w:val="00525BD3"/>
    <w:rsid w:val="00525BE9"/>
    <w:rsid w:val="00525D76"/>
    <w:rsid w:val="00525D79"/>
    <w:rsid w:val="00526069"/>
    <w:rsid w:val="005261F3"/>
    <w:rsid w:val="00526310"/>
    <w:rsid w:val="00526399"/>
    <w:rsid w:val="0052639C"/>
    <w:rsid w:val="005264EC"/>
    <w:rsid w:val="0052669B"/>
    <w:rsid w:val="00526789"/>
    <w:rsid w:val="005268C9"/>
    <w:rsid w:val="00526B9B"/>
    <w:rsid w:val="00526BBE"/>
    <w:rsid w:val="00526C47"/>
    <w:rsid w:val="00526C7E"/>
    <w:rsid w:val="00526C9D"/>
    <w:rsid w:val="00526D93"/>
    <w:rsid w:val="00526DFD"/>
    <w:rsid w:val="00526E3E"/>
    <w:rsid w:val="00526E5B"/>
    <w:rsid w:val="00526F1C"/>
    <w:rsid w:val="00527059"/>
    <w:rsid w:val="00527177"/>
    <w:rsid w:val="00527235"/>
    <w:rsid w:val="005272E9"/>
    <w:rsid w:val="00527309"/>
    <w:rsid w:val="00527582"/>
    <w:rsid w:val="0052792B"/>
    <w:rsid w:val="00527A36"/>
    <w:rsid w:val="00527A51"/>
    <w:rsid w:val="00527C1F"/>
    <w:rsid w:val="00527DD4"/>
    <w:rsid w:val="00527E95"/>
    <w:rsid w:val="00527F72"/>
    <w:rsid w:val="00527FB5"/>
    <w:rsid w:val="00530085"/>
    <w:rsid w:val="005300DA"/>
    <w:rsid w:val="0053025F"/>
    <w:rsid w:val="00530442"/>
    <w:rsid w:val="00530497"/>
    <w:rsid w:val="00530551"/>
    <w:rsid w:val="0053060A"/>
    <w:rsid w:val="00530A87"/>
    <w:rsid w:val="00530BA7"/>
    <w:rsid w:val="00530CDA"/>
    <w:rsid w:val="00530D83"/>
    <w:rsid w:val="00530E07"/>
    <w:rsid w:val="00530E45"/>
    <w:rsid w:val="00530EF5"/>
    <w:rsid w:val="00530F56"/>
    <w:rsid w:val="00531202"/>
    <w:rsid w:val="00531458"/>
    <w:rsid w:val="0053150A"/>
    <w:rsid w:val="00531537"/>
    <w:rsid w:val="005315AC"/>
    <w:rsid w:val="00531818"/>
    <w:rsid w:val="0053197B"/>
    <w:rsid w:val="00531D8A"/>
    <w:rsid w:val="00531EBC"/>
    <w:rsid w:val="00531ECB"/>
    <w:rsid w:val="00532028"/>
    <w:rsid w:val="00532032"/>
    <w:rsid w:val="00532099"/>
    <w:rsid w:val="0053214B"/>
    <w:rsid w:val="00532340"/>
    <w:rsid w:val="0053242E"/>
    <w:rsid w:val="00532491"/>
    <w:rsid w:val="0053273A"/>
    <w:rsid w:val="005327A0"/>
    <w:rsid w:val="005328C7"/>
    <w:rsid w:val="0053290B"/>
    <w:rsid w:val="0053290F"/>
    <w:rsid w:val="005329AC"/>
    <w:rsid w:val="00532A88"/>
    <w:rsid w:val="005331DD"/>
    <w:rsid w:val="0053320D"/>
    <w:rsid w:val="0053342E"/>
    <w:rsid w:val="00533451"/>
    <w:rsid w:val="00533501"/>
    <w:rsid w:val="0053352E"/>
    <w:rsid w:val="00533938"/>
    <w:rsid w:val="00533991"/>
    <w:rsid w:val="00533B2C"/>
    <w:rsid w:val="00533BC2"/>
    <w:rsid w:val="00533E80"/>
    <w:rsid w:val="0053415C"/>
    <w:rsid w:val="0053418C"/>
    <w:rsid w:val="005341BC"/>
    <w:rsid w:val="005341D2"/>
    <w:rsid w:val="005341D5"/>
    <w:rsid w:val="00534225"/>
    <w:rsid w:val="00534339"/>
    <w:rsid w:val="005346C2"/>
    <w:rsid w:val="005346C3"/>
    <w:rsid w:val="0053490F"/>
    <w:rsid w:val="00534A60"/>
    <w:rsid w:val="00534ACE"/>
    <w:rsid w:val="00534B1F"/>
    <w:rsid w:val="00534C85"/>
    <w:rsid w:val="00534C99"/>
    <w:rsid w:val="00534D17"/>
    <w:rsid w:val="00534D32"/>
    <w:rsid w:val="00534D8B"/>
    <w:rsid w:val="00534E43"/>
    <w:rsid w:val="00534E9F"/>
    <w:rsid w:val="00535069"/>
    <w:rsid w:val="00535193"/>
    <w:rsid w:val="00535244"/>
    <w:rsid w:val="005352D8"/>
    <w:rsid w:val="00535358"/>
    <w:rsid w:val="00535522"/>
    <w:rsid w:val="00535696"/>
    <w:rsid w:val="00535699"/>
    <w:rsid w:val="005357A4"/>
    <w:rsid w:val="00535835"/>
    <w:rsid w:val="00535917"/>
    <w:rsid w:val="00535922"/>
    <w:rsid w:val="00535B7D"/>
    <w:rsid w:val="00535C11"/>
    <w:rsid w:val="00535E3B"/>
    <w:rsid w:val="00535FF7"/>
    <w:rsid w:val="005360B0"/>
    <w:rsid w:val="00536267"/>
    <w:rsid w:val="0053639E"/>
    <w:rsid w:val="005366D6"/>
    <w:rsid w:val="005367AD"/>
    <w:rsid w:val="00536820"/>
    <w:rsid w:val="005369BE"/>
    <w:rsid w:val="00536A58"/>
    <w:rsid w:val="00536AFD"/>
    <w:rsid w:val="00536B2C"/>
    <w:rsid w:val="00536B53"/>
    <w:rsid w:val="00536E54"/>
    <w:rsid w:val="00537347"/>
    <w:rsid w:val="0053737E"/>
    <w:rsid w:val="005373B3"/>
    <w:rsid w:val="0053740E"/>
    <w:rsid w:val="0053747B"/>
    <w:rsid w:val="00537505"/>
    <w:rsid w:val="00537753"/>
    <w:rsid w:val="00537884"/>
    <w:rsid w:val="005379AC"/>
    <w:rsid w:val="00537B5D"/>
    <w:rsid w:val="00537D58"/>
    <w:rsid w:val="00537D60"/>
    <w:rsid w:val="00537FA2"/>
    <w:rsid w:val="00537FAC"/>
    <w:rsid w:val="00540114"/>
    <w:rsid w:val="0054025C"/>
    <w:rsid w:val="005402B6"/>
    <w:rsid w:val="00540471"/>
    <w:rsid w:val="00540833"/>
    <w:rsid w:val="005408C2"/>
    <w:rsid w:val="005409B4"/>
    <w:rsid w:val="00540A94"/>
    <w:rsid w:val="00540ADF"/>
    <w:rsid w:val="00540BBF"/>
    <w:rsid w:val="00540C08"/>
    <w:rsid w:val="00540C94"/>
    <w:rsid w:val="00540E2C"/>
    <w:rsid w:val="00540F24"/>
    <w:rsid w:val="00540F79"/>
    <w:rsid w:val="00541282"/>
    <w:rsid w:val="005412D0"/>
    <w:rsid w:val="005413AD"/>
    <w:rsid w:val="005413DF"/>
    <w:rsid w:val="0054149D"/>
    <w:rsid w:val="00541571"/>
    <w:rsid w:val="00541717"/>
    <w:rsid w:val="0054185C"/>
    <w:rsid w:val="0054191B"/>
    <w:rsid w:val="005419F2"/>
    <w:rsid w:val="00541A15"/>
    <w:rsid w:val="00541BCD"/>
    <w:rsid w:val="00541DA8"/>
    <w:rsid w:val="00541E21"/>
    <w:rsid w:val="00541E64"/>
    <w:rsid w:val="00541F25"/>
    <w:rsid w:val="00541F3E"/>
    <w:rsid w:val="00541FCB"/>
    <w:rsid w:val="005420E6"/>
    <w:rsid w:val="0054224C"/>
    <w:rsid w:val="0054225C"/>
    <w:rsid w:val="0054234E"/>
    <w:rsid w:val="0054234F"/>
    <w:rsid w:val="00542445"/>
    <w:rsid w:val="005424DC"/>
    <w:rsid w:val="00542659"/>
    <w:rsid w:val="005426DD"/>
    <w:rsid w:val="005429AC"/>
    <w:rsid w:val="00542BCB"/>
    <w:rsid w:val="00542D8D"/>
    <w:rsid w:val="00542DF9"/>
    <w:rsid w:val="00543079"/>
    <w:rsid w:val="0054309F"/>
    <w:rsid w:val="005432A1"/>
    <w:rsid w:val="00543472"/>
    <w:rsid w:val="00543495"/>
    <w:rsid w:val="005435D4"/>
    <w:rsid w:val="005437FB"/>
    <w:rsid w:val="00543A03"/>
    <w:rsid w:val="00543A45"/>
    <w:rsid w:val="00543A53"/>
    <w:rsid w:val="00543F39"/>
    <w:rsid w:val="005440C4"/>
    <w:rsid w:val="00544203"/>
    <w:rsid w:val="005445F6"/>
    <w:rsid w:val="005449AB"/>
    <w:rsid w:val="005449F5"/>
    <w:rsid w:val="00544B0A"/>
    <w:rsid w:val="00544CCE"/>
    <w:rsid w:val="00544CF3"/>
    <w:rsid w:val="00544D35"/>
    <w:rsid w:val="00544D52"/>
    <w:rsid w:val="00544D98"/>
    <w:rsid w:val="00544E33"/>
    <w:rsid w:val="00544F0C"/>
    <w:rsid w:val="00544F60"/>
    <w:rsid w:val="005451E4"/>
    <w:rsid w:val="005451F1"/>
    <w:rsid w:val="005451FD"/>
    <w:rsid w:val="005452B5"/>
    <w:rsid w:val="005452E3"/>
    <w:rsid w:val="0054538D"/>
    <w:rsid w:val="0054559D"/>
    <w:rsid w:val="00545606"/>
    <w:rsid w:val="00545651"/>
    <w:rsid w:val="00545710"/>
    <w:rsid w:val="00545712"/>
    <w:rsid w:val="00545719"/>
    <w:rsid w:val="00545758"/>
    <w:rsid w:val="005458FD"/>
    <w:rsid w:val="00545A21"/>
    <w:rsid w:val="00545A7F"/>
    <w:rsid w:val="00545B70"/>
    <w:rsid w:val="00545BC0"/>
    <w:rsid w:val="00545D62"/>
    <w:rsid w:val="00545E61"/>
    <w:rsid w:val="005463D9"/>
    <w:rsid w:val="005463E4"/>
    <w:rsid w:val="00546424"/>
    <w:rsid w:val="005465B7"/>
    <w:rsid w:val="005466A8"/>
    <w:rsid w:val="00546818"/>
    <w:rsid w:val="005469EE"/>
    <w:rsid w:val="00546ADA"/>
    <w:rsid w:val="00546AF1"/>
    <w:rsid w:val="00546B58"/>
    <w:rsid w:val="00546CFA"/>
    <w:rsid w:val="00546DB7"/>
    <w:rsid w:val="00546E78"/>
    <w:rsid w:val="005470C1"/>
    <w:rsid w:val="00547173"/>
    <w:rsid w:val="00547193"/>
    <w:rsid w:val="005471E6"/>
    <w:rsid w:val="005472E6"/>
    <w:rsid w:val="0054731A"/>
    <w:rsid w:val="005475B8"/>
    <w:rsid w:val="0054766D"/>
    <w:rsid w:val="005476F7"/>
    <w:rsid w:val="0054770A"/>
    <w:rsid w:val="005477DE"/>
    <w:rsid w:val="00547E3D"/>
    <w:rsid w:val="00547ED3"/>
    <w:rsid w:val="0055025A"/>
    <w:rsid w:val="005502AE"/>
    <w:rsid w:val="0055031F"/>
    <w:rsid w:val="0055040B"/>
    <w:rsid w:val="0055049E"/>
    <w:rsid w:val="00550612"/>
    <w:rsid w:val="0055062E"/>
    <w:rsid w:val="005506B2"/>
    <w:rsid w:val="0055073F"/>
    <w:rsid w:val="00550826"/>
    <w:rsid w:val="0055082A"/>
    <w:rsid w:val="00550C28"/>
    <w:rsid w:val="00550C7D"/>
    <w:rsid w:val="00550E45"/>
    <w:rsid w:val="00550FE3"/>
    <w:rsid w:val="00551042"/>
    <w:rsid w:val="005515B8"/>
    <w:rsid w:val="00551699"/>
    <w:rsid w:val="00551783"/>
    <w:rsid w:val="005518F1"/>
    <w:rsid w:val="00551906"/>
    <w:rsid w:val="00551937"/>
    <w:rsid w:val="0055193F"/>
    <w:rsid w:val="005519B4"/>
    <w:rsid w:val="00551A18"/>
    <w:rsid w:val="00551AD2"/>
    <w:rsid w:val="00551AD4"/>
    <w:rsid w:val="00551BFC"/>
    <w:rsid w:val="00551C08"/>
    <w:rsid w:val="00551D48"/>
    <w:rsid w:val="00552041"/>
    <w:rsid w:val="005520A6"/>
    <w:rsid w:val="005520AF"/>
    <w:rsid w:val="005520F0"/>
    <w:rsid w:val="005521CB"/>
    <w:rsid w:val="00552256"/>
    <w:rsid w:val="005523D3"/>
    <w:rsid w:val="00552487"/>
    <w:rsid w:val="005525C6"/>
    <w:rsid w:val="00552878"/>
    <w:rsid w:val="005528A6"/>
    <w:rsid w:val="0055290E"/>
    <w:rsid w:val="00552916"/>
    <w:rsid w:val="005529FB"/>
    <w:rsid w:val="00552B48"/>
    <w:rsid w:val="00552CEB"/>
    <w:rsid w:val="00552D86"/>
    <w:rsid w:val="00553279"/>
    <w:rsid w:val="00553399"/>
    <w:rsid w:val="005533FE"/>
    <w:rsid w:val="00553420"/>
    <w:rsid w:val="00553477"/>
    <w:rsid w:val="005534A9"/>
    <w:rsid w:val="0055351C"/>
    <w:rsid w:val="005536C6"/>
    <w:rsid w:val="00553732"/>
    <w:rsid w:val="005537C0"/>
    <w:rsid w:val="0055386C"/>
    <w:rsid w:val="0055387B"/>
    <w:rsid w:val="0055393C"/>
    <w:rsid w:val="00553C01"/>
    <w:rsid w:val="00553C05"/>
    <w:rsid w:val="00553C9B"/>
    <w:rsid w:val="00553D51"/>
    <w:rsid w:val="00553DB7"/>
    <w:rsid w:val="00553DC4"/>
    <w:rsid w:val="005540DE"/>
    <w:rsid w:val="005540E4"/>
    <w:rsid w:val="0055419D"/>
    <w:rsid w:val="005542A1"/>
    <w:rsid w:val="005543C0"/>
    <w:rsid w:val="005544B1"/>
    <w:rsid w:val="005547AC"/>
    <w:rsid w:val="005547C3"/>
    <w:rsid w:val="005547DB"/>
    <w:rsid w:val="005547F4"/>
    <w:rsid w:val="00554905"/>
    <w:rsid w:val="00554941"/>
    <w:rsid w:val="0055499A"/>
    <w:rsid w:val="00554A0B"/>
    <w:rsid w:val="00554E42"/>
    <w:rsid w:val="005550BD"/>
    <w:rsid w:val="00555114"/>
    <w:rsid w:val="005551C9"/>
    <w:rsid w:val="005553A9"/>
    <w:rsid w:val="005553B7"/>
    <w:rsid w:val="005554C2"/>
    <w:rsid w:val="0055554A"/>
    <w:rsid w:val="005555C8"/>
    <w:rsid w:val="005556FE"/>
    <w:rsid w:val="005557F3"/>
    <w:rsid w:val="00555895"/>
    <w:rsid w:val="0055590B"/>
    <w:rsid w:val="005559DB"/>
    <w:rsid w:val="00555C2B"/>
    <w:rsid w:val="00555C66"/>
    <w:rsid w:val="00555DAC"/>
    <w:rsid w:val="00555F0A"/>
    <w:rsid w:val="00555F1A"/>
    <w:rsid w:val="00555F39"/>
    <w:rsid w:val="005561F4"/>
    <w:rsid w:val="005562AE"/>
    <w:rsid w:val="00556425"/>
    <w:rsid w:val="0055646F"/>
    <w:rsid w:val="00556478"/>
    <w:rsid w:val="005564DD"/>
    <w:rsid w:val="00556525"/>
    <w:rsid w:val="005566AF"/>
    <w:rsid w:val="005567E2"/>
    <w:rsid w:val="0055689F"/>
    <w:rsid w:val="0055698D"/>
    <w:rsid w:val="00556BDA"/>
    <w:rsid w:val="00556CE7"/>
    <w:rsid w:val="00556D8F"/>
    <w:rsid w:val="00556E05"/>
    <w:rsid w:val="00556F33"/>
    <w:rsid w:val="00556FA7"/>
    <w:rsid w:val="0055702A"/>
    <w:rsid w:val="0055704D"/>
    <w:rsid w:val="00557268"/>
    <w:rsid w:val="005572F8"/>
    <w:rsid w:val="005573F5"/>
    <w:rsid w:val="0055741B"/>
    <w:rsid w:val="005576A2"/>
    <w:rsid w:val="00557774"/>
    <w:rsid w:val="005578AC"/>
    <w:rsid w:val="00557A57"/>
    <w:rsid w:val="00557A9B"/>
    <w:rsid w:val="00557B45"/>
    <w:rsid w:val="00557CE1"/>
    <w:rsid w:val="00557E8B"/>
    <w:rsid w:val="00557F62"/>
    <w:rsid w:val="005600D5"/>
    <w:rsid w:val="00560103"/>
    <w:rsid w:val="00560247"/>
    <w:rsid w:val="00560475"/>
    <w:rsid w:val="00560507"/>
    <w:rsid w:val="005608B0"/>
    <w:rsid w:val="00560AA8"/>
    <w:rsid w:val="00560B13"/>
    <w:rsid w:val="00560B7D"/>
    <w:rsid w:val="00560B9A"/>
    <w:rsid w:val="00560C34"/>
    <w:rsid w:val="00560C62"/>
    <w:rsid w:val="00560C8A"/>
    <w:rsid w:val="00560D7D"/>
    <w:rsid w:val="00560EF0"/>
    <w:rsid w:val="00561217"/>
    <w:rsid w:val="00561234"/>
    <w:rsid w:val="005612B5"/>
    <w:rsid w:val="00561389"/>
    <w:rsid w:val="00561649"/>
    <w:rsid w:val="005618F4"/>
    <w:rsid w:val="00561B82"/>
    <w:rsid w:val="00561D06"/>
    <w:rsid w:val="00561E6D"/>
    <w:rsid w:val="00561E91"/>
    <w:rsid w:val="00561EDF"/>
    <w:rsid w:val="0056200F"/>
    <w:rsid w:val="0056244E"/>
    <w:rsid w:val="005624DD"/>
    <w:rsid w:val="005625A5"/>
    <w:rsid w:val="00562629"/>
    <w:rsid w:val="005627C7"/>
    <w:rsid w:val="005627D1"/>
    <w:rsid w:val="005628E8"/>
    <w:rsid w:val="00562C41"/>
    <w:rsid w:val="00562E06"/>
    <w:rsid w:val="00562E33"/>
    <w:rsid w:val="00562E9D"/>
    <w:rsid w:val="00562ED7"/>
    <w:rsid w:val="00563030"/>
    <w:rsid w:val="00563181"/>
    <w:rsid w:val="0056320C"/>
    <w:rsid w:val="00563296"/>
    <w:rsid w:val="00563334"/>
    <w:rsid w:val="00563767"/>
    <w:rsid w:val="00563871"/>
    <w:rsid w:val="00563918"/>
    <w:rsid w:val="00563DAC"/>
    <w:rsid w:val="00563EB5"/>
    <w:rsid w:val="00563F55"/>
    <w:rsid w:val="00563FD5"/>
    <w:rsid w:val="00564042"/>
    <w:rsid w:val="005641AD"/>
    <w:rsid w:val="005641C0"/>
    <w:rsid w:val="005641CD"/>
    <w:rsid w:val="0056430B"/>
    <w:rsid w:val="00564350"/>
    <w:rsid w:val="00564535"/>
    <w:rsid w:val="0056455B"/>
    <w:rsid w:val="005646BE"/>
    <w:rsid w:val="0056471C"/>
    <w:rsid w:val="005647E7"/>
    <w:rsid w:val="00564A8E"/>
    <w:rsid w:val="00564BCA"/>
    <w:rsid w:val="00564CB6"/>
    <w:rsid w:val="00564CDE"/>
    <w:rsid w:val="00564F14"/>
    <w:rsid w:val="005650DF"/>
    <w:rsid w:val="00565236"/>
    <w:rsid w:val="00565455"/>
    <w:rsid w:val="005654B8"/>
    <w:rsid w:val="005655D8"/>
    <w:rsid w:val="005656B4"/>
    <w:rsid w:val="005657DE"/>
    <w:rsid w:val="0056598F"/>
    <w:rsid w:val="005659CA"/>
    <w:rsid w:val="00565B56"/>
    <w:rsid w:val="00565BDC"/>
    <w:rsid w:val="00565C85"/>
    <w:rsid w:val="00565E61"/>
    <w:rsid w:val="00565F57"/>
    <w:rsid w:val="00566023"/>
    <w:rsid w:val="00566040"/>
    <w:rsid w:val="00566131"/>
    <w:rsid w:val="0056621D"/>
    <w:rsid w:val="0056630C"/>
    <w:rsid w:val="005663F7"/>
    <w:rsid w:val="00566441"/>
    <w:rsid w:val="0056646A"/>
    <w:rsid w:val="0056650C"/>
    <w:rsid w:val="00566721"/>
    <w:rsid w:val="0056685A"/>
    <w:rsid w:val="00566A1B"/>
    <w:rsid w:val="00567281"/>
    <w:rsid w:val="00567591"/>
    <w:rsid w:val="0056763D"/>
    <w:rsid w:val="00567649"/>
    <w:rsid w:val="00567681"/>
    <w:rsid w:val="00567703"/>
    <w:rsid w:val="0056780F"/>
    <w:rsid w:val="005679EA"/>
    <w:rsid w:val="00567A4A"/>
    <w:rsid w:val="00567C69"/>
    <w:rsid w:val="00567DFC"/>
    <w:rsid w:val="00567E40"/>
    <w:rsid w:val="00567EB4"/>
    <w:rsid w:val="00567F1D"/>
    <w:rsid w:val="00567F8E"/>
    <w:rsid w:val="00570000"/>
    <w:rsid w:val="005700E3"/>
    <w:rsid w:val="00570578"/>
    <w:rsid w:val="0057060E"/>
    <w:rsid w:val="00570627"/>
    <w:rsid w:val="00570723"/>
    <w:rsid w:val="005709BD"/>
    <w:rsid w:val="00570AC7"/>
    <w:rsid w:val="00570ACE"/>
    <w:rsid w:val="00570B29"/>
    <w:rsid w:val="00570B4B"/>
    <w:rsid w:val="00570EDE"/>
    <w:rsid w:val="00570FE3"/>
    <w:rsid w:val="0057106D"/>
    <w:rsid w:val="0057111D"/>
    <w:rsid w:val="005711A3"/>
    <w:rsid w:val="005713B7"/>
    <w:rsid w:val="005714AD"/>
    <w:rsid w:val="005714F3"/>
    <w:rsid w:val="00571733"/>
    <w:rsid w:val="005717F7"/>
    <w:rsid w:val="005718D4"/>
    <w:rsid w:val="005719EF"/>
    <w:rsid w:val="00571B2F"/>
    <w:rsid w:val="00571DB8"/>
    <w:rsid w:val="00571E71"/>
    <w:rsid w:val="00571ECD"/>
    <w:rsid w:val="00571F05"/>
    <w:rsid w:val="0057203E"/>
    <w:rsid w:val="005720EC"/>
    <w:rsid w:val="00572171"/>
    <w:rsid w:val="0057229C"/>
    <w:rsid w:val="00572347"/>
    <w:rsid w:val="005723A8"/>
    <w:rsid w:val="00572468"/>
    <w:rsid w:val="0057265B"/>
    <w:rsid w:val="005726B1"/>
    <w:rsid w:val="00572827"/>
    <w:rsid w:val="00572837"/>
    <w:rsid w:val="00572870"/>
    <w:rsid w:val="00572892"/>
    <w:rsid w:val="00572ACD"/>
    <w:rsid w:val="00572C30"/>
    <w:rsid w:val="00572D5F"/>
    <w:rsid w:val="00572D9E"/>
    <w:rsid w:val="00572DD7"/>
    <w:rsid w:val="00572F64"/>
    <w:rsid w:val="00572FED"/>
    <w:rsid w:val="005730F6"/>
    <w:rsid w:val="0057313C"/>
    <w:rsid w:val="005731FA"/>
    <w:rsid w:val="0057335C"/>
    <w:rsid w:val="0057388B"/>
    <w:rsid w:val="00573E32"/>
    <w:rsid w:val="00573F07"/>
    <w:rsid w:val="005740C8"/>
    <w:rsid w:val="00574106"/>
    <w:rsid w:val="00574176"/>
    <w:rsid w:val="0057418E"/>
    <w:rsid w:val="00574406"/>
    <w:rsid w:val="0057448C"/>
    <w:rsid w:val="005744A7"/>
    <w:rsid w:val="005745A3"/>
    <w:rsid w:val="0057462D"/>
    <w:rsid w:val="00574854"/>
    <w:rsid w:val="005749D5"/>
    <w:rsid w:val="00574A7F"/>
    <w:rsid w:val="00574B4B"/>
    <w:rsid w:val="00574D00"/>
    <w:rsid w:val="0057523B"/>
    <w:rsid w:val="00575249"/>
    <w:rsid w:val="0057529F"/>
    <w:rsid w:val="00575782"/>
    <w:rsid w:val="0057583D"/>
    <w:rsid w:val="00575B87"/>
    <w:rsid w:val="00575BE7"/>
    <w:rsid w:val="00575CF0"/>
    <w:rsid w:val="00575D27"/>
    <w:rsid w:val="00575DBC"/>
    <w:rsid w:val="005760E1"/>
    <w:rsid w:val="00576271"/>
    <w:rsid w:val="0057628D"/>
    <w:rsid w:val="00576371"/>
    <w:rsid w:val="0057641B"/>
    <w:rsid w:val="0057644B"/>
    <w:rsid w:val="0057670A"/>
    <w:rsid w:val="00576717"/>
    <w:rsid w:val="00576813"/>
    <w:rsid w:val="0057682B"/>
    <w:rsid w:val="00576898"/>
    <w:rsid w:val="00576A74"/>
    <w:rsid w:val="00576BCF"/>
    <w:rsid w:val="00576BE5"/>
    <w:rsid w:val="00576C7C"/>
    <w:rsid w:val="00576FCA"/>
    <w:rsid w:val="0057700C"/>
    <w:rsid w:val="00577096"/>
    <w:rsid w:val="00577268"/>
    <w:rsid w:val="0057728D"/>
    <w:rsid w:val="005774E7"/>
    <w:rsid w:val="00577603"/>
    <w:rsid w:val="00577620"/>
    <w:rsid w:val="00577642"/>
    <w:rsid w:val="00577689"/>
    <w:rsid w:val="0057775B"/>
    <w:rsid w:val="005778B5"/>
    <w:rsid w:val="005778BC"/>
    <w:rsid w:val="005779CE"/>
    <w:rsid w:val="00577DE6"/>
    <w:rsid w:val="00577E4E"/>
    <w:rsid w:val="005800D0"/>
    <w:rsid w:val="00580336"/>
    <w:rsid w:val="005804C2"/>
    <w:rsid w:val="005804DD"/>
    <w:rsid w:val="00580599"/>
    <w:rsid w:val="005805AC"/>
    <w:rsid w:val="0058063A"/>
    <w:rsid w:val="0058067A"/>
    <w:rsid w:val="00580765"/>
    <w:rsid w:val="005808B8"/>
    <w:rsid w:val="005808DA"/>
    <w:rsid w:val="00580928"/>
    <w:rsid w:val="005809A6"/>
    <w:rsid w:val="00580A06"/>
    <w:rsid w:val="00580A4C"/>
    <w:rsid w:val="00580A53"/>
    <w:rsid w:val="00580B65"/>
    <w:rsid w:val="00580C98"/>
    <w:rsid w:val="00580DFA"/>
    <w:rsid w:val="00580F1C"/>
    <w:rsid w:val="00581163"/>
    <w:rsid w:val="00581368"/>
    <w:rsid w:val="0058162B"/>
    <w:rsid w:val="005817C9"/>
    <w:rsid w:val="0058194F"/>
    <w:rsid w:val="005819A3"/>
    <w:rsid w:val="005819FA"/>
    <w:rsid w:val="00581B18"/>
    <w:rsid w:val="00581BED"/>
    <w:rsid w:val="00581C19"/>
    <w:rsid w:val="00581C5A"/>
    <w:rsid w:val="00581D63"/>
    <w:rsid w:val="00581DD5"/>
    <w:rsid w:val="00581F5D"/>
    <w:rsid w:val="00581F89"/>
    <w:rsid w:val="00581FE7"/>
    <w:rsid w:val="0058200C"/>
    <w:rsid w:val="0058214F"/>
    <w:rsid w:val="00582173"/>
    <w:rsid w:val="00582249"/>
    <w:rsid w:val="005822B5"/>
    <w:rsid w:val="005822D9"/>
    <w:rsid w:val="0058246A"/>
    <w:rsid w:val="0058252C"/>
    <w:rsid w:val="00582578"/>
    <w:rsid w:val="00582830"/>
    <w:rsid w:val="0058288E"/>
    <w:rsid w:val="005828BC"/>
    <w:rsid w:val="005828BF"/>
    <w:rsid w:val="005828F1"/>
    <w:rsid w:val="00582908"/>
    <w:rsid w:val="00582930"/>
    <w:rsid w:val="00582985"/>
    <w:rsid w:val="005829F2"/>
    <w:rsid w:val="00582A51"/>
    <w:rsid w:val="00582A6A"/>
    <w:rsid w:val="00582B40"/>
    <w:rsid w:val="00582B72"/>
    <w:rsid w:val="00582E7A"/>
    <w:rsid w:val="00582FF6"/>
    <w:rsid w:val="005830A6"/>
    <w:rsid w:val="005830A9"/>
    <w:rsid w:val="005835F8"/>
    <w:rsid w:val="00583794"/>
    <w:rsid w:val="00583A0D"/>
    <w:rsid w:val="00583A7F"/>
    <w:rsid w:val="00583C09"/>
    <w:rsid w:val="0058408A"/>
    <w:rsid w:val="00584165"/>
    <w:rsid w:val="00584387"/>
    <w:rsid w:val="00584404"/>
    <w:rsid w:val="00584640"/>
    <w:rsid w:val="0058470F"/>
    <w:rsid w:val="0058474B"/>
    <w:rsid w:val="00584931"/>
    <w:rsid w:val="005849B7"/>
    <w:rsid w:val="00584C5C"/>
    <w:rsid w:val="00584D8A"/>
    <w:rsid w:val="00584E12"/>
    <w:rsid w:val="00584E5B"/>
    <w:rsid w:val="005850B1"/>
    <w:rsid w:val="00585125"/>
    <w:rsid w:val="00585137"/>
    <w:rsid w:val="005852D7"/>
    <w:rsid w:val="005853FF"/>
    <w:rsid w:val="00585594"/>
    <w:rsid w:val="0058568A"/>
    <w:rsid w:val="00585876"/>
    <w:rsid w:val="005858A4"/>
    <w:rsid w:val="005858BB"/>
    <w:rsid w:val="0058598A"/>
    <w:rsid w:val="00585BDC"/>
    <w:rsid w:val="00585D5E"/>
    <w:rsid w:val="00585DA6"/>
    <w:rsid w:val="00585E66"/>
    <w:rsid w:val="00585F6D"/>
    <w:rsid w:val="00585FED"/>
    <w:rsid w:val="00586070"/>
    <w:rsid w:val="00586106"/>
    <w:rsid w:val="005861F1"/>
    <w:rsid w:val="005863B7"/>
    <w:rsid w:val="005863F1"/>
    <w:rsid w:val="00586675"/>
    <w:rsid w:val="0058674A"/>
    <w:rsid w:val="00586777"/>
    <w:rsid w:val="00586964"/>
    <w:rsid w:val="00586C7A"/>
    <w:rsid w:val="00586FF6"/>
    <w:rsid w:val="0058732A"/>
    <w:rsid w:val="00587442"/>
    <w:rsid w:val="00587501"/>
    <w:rsid w:val="00587532"/>
    <w:rsid w:val="005875AE"/>
    <w:rsid w:val="00587788"/>
    <w:rsid w:val="00587ABA"/>
    <w:rsid w:val="00587B9B"/>
    <w:rsid w:val="00587CB8"/>
    <w:rsid w:val="00587D7F"/>
    <w:rsid w:val="00587FB0"/>
    <w:rsid w:val="00587FBB"/>
    <w:rsid w:val="00590031"/>
    <w:rsid w:val="00590172"/>
    <w:rsid w:val="005901AB"/>
    <w:rsid w:val="005902DD"/>
    <w:rsid w:val="0059032E"/>
    <w:rsid w:val="0059043F"/>
    <w:rsid w:val="005904B4"/>
    <w:rsid w:val="00590543"/>
    <w:rsid w:val="00590579"/>
    <w:rsid w:val="00590598"/>
    <w:rsid w:val="005905AF"/>
    <w:rsid w:val="005906F7"/>
    <w:rsid w:val="005907E6"/>
    <w:rsid w:val="0059086A"/>
    <w:rsid w:val="00590895"/>
    <w:rsid w:val="00590A94"/>
    <w:rsid w:val="00590B2D"/>
    <w:rsid w:val="00590BA0"/>
    <w:rsid w:val="00590BF7"/>
    <w:rsid w:val="00590CF4"/>
    <w:rsid w:val="00590F45"/>
    <w:rsid w:val="00590F4D"/>
    <w:rsid w:val="00590F6B"/>
    <w:rsid w:val="00591059"/>
    <w:rsid w:val="005910B1"/>
    <w:rsid w:val="005910C4"/>
    <w:rsid w:val="005910F7"/>
    <w:rsid w:val="0059140A"/>
    <w:rsid w:val="00591569"/>
    <w:rsid w:val="005915D7"/>
    <w:rsid w:val="0059168B"/>
    <w:rsid w:val="005916B7"/>
    <w:rsid w:val="005916FE"/>
    <w:rsid w:val="005919D9"/>
    <w:rsid w:val="00591A8D"/>
    <w:rsid w:val="00591B27"/>
    <w:rsid w:val="00591F9C"/>
    <w:rsid w:val="00591FA6"/>
    <w:rsid w:val="0059211A"/>
    <w:rsid w:val="005921B9"/>
    <w:rsid w:val="00592679"/>
    <w:rsid w:val="00592825"/>
    <w:rsid w:val="00592AE8"/>
    <w:rsid w:val="00592B8F"/>
    <w:rsid w:val="00592C80"/>
    <w:rsid w:val="00592CAF"/>
    <w:rsid w:val="00592D76"/>
    <w:rsid w:val="00592F95"/>
    <w:rsid w:val="00593002"/>
    <w:rsid w:val="0059324F"/>
    <w:rsid w:val="00593288"/>
    <w:rsid w:val="005933AD"/>
    <w:rsid w:val="00593636"/>
    <w:rsid w:val="005936D7"/>
    <w:rsid w:val="005937C7"/>
    <w:rsid w:val="005937FF"/>
    <w:rsid w:val="00593933"/>
    <w:rsid w:val="005939C1"/>
    <w:rsid w:val="00593D3E"/>
    <w:rsid w:val="00593DDE"/>
    <w:rsid w:val="00593E26"/>
    <w:rsid w:val="0059405A"/>
    <w:rsid w:val="005940B3"/>
    <w:rsid w:val="005941F0"/>
    <w:rsid w:val="005942ED"/>
    <w:rsid w:val="005942FF"/>
    <w:rsid w:val="00594417"/>
    <w:rsid w:val="00594690"/>
    <w:rsid w:val="005946CF"/>
    <w:rsid w:val="00594756"/>
    <w:rsid w:val="005948EA"/>
    <w:rsid w:val="005948EC"/>
    <w:rsid w:val="0059494E"/>
    <w:rsid w:val="00594BD0"/>
    <w:rsid w:val="00594C10"/>
    <w:rsid w:val="00594CA9"/>
    <w:rsid w:val="00594D48"/>
    <w:rsid w:val="005950C7"/>
    <w:rsid w:val="005951A5"/>
    <w:rsid w:val="0059527E"/>
    <w:rsid w:val="00595655"/>
    <w:rsid w:val="00595702"/>
    <w:rsid w:val="00595A64"/>
    <w:rsid w:val="00595A9F"/>
    <w:rsid w:val="00595AA4"/>
    <w:rsid w:val="00595AAA"/>
    <w:rsid w:val="00595ADA"/>
    <w:rsid w:val="00595B4A"/>
    <w:rsid w:val="00595BF4"/>
    <w:rsid w:val="00595C7B"/>
    <w:rsid w:val="00595E00"/>
    <w:rsid w:val="00595F37"/>
    <w:rsid w:val="00595F49"/>
    <w:rsid w:val="00595FC9"/>
    <w:rsid w:val="0059609A"/>
    <w:rsid w:val="00596107"/>
    <w:rsid w:val="00596193"/>
    <w:rsid w:val="005961F9"/>
    <w:rsid w:val="00596493"/>
    <w:rsid w:val="0059651E"/>
    <w:rsid w:val="005965AD"/>
    <w:rsid w:val="00596787"/>
    <w:rsid w:val="0059691A"/>
    <w:rsid w:val="005969E6"/>
    <w:rsid w:val="00596B12"/>
    <w:rsid w:val="00596B39"/>
    <w:rsid w:val="00596B50"/>
    <w:rsid w:val="00596BB5"/>
    <w:rsid w:val="00596BEF"/>
    <w:rsid w:val="00596C52"/>
    <w:rsid w:val="00596C61"/>
    <w:rsid w:val="00596D52"/>
    <w:rsid w:val="00596E3A"/>
    <w:rsid w:val="00596EB2"/>
    <w:rsid w:val="005970A1"/>
    <w:rsid w:val="005970C1"/>
    <w:rsid w:val="005970CC"/>
    <w:rsid w:val="005971F8"/>
    <w:rsid w:val="005974F1"/>
    <w:rsid w:val="0059754D"/>
    <w:rsid w:val="005975B8"/>
    <w:rsid w:val="005979A4"/>
    <w:rsid w:val="00597ADB"/>
    <w:rsid w:val="00597DA0"/>
    <w:rsid w:val="00597DEA"/>
    <w:rsid w:val="00597E28"/>
    <w:rsid w:val="00597E86"/>
    <w:rsid w:val="005A00F7"/>
    <w:rsid w:val="005A025B"/>
    <w:rsid w:val="005A02C9"/>
    <w:rsid w:val="005A0482"/>
    <w:rsid w:val="005A04E5"/>
    <w:rsid w:val="005A0503"/>
    <w:rsid w:val="005A058A"/>
    <w:rsid w:val="005A068D"/>
    <w:rsid w:val="005A070D"/>
    <w:rsid w:val="005A0723"/>
    <w:rsid w:val="005A0A47"/>
    <w:rsid w:val="005A0A90"/>
    <w:rsid w:val="005A0BA8"/>
    <w:rsid w:val="005A0D52"/>
    <w:rsid w:val="005A0EB0"/>
    <w:rsid w:val="005A0F13"/>
    <w:rsid w:val="005A0F6E"/>
    <w:rsid w:val="005A0FB9"/>
    <w:rsid w:val="005A108D"/>
    <w:rsid w:val="005A10CC"/>
    <w:rsid w:val="005A10FB"/>
    <w:rsid w:val="005A13AA"/>
    <w:rsid w:val="005A153E"/>
    <w:rsid w:val="005A161B"/>
    <w:rsid w:val="005A17AA"/>
    <w:rsid w:val="005A18BA"/>
    <w:rsid w:val="005A18C9"/>
    <w:rsid w:val="005A1949"/>
    <w:rsid w:val="005A1DC9"/>
    <w:rsid w:val="005A1E31"/>
    <w:rsid w:val="005A1EAC"/>
    <w:rsid w:val="005A1F6F"/>
    <w:rsid w:val="005A1F91"/>
    <w:rsid w:val="005A1FBB"/>
    <w:rsid w:val="005A1FC3"/>
    <w:rsid w:val="005A2262"/>
    <w:rsid w:val="005A2269"/>
    <w:rsid w:val="005A23D6"/>
    <w:rsid w:val="005A256B"/>
    <w:rsid w:val="005A25F7"/>
    <w:rsid w:val="005A268B"/>
    <w:rsid w:val="005A26F2"/>
    <w:rsid w:val="005A2902"/>
    <w:rsid w:val="005A298C"/>
    <w:rsid w:val="005A2A39"/>
    <w:rsid w:val="005A2A88"/>
    <w:rsid w:val="005A2B74"/>
    <w:rsid w:val="005A2BE1"/>
    <w:rsid w:val="005A2C13"/>
    <w:rsid w:val="005A2C8D"/>
    <w:rsid w:val="005A2C99"/>
    <w:rsid w:val="005A2D6B"/>
    <w:rsid w:val="005A3282"/>
    <w:rsid w:val="005A34FE"/>
    <w:rsid w:val="005A3607"/>
    <w:rsid w:val="005A39B9"/>
    <w:rsid w:val="005A39EE"/>
    <w:rsid w:val="005A3A39"/>
    <w:rsid w:val="005A3ABE"/>
    <w:rsid w:val="005A3AE4"/>
    <w:rsid w:val="005A3B59"/>
    <w:rsid w:val="005A3E0D"/>
    <w:rsid w:val="005A3FE1"/>
    <w:rsid w:val="005A4217"/>
    <w:rsid w:val="005A425B"/>
    <w:rsid w:val="005A431E"/>
    <w:rsid w:val="005A4534"/>
    <w:rsid w:val="005A4573"/>
    <w:rsid w:val="005A457C"/>
    <w:rsid w:val="005A45E6"/>
    <w:rsid w:val="005A476A"/>
    <w:rsid w:val="005A4C5E"/>
    <w:rsid w:val="005A4E50"/>
    <w:rsid w:val="005A4E81"/>
    <w:rsid w:val="005A4F29"/>
    <w:rsid w:val="005A5211"/>
    <w:rsid w:val="005A52ED"/>
    <w:rsid w:val="005A5474"/>
    <w:rsid w:val="005A5745"/>
    <w:rsid w:val="005A58B0"/>
    <w:rsid w:val="005A5AC6"/>
    <w:rsid w:val="005A5D2E"/>
    <w:rsid w:val="005A5D8D"/>
    <w:rsid w:val="005A5DB0"/>
    <w:rsid w:val="005A5F5A"/>
    <w:rsid w:val="005A5FEB"/>
    <w:rsid w:val="005A6030"/>
    <w:rsid w:val="005A627A"/>
    <w:rsid w:val="005A62D3"/>
    <w:rsid w:val="005A6305"/>
    <w:rsid w:val="005A650B"/>
    <w:rsid w:val="005A6527"/>
    <w:rsid w:val="005A653F"/>
    <w:rsid w:val="005A65FA"/>
    <w:rsid w:val="005A66BE"/>
    <w:rsid w:val="005A6736"/>
    <w:rsid w:val="005A6946"/>
    <w:rsid w:val="005A69E8"/>
    <w:rsid w:val="005A6ABB"/>
    <w:rsid w:val="005A6B1D"/>
    <w:rsid w:val="005A6B85"/>
    <w:rsid w:val="005A6BFC"/>
    <w:rsid w:val="005A6C39"/>
    <w:rsid w:val="005A6E4D"/>
    <w:rsid w:val="005A6EC7"/>
    <w:rsid w:val="005A6F32"/>
    <w:rsid w:val="005A7043"/>
    <w:rsid w:val="005A727C"/>
    <w:rsid w:val="005A72E7"/>
    <w:rsid w:val="005A73CB"/>
    <w:rsid w:val="005A73F2"/>
    <w:rsid w:val="005A7488"/>
    <w:rsid w:val="005A74E2"/>
    <w:rsid w:val="005A7745"/>
    <w:rsid w:val="005A7879"/>
    <w:rsid w:val="005A79DA"/>
    <w:rsid w:val="005A7B45"/>
    <w:rsid w:val="005A7BBF"/>
    <w:rsid w:val="005A7DC1"/>
    <w:rsid w:val="005A7E6B"/>
    <w:rsid w:val="005B0035"/>
    <w:rsid w:val="005B0316"/>
    <w:rsid w:val="005B04E5"/>
    <w:rsid w:val="005B0523"/>
    <w:rsid w:val="005B0554"/>
    <w:rsid w:val="005B0714"/>
    <w:rsid w:val="005B0725"/>
    <w:rsid w:val="005B0828"/>
    <w:rsid w:val="005B083A"/>
    <w:rsid w:val="005B0A0E"/>
    <w:rsid w:val="005B0D24"/>
    <w:rsid w:val="005B0F23"/>
    <w:rsid w:val="005B0FAD"/>
    <w:rsid w:val="005B0FD8"/>
    <w:rsid w:val="005B10DF"/>
    <w:rsid w:val="005B140C"/>
    <w:rsid w:val="005B1414"/>
    <w:rsid w:val="005B141C"/>
    <w:rsid w:val="005B1434"/>
    <w:rsid w:val="005B14F9"/>
    <w:rsid w:val="005B15F6"/>
    <w:rsid w:val="005B1646"/>
    <w:rsid w:val="005B16A6"/>
    <w:rsid w:val="005B1B47"/>
    <w:rsid w:val="005B1B8E"/>
    <w:rsid w:val="005B1BAE"/>
    <w:rsid w:val="005B1C9B"/>
    <w:rsid w:val="005B209C"/>
    <w:rsid w:val="005B22ED"/>
    <w:rsid w:val="005B2425"/>
    <w:rsid w:val="005B242B"/>
    <w:rsid w:val="005B243A"/>
    <w:rsid w:val="005B262D"/>
    <w:rsid w:val="005B267E"/>
    <w:rsid w:val="005B27D5"/>
    <w:rsid w:val="005B28A0"/>
    <w:rsid w:val="005B2948"/>
    <w:rsid w:val="005B298D"/>
    <w:rsid w:val="005B2B34"/>
    <w:rsid w:val="005B2D4A"/>
    <w:rsid w:val="005B2D66"/>
    <w:rsid w:val="005B2E1E"/>
    <w:rsid w:val="005B2FC7"/>
    <w:rsid w:val="005B314C"/>
    <w:rsid w:val="005B31BC"/>
    <w:rsid w:val="005B3386"/>
    <w:rsid w:val="005B34DD"/>
    <w:rsid w:val="005B34DF"/>
    <w:rsid w:val="005B38A9"/>
    <w:rsid w:val="005B39A3"/>
    <w:rsid w:val="005B39EC"/>
    <w:rsid w:val="005B3A52"/>
    <w:rsid w:val="005B3C7C"/>
    <w:rsid w:val="005B3D29"/>
    <w:rsid w:val="005B3DB6"/>
    <w:rsid w:val="005B3DF1"/>
    <w:rsid w:val="005B40D0"/>
    <w:rsid w:val="005B4146"/>
    <w:rsid w:val="005B415F"/>
    <w:rsid w:val="005B4474"/>
    <w:rsid w:val="005B45F8"/>
    <w:rsid w:val="005B4739"/>
    <w:rsid w:val="005B48D4"/>
    <w:rsid w:val="005B4B73"/>
    <w:rsid w:val="005B4C5B"/>
    <w:rsid w:val="005B4C68"/>
    <w:rsid w:val="005B4C95"/>
    <w:rsid w:val="005B4D7B"/>
    <w:rsid w:val="005B4E4D"/>
    <w:rsid w:val="005B4E55"/>
    <w:rsid w:val="005B4EF1"/>
    <w:rsid w:val="005B4F1E"/>
    <w:rsid w:val="005B5269"/>
    <w:rsid w:val="005B53FA"/>
    <w:rsid w:val="005B5438"/>
    <w:rsid w:val="005B5461"/>
    <w:rsid w:val="005B55E8"/>
    <w:rsid w:val="005B5706"/>
    <w:rsid w:val="005B57CF"/>
    <w:rsid w:val="005B5883"/>
    <w:rsid w:val="005B58E1"/>
    <w:rsid w:val="005B59EE"/>
    <w:rsid w:val="005B5C23"/>
    <w:rsid w:val="005B5CB3"/>
    <w:rsid w:val="005B5CED"/>
    <w:rsid w:val="005B5E47"/>
    <w:rsid w:val="005B5E49"/>
    <w:rsid w:val="005B5F26"/>
    <w:rsid w:val="005B608A"/>
    <w:rsid w:val="005B64BD"/>
    <w:rsid w:val="005B64D9"/>
    <w:rsid w:val="005B68BA"/>
    <w:rsid w:val="005B69C6"/>
    <w:rsid w:val="005B6A25"/>
    <w:rsid w:val="005B6A9F"/>
    <w:rsid w:val="005B6AA2"/>
    <w:rsid w:val="005B6BE7"/>
    <w:rsid w:val="005B6D16"/>
    <w:rsid w:val="005B7085"/>
    <w:rsid w:val="005B719C"/>
    <w:rsid w:val="005B7286"/>
    <w:rsid w:val="005B736A"/>
    <w:rsid w:val="005B73C7"/>
    <w:rsid w:val="005B7422"/>
    <w:rsid w:val="005B771A"/>
    <w:rsid w:val="005B775B"/>
    <w:rsid w:val="005B78E2"/>
    <w:rsid w:val="005B791D"/>
    <w:rsid w:val="005B7B5A"/>
    <w:rsid w:val="005B7B62"/>
    <w:rsid w:val="005B7EC4"/>
    <w:rsid w:val="005B7EFD"/>
    <w:rsid w:val="005C006E"/>
    <w:rsid w:val="005C02BE"/>
    <w:rsid w:val="005C031E"/>
    <w:rsid w:val="005C05DF"/>
    <w:rsid w:val="005C0608"/>
    <w:rsid w:val="005C0645"/>
    <w:rsid w:val="005C0780"/>
    <w:rsid w:val="005C07DB"/>
    <w:rsid w:val="005C0973"/>
    <w:rsid w:val="005C097C"/>
    <w:rsid w:val="005C09C0"/>
    <w:rsid w:val="005C0A1A"/>
    <w:rsid w:val="005C0BC8"/>
    <w:rsid w:val="005C1135"/>
    <w:rsid w:val="005C12B9"/>
    <w:rsid w:val="005C12F0"/>
    <w:rsid w:val="005C1348"/>
    <w:rsid w:val="005C13F3"/>
    <w:rsid w:val="005C163C"/>
    <w:rsid w:val="005C1678"/>
    <w:rsid w:val="005C167A"/>
    <w:rsid w:val="005C1953"/>
    <w:rsid w:val="005C1961"/>
    <w:rsid w:val="005C1A79"/>
    <w:rsid w:val="005C1A9E"/>
    <w:rsid w:val="005C2068"/>
    <w:rsid w:val="005C224A"/>
    <w:rsid w:val="005C2391"/>
    <w:rsid w:val="005C23F0"/>
    <w:rsid w:val="005C23F7"/>
    <w:rsid w:val="005C2526"/>
    <w:rsid w:val="005C26C1"/>
    <w:rsid w:val="005C26CD"/>
    <w:rsid w:val="005C27EF"/>
    <w:rsid w:val="005C284B"/>
    <w:rsid w:val="005C29AF"/>
    <w:rsid w:val="005C2AD3"/>
    <w:rsid w:val="005C2AF5"/>
    <w:rsid w:val="005C2BDE"/>
    <w:rsid w:val="005C2BF2"/>
    <w:rsid w:val="005C2C24"/>
    <w:rsid w:val="005C2D77"/>
    <w:rsid w:val="005C2F4B"/>
    <w:rsid w:val="005C2F5E"/>
    <w:rsid w:val="005C30A9"/>
    <w:rsid w:val="005C3100"/>
    <w:rsid w:val="005C32F5"/>
    <w:rsid w:val="005C355A"/>
    <w:rsid w:val="005C36CC"/>
    <w:rsid w:val="005C390E"/>
    <w:rsid w:val="005C3AEA"/>
    <w:rsid w:val="005C3B3B"/>
    <w:rsid w:val="005C3D3D"/>
    <w:rsid w:val="005C3D56"/>
    <w:rsid w:val="005C3FF9"/>
    <w:rsid w:val="005C4009"/>
    <w:rsid w:val="005C4350"/>
    <w:rsid w:val="005C460B"/>
    <w:rsid w:val="005C479C"/>
    <w:rsid w:val="005C48E9"/>
    <w:rsid w:val="005C4A4E"/>
    <w:rsid w:val="005C4AAB"/>
    <w:rsid w:val="005C4ACC"/>
    <w:rsid w:val="005C4B65"/>
    <w:rsid w:val="005C4CDA"/>
    <w:rsid w:val="005C4DF0"/>
    <w:rsid w:val="005C4E06"/>
    <w:rsid w:val="005C4E79"/>
    <w:rsid w:val="005C5121"/>
    <w:rsid w:val="005C520A"/>
    <w:rsid w:val="005C55AF"/>
    <w:rsid w:val="005C56AC"/>
    <w:rsid w:val="005C59AD"/>
    <w:rsid w:val="005C5B8A"/>
    <w:rsid w:val="005C5F9A"/>
    <w:rsid w:val="005C637E"/>
    <w:rsid w:val="005C6492"/>
    <w:rsid w:val="005C6692"/>
    <w:rsid w:val="005C6784"/>
    <w:rsid w:val="005C683A"/>
    <w:rsid w:val="005C6999"/>
    <w:rsid w:val="005C6A2D"/>
    <w:rsid w:val="005C6BA2"/>
    <w:rsid w:val="005C6C4A"/>
    <w:rsid w:val="005C6CA3"/>
    <w:rsid w:val="005C6D56"/>
    <w:rsid w:val="005C6FBB"/>
    <w:rsid w:val="005C7047"/>
    <w:rsid w:val="005C71DB"/>
    <w:rsid w:val="005C72C2"/>
    <w:rsid w:val="005C72E1"/>
    <w:rsid w:val="005C7323"/>
    <w:rsid w:val="005C7425"/>
    <w:rsid w:val="005C751A"/>
    <w:rsid w:val="005C75F5"/>
    <w:rsid w:val="005C760A"/>
    <w:rsid w:val="005C7795"/>
    <w:rsid w:val="005C787D"/>
    <w:rsid w:val="005C78D5"/>
    <w:rsid w:val="005C796B"/>
    <w:rsid w:val="005C7B0F"/>
    <w:rsid w:val="005C7B47"/>
    <w:rsid w:val="005C7C58"/>
    <w:rsid w:val="005C7D81"/>
    <w:rsid w:val="005C7DB8"/>
    <w:rsid w:val="005C7E2B"/>
    <w:rsid w:val="005D0117"/>
    <w:rsid w:val="005D0134"/>
    <w:rsid w:val="005D0228"/>
    <w:rsid w:val="005D0236"/>
    <w:rsid w:val="005D0262"/>
    <w:rsid w:val="005D036D"/>
    <w:rsid w:val="005D049E"/>
    <w:rsid w:val="005D0537"/>
    <w:rsid w:val="005D0690"/>
    <w:rsid w:val="005D07C9"/>
    <w:rsid w:val="005D0BF5"/>
    <w:rsid w:val="005D0C59"/>
    <w:rsid w:val="005D0DB6"/>
    <w:rsid w:val="005D0DD6"/>
    <w:rsid w:val="005D0E6C"/>
    <w:rsid w:val="005D0E82"/>
    <w:rsid w:val="005D0EA7"/>
    <w:rsid w:val="005D0EB0"/>
    <w:rsid w:val="005D0FB7"/>
    <w:rsid w:val="005D113E"/>
    <w:rsid w:val="005D12B1"/>
    <w:rsid w:val="005D13E5"/>
    <w:rsid w:val="005D14FD"/>
    <w:rsid w:val="005D1562"/>
    <w:rsid w:val="005D174C"/>
    <w:rsid w:val="005D18D8"/>
    <w:rsid w:val="005D18E7"/>
    <w:rsid w:val="005D1A35"/>
    <w:rsid w:val="005D1B0D"/>
    <w:rsid w:val="005D1B77"/>
    <w:rsid w:val="005D1B8B"/>
    <w:rsid w:val="005D1CAA"/>
    <w:rsid w:val="005D1CE1"/>
    <w:rsid w:val="005D1D11"/>
    <w:rsid w:val="005D1D78"/>
    <w:rsid w:val="005D1E62"/>
    <w:rsid w:val="005D1E7E"/>
    <w:rsid w:val="005D1EF9"/>
    <w:rsid w:val="005D2022"/>
    <w:rsid w:val="005D20E4"/>
    <w:rsid w:val="005D224D"/>
    <w:rsid w:val="005D24DB"/>
    <w:rsid w:val="005D24F3"/>
    <w:rsid w:val="005D2614"/>
    <w:rsid w:val="005D26E8"/>
    <w:rsid w:val="005D2732"/>
    <w:rsid w:val="005D2766"/>
    <w:rsid w:val="005D27AB"/>
    <w:rsid w:val="005D284F"/>
    <w:rsid w:val="005D285D"/>
    <w:rsid w:val="005D2995"/>
    <w:rsid w:val="005D2B05"/>
    <w:rsid w:val="005D2B3F"/>
    <w:rsid w:val="005D2BEB"/>
    <w:rsid w:val="005D2F2F"/>
    <w:rsid w:val="005D3064"/>
    <w:rsid w:val="005D312A"/>
    <w:rsid w:val="005D3340"/>
    <w:rsid w:val="005D3530"/>
    <w:rsid w:val="005D3574"/>
    <w:rsid w:val="005D3587"/>
    <w:rsid w:val="005D363A"/>
    <w:rsid w:val="005D3690"/>
    <w:rsid w:val="005D36FC"/>
    <w:rsid w:val="005D371A"/>
    <w:rsid w:val="005D3749"/>
    <w:rsid w:val="005D37DA"/>
    <w:rsid w:val="005D3952"/>
    <w:rsid w:val="005D3976"/>
    <w:rsid w:val="005D39A5"/>
    <w:rsid w:val="005D3B22"/>
    <w:rsid w:val="005D3CFA"/>
    <w:rsid w:val="005D405E"/>
    <w:rsid w:val="005D429B"/>
    <w:rsid w:val="005D42A4"/>
    <w:rsid w:val="005D438A"/>
    <w:rsid w:val="005D44AB"/>
    <w:rsid w:val="005D4631"/>
    <w:rsid w:val="005D47B9"/>
    <w:rsid w:val="005D47FC"/>
    <w:rsid w:val="005D4948"/>
    <w:rsid w:val="005D4A36"/>
    <w:rsid w:val="005D4ACD"/>
    <w:rsid w:val="005D4BF8"/>
    <w:rsid w:val="005D4C44"/>
    <w:rsid w:val="005D4CC7"/>
    <w:rsid w:val="005D4E80"/>
    <w:rsid w:val="005D4EBA"/>
    <w:rsid w:val="005D4FD4"/>
    <w:rsid w:val="005D5008"/>
    <w:rsid w:val="005D505D"/>
    <w:rsid w:val="005D5074"/>
    <w:rsid w:val="005D5292"/>
    <w:rsid w:val="005D53AD"/>
    <w:rsid w:val="005D548E"/>
    <w:rsid w:val="005D56A5"/>
    <w:rsid w:val="005D56F2"/>
    <w:rsid w:val="005D5B6A"/>
    <w:rsid w:val="005D5C3B"/>
    <w:rsid w:val="005D5C65"/>
    <w:rsid w:val="005D5C90"/>
    <w:rsid w:val="005D5CE1"/>
    <w:rsid w:val="005D5E82"/>
    <w:rsid w:val="005D5EA1"/>
    <w:rsid w:val="005D5FE3"/>
    <w:rsid w:val="005D6018"/>
    <w:rsid w:val="005D60F3"/>
    <w:rsid w:val="005D6115"/>
    <w:rsid w:val="005D61CC"/>
    <w:rsid w:val="005D620C"/>
    <w:rsid w:val="005D6342"/>
    <w:rsid w:val="005D63B3"/>
    <w:rsid w:val="005D65BE"/>
    <w:rsid w:val="005D6730"/>
    <w:rsid w:val="005D679E"/>
    <w:rsid w:val="005D68D4"/>
    <w:rsid w:val="005D6AB2"/>
    <w:rsid w:val="005D6C2B"/>
    <w:rsid w:val="005D6CDD"/>
    <w:rsid w:val="005D6D26"/>
    <w:rsid w:val="005D71D9"/>
    <w:rsid w:val="005D7392"/>
    <w:rsid w:val="005D7445"/>
    <w:rsid w:val="005D7495"/>
    <w:rsid w:val="005D7515"/>
    <w:rsid w:val="005D76A7"/>
    <w:rsid w:val="005D780E"/>
    <w:rsid w:val="005D78D8"/>
    <w:rsid w:val="005D79BF"/>
    <w:rsid w:val="005D79D4"/>
    <w:rsid w:val="005D7A09"/>
    <w:rsid w:val="005D7BE2"/>
    <w:rsid w:val="005D7C01"/>
    <w:rsid w:val="005D7C03"/>
    <w:rsid w:val="005D7C81"/>
    <w:rsid w:val="005D7D8E"/>
    <w:rsid w:val="005E0186"/>
    <w:rsid w:val="005E0312"/>
    <w:rsid w:val="005E033F"/>
    <w:rsid w:val="005E0414"/>
    <w:rsid w:val="005E04B4"/>
    <w:rsid w:val="005E06E8"/>
    <w:rsid w:val="005E0816"/>
    <w:rsid w:val="005E089F"/>
    <w:rsid w:val="005E0B44"/>
    <w:rsid w:val="005E0BE3"/>
    <w:rsid w:val="005E0D5F"/>
    <w:rsid w:val="005E0D99"/>
    <w:rsid w:val="005E0EB2"/>
    <w:rsid w:val="005E0FBE"/>
    <w:rsid w:val="005E1305"/>
    <w:rsid w:val="005E1414"/>
    <w:rsid w:val="005E1518"/>
    <w:rsid w:val="005E1642"/>
    <w:rsid w:val="005E18E9"/>
    <w:rsid w:val="005E19FF"/>
    <w:rsid w:val="005E1AE0"/>
    <w:rsid w:val="005E1B60"/>
    <w:rsid w:val="005E1F46"/>
    <w:rsid w:val="005E1FC2"/>
    <w:rsid w:val="005E2058"/>
    <w:rsid w:val="005E207C"/>
    <w:rsid w:val="005E2178"/>
    <w:rsid w:val="005E247B"/>
    <w:rsid w:val="005E2537"/>
    <w:rsid w:val="005E264B"/>
    <w:rsid w:val="005E27CA"/>
    <w:rsid w:val="005E282A"/>
    <w:rsid w:val="005E297A"/>
    <w:rsid w:val="005E29E5"/>
    <w:rsid w:val="005E2A05"/>
    <w:rsid w:val="005E2B81"/>
    <w:rsid w:val="005E2C46"/>
    <w:rsid w:val="005E2C4A"/>
    <w:rsid w:val="005E2CF9"/>
    <w:rsid w:val="005E2F2E"/>
    <w:rsid w:val="005E3064"/>
    <w:rsid w:val="005E3278"/>
    <w:rsid w:val="005E3312"/>
    <w:rsid w:val="005E334D"/>
    <w:rsid w:val="005E349E"/>
    <w:rsid w:val="005E34A9"/>
    <w:rsid w:val="005E34F1"/>
    <w:rsid w:val="005E3719"/>
    <w:rsid w:val="005E3761"/>
    <w:rsid w:val="005E37C2"/>
    <w:rsid w:val="005E38FD"/>
    <w:rsid w:val="005E3908"/>
    <w:rsid w:val="005E39B6"/>
    <w:rsid w:val="005E3D12"/>
    <w:rsid w:val="005E408B"/>
    <w:rsid w:val="005E409E"/>
    <w:rsid w:val="005E40D9"/>
    <w:rsid w:val="005E40E0"/>
    <w:rsid w:val="005E40EE"/>
    <w:rsid w:val="005E428D"/>
    <w:rsid w:val="005E42A5"/>
    <w:rsid w:val="005E44F4"/>
    <w:rsid w:val="005E477F"/>
    <w:rsid w:val="005E47EE"/>
    <w:rsid w:val="005E499C"/>
    <w:rsid w:val="005E49DA"/>
    <w:rsid w:val="005E4A45"/>
    <w:rsid w:val="005E4A91"/>
    <w:rsid w:val="005E4BC2"/>
    <w:rsid w:val="005E4BCC"/>
    <w:rsid w:val="005E4E09"/>
    <w:rsid w:val="005E4E83"/>
    <w:rsid w:val="005E4EF6"/>
    <w:rsid w:val="005E4F51"/>
    <w:rsid w:val="005E4F98"/>
    <w:rsid w:val="005E5028"/>
    <w:rsid w:val="005E50FE"/>
    <w:rsid w:val="005E517F"/>
    <w:rsid w:val="005E5225"/>
    <w:rsid w:val="005E5230"/>
    <w:rsid w:val="005E553F"/>
    <w:rsid w:val="005E559E"/>
    <w:rsid w:val="005E55B5"/>
    <w:rsid w:val="005E565A"/>
    <w:rsid w:val="005E591D"/>
    <w:rsid w:val="005E5994"/>
    <w:rsid w:val="005E5D09"/>
    <w:rsid w:val="005E5D42"/>
    <w:rsid w:val="005E5E69"/>
    <w:rsid w:val="005E5E88"/>
    <w:rsid w:val="005E5F0E"/>
    <w:rsid w:val="005E60EC"/>
    <w:rsid w:val="005E6158"/>
    <w:rsid w:val="005E615D"/>
    <w:rsid w:val="005E6172"/>
    <w:rsid w:val="005E61B3"/>
    <w:rsid w:val="005E621B"/>
    <w:rsid w:val="005E627E"/>
    <w:rsid w:val="005E629A"/>
    <w:rsid w:val="005E654A"/>
    <w:rsid w:val="005E6ADC"/>
    <w:rsid w:val="005E6C1F"/>
    <w:rsid w:val="005E6C45"/>
    <w:rsid w:val="005E6C81"/>
    <w:rsid w:val="005E6D33"/>
    <w:rsid w:val="005E6D49"/>
    <w:rsid w:val="005E6F96"/>
    <w:rsid w:val="005E7007"/>
    <w:rsid w:val="005E726C"/>
    <w:rsid w:val="005E74AF"/>
    <w:rsid w:val="005E7511"/>
    <w:rsid w:val="005E75FD"/>
    <w:rsid w:val="005E7717"/>
    <w:rsid w:val="005E77C8"/>
    <w:rsid w:val="005E789F"/>
    <w:rsid w:val="005E79A9"/>
    <w:rsid w:val="005E79AE"/>
    <w:rsid w:val="005E7A19"/>
    <w:rsid w:val="005E7CA6"/>
    <w:rsid w:val="005E7DA4"/>
    <w:rsid w:val="005E7E00"/>
    <w:rsid w:val="005E7EB9"/>
    <w:rsid w:val="005E7F83"/>
    <w:rsid w:val="005F024E"/>
    <w:rsid w:val="005F030B"/>
    <w:rsid w:val="005F037B"/>
    <w:rsid w:val="005F05A0"/>
    <w:rsid w:val="005F05E1"/>
    <w:rsid w:val="005F0691"/>
    <w:rsid w:val="005F0992"/>
    <w:rsid w:val="005F099A"/>
    <w:rsid w:val="005F0A4C"/>
    <w:rsid w:val="005F0B82"/>
    <w:rsid w:val="005F0BEA"/>
    <w:rsid w:val="005F0DF1"/>
    <w:rsid w:val="005F0E54"/>
    <w:rsid w:val="005F0F2A"/>
    <w:rsid w:val="005F0FB8"/>
    <w:rsid w:val="005F0FEF"/>
    <w:rsid w:val="005F1073"/>
    <w:rsid w:val="005F11A3"/>
    <w:rsid w:val="005F12A2"/>
    <w:rsid w:val="005F132D"/>
    <w:rsid w:val="005F1437"/>
    <w:rsid w:val="005F1621"/>
    <w:rsid w:val="005F18C3"/>
    <w:rsid w:val="005F1BCA"/>
    <w:rsid w:val="005F1C23"/>
    <w:rsid w:val="005F1E43"/>
    <w:rsid w:val="005F1F5F"/>
    <w:rsid w:val="005F2006"/>
    <w:rsid w:val="005F2023"/>
    <w:rsid w:val="005F207A"/>
    <w:rsid w:val="005F20E1"/>
    <w:rsid w:val="005F2114"/>
    <w:rsid w:val="005F2293"/>
    <w:rsid w:val="005F23C2"/>
    <w:rsid w:val="005F24E4"/>
    <w:rsid w:val="005F2959"/>
    <w:rsid w:val="005F2A95"/>
    <w:rsid w:val="005F2EBF"/>
    <w:rsid w:val="005F2ECB"/>
    <w:rsid w:val="005F2F78"/>
    <w:rsid w:val="005F2FF7"/>
    <w:rsid w:val="005F319B"/>
    <w:rsid w:val="005F34B2"/>
    <w:rsid w:val="005F34B8"/>
    <w:rsid w:val="005F34DD"/>
    <w:rsid w:val="005F35A3"/>
    <w:rsid w:val="005F362B"/>
    <w:rsid w:val="005F376D"/>
    <w:rsid w:val="005F382F"/>
    <w:rsid w:val="005F3982"/>
    <w:rsid w:val="005F3B71"/>
    <w:rsid w:val="005F3CDB"/>
    <w:rsid w:val="005F3FE7"/>
    <w:rsid w:val="005F3FF6"/>
    <w:rsid w:val="005F4162"/>
    <w:rsid w:val="005F420D"/>
    <w:rsid w:val="005F4354"/>
    <w:rsid w:val="005F440B"/>
    <w:rsid w:val="005F4460"/>
    <w:rsid w:val="005F455A"/>
    <w:rsid w:val="005F45AF"/>
    <w:rsid w:val="005F45CC"/>
    <w:rsid w:val="005F45D9"/>
    <w:rsid w:val="005F4873"/>
    <w:rsid w:val="005F4883"/>
    <w:rsid w:val="005F4AB8"/>
    <w:rsid w:val="005F4B11"/>
    <w:rsid w:val="005F4C4F"/>
    <w:rsid w:val="005F4C86"/>
    <w:rsid w:val="005F4CF2"/>
    <w:rsid w:val="005F4E47"/>
    <w:rsid w:val="005F5033"/>
    <w:rsid w:val="005F509F"/>
    <w:rsid w:val="005F51EC"/>
    <w:rsid w:val="005F527C"/>
    <w:rsid w:val="005F55DF"/>
    <w:rsid w:val="005F56D6"/>
    <w:rsid w:val="005F56F3"/>
    <w:rsid w:val="005F58B3"/>
    <w:rsid w:val="005F58CD"/>
    <w:rsid w:val="005F58F7"/>
    <w:rsid w:val="005F58FB"/>
    <w:rsid w:val="005F5907"/>
    <w:rsid w:val="005F5921"/>
    <w:rsid w:val="005F59B4"/>
    <w:rsid w:val="005F5AD1"/>
    <w:rsid w:val="005F5AF5"/>
    <w:rsid w:val="005F5B12"/>
    <w:rsid w:val="005F5CBE"/>
    <w:rsid w:val="005F5E8A"/>
    <w:rsid w:val="005F5F6C"/>
    <w:rsid w:val="005F62EE"/>
    <w:rsid w:val="005F6470"/>
    <w:rsid w:val="005F6867"/>
    <w:rsid w:val="005F6949"/>
    <w:rsid w:val="005F6AB9"/>
    <w:rsid w:val="005F6B1A"/>
    <w:rsid w:val="005F6B74"/>
    <w:rsid w:val="005F6B94"/>
    <w:rsid w:val="005F6BBF"/>
    <w:rsid w:val="005F6D0E"/>
    <w:rsid w:val="005F6F0A"/>
    <w:rsid w:val="005F70DE"/>
    <w:rsid w:val="005F70EB"/>
    <w:rsid w:val="005F7251"/>
    <w:rsid w:val="005F7342"/>
    <w:rsid w:val="005F7464"/>
    <w:rsid w:val="005F74EA"/>
    <w:rsid w:val="005F7524"/>
    <w:rsid w:val="005F7545"/>
    <w:rsid w:val="005F7564"/>
    <w:rsid w:val="005F75AB"/>
    <w:rsid w:val="005F75E3"/>
    <w:rsid w:val="005F76A8"/>
    <w:rsid w:val="005F773E"/>
    <w:rsid w:val="005F781B"/>
    <w:rsid w:val="005F78BC"/>
    <w:rsid w:val="005F79A5"/>
    <w:rsid w:val="005F7A62"/>
    <w:rsid w:val="005F7C29"/>
    <w:rsid w:val="005F7CFA"/>
    <w:rsid w:val="005F7D24"/>
    <w:rsid w:val="005F7DA0"/>
    <w:rsid w:val="005F7F31"/>
    <w:rsid w:val="005FDB7E"/>
    <w:rsid w:val="005FEC16"/>
    <w:rsid w:val="006002D5"/>
    <w:rsid w:val="00600565"/>
    <w:rsid w:val="0060076B"/>
    <w:rsid w:val="00600B6E"/>
    <w:rsid w:val="00600B76"/>
    <w:rsid w:val="00600C1E"/>
    <w:rsid w:val="00600D24"/>
    <w:rsid w:val="00601039"/>
    <w:rsid w:val="006010AB"/>
    <w:rsid w:val="00601105"/>
    <w:rsid w:val="0060116C"/>
    <w:rsid w:val="006011A0"/>
    <w:rsid w:val="00601536"/>
    <w:rsid w:val="006015F7"/>
    <w:rsid w:val="00601681"/>
    <w:rsid w:val="006016A5"/>
    <w:rsid w:val="006017DA"/>
    <w:rsid w:val="00601835"/>
    <w:rsid w:val="006018A5"/>
    <w:rsid w:val="00601A7D"/>
    <w:rsid w:val="00601CBD"/>
    <w:rsid w:val="00601F38"/>
    <w:rsid w:val="00601F56"/>
    <w:rsid w:val="00601F66"/>
    <w:rsid w:val="00602105"/>
    <w:rsid w:val="00602227"/>
    <w:rsid w:val="006022DC"/>
    <w:rsid w:val="00602397"/>
    <w:rsid w:val="00602466"/>
    <w:rsid w:val="006024F2"/>
    <w:rsid w:val="0060258C"/>
    <w:rsid w:val="00602693"/>
    <w:rsid w:val="00602760"/>
    <w:rsid w:val="00602839"/>
    <w:rsid w:val="006029E1"/>
    <w:rsid w:val="00602A95"/>
    <w:rsid w:val="00602AC7"/>
    <w:rsid w:val="00602B21"/>
    <w:rsid w:val="00602B6B"/>
    <w:rsid w:val="00603016"/>
    <w:rsid w:val="00603052"/>
    <w:rsid w:val="0060306C"/>
    <w:rsid w:val="006030C4"/>
    <w:rsid w:val="0060350D"/>
    <w:rsid w:val="006036B5"/>
    <w:rsid w:val="00603716"/>
    <w:rsid w:val="006037F9"/>
    <w:rsid w:val="006038CF"/>
    <w:rsid w:val="00603905"/>
    <w:rsid w:val="00603B4E"/>
    <w:rsid w:val="00603B81"/>
    <w:rsid w:val="00603BA1"/>
    <w:rsid w:val="00603D20"/>
    <w:rsid w:val="00603D9D"/>
    <w:rsid w:val="00604105"/>
    <w:rsid w:val="0060415D"/>
    <w:rsid w:val="00604194"/>
    <w:rsid w:val="00604278"/>
    <w:rsid w:val="006042B8"/>
    <w:rsid w:val="006042D4"/>
    <w:rsid w:val="006042D9"/>
    <w:rsid w:val="00604325"/>
    <w:rsid w:val="0060432F"/>
    <w:rsid w:val="00604399"/>
    <w:rsid w:val="006043FF"/>
    <w:rsid w:val="00604419"/>
    <w:rsid w:val="00604497"/>
    <w:rsid w:val="0060467D"/>
    <w:rsid w:val="0060478B"/>
    <w:rsid w:val="00604894"/>
    <w:rsid w:val="00604A46"/>
    <w:rsid w:val="00604A64"/>
    <w:rsid w:val="00604BE4"/>
    <w:rsid w:val="00604D59"/>
    <w:rsid w:val="00604D5A"/>
    <w:rsid w:val="00604D69"/>
    <w:rsid w:val="00604FEB"/>
    <w:rsid w:val="0060503D"/>
    <w:rsid w:val="00605105"/>
    <w:rsid w:val="00605279"/>
    <w:rsid w:val="006052C1"/>
    <w:rsid w:val="006056B1"/>
    <w:rsid w:val="00605782"/>
    <w:rsid w:val="006058DA"/>
    <w:rsid w:val="00605962"/>
    <w:rsid w:val="00605A1E"/>
    <w:rsid w:val="00605B86"/>
    <w:rsid w:val="00605BFC"/>
    <w:rsid w:val="00605D02"/>
    <w:rsid w:val="00605E71"/>
    <w:rsid w:val="00605EF1"/>
    <w:rsid w:val="006060E2"/>
    <w:rsid w:val="0060622D"/>
    <w:rsid w:val="0060671C"/>
    <w:rsid w:val="00606732"/>
    <w:rsid w:val="006067AD"/>
    <w:rsid w:val="006067C9"/>
    <w:rsid w:val="00606933"/>
    <w:rsid w:val="0060699F"/>
    <w:rsid w:val="00606B6C"/>
    <w:rsid w:val="00606E58"/>
    <w:rsid w:val="00606E74"/>
    <w:rsid w:val="00606EBD"/>
    <w:rsid w:val="00607126"/>
    <w:rsid w:val="00607381"/>
    <w:rsid w:val="006073C5"/>
    <w:rsid w:val="00607471"/>
    <w:rsid w:val="0060747C"/>
    <w:rsid w:val="00607621"/>
    <w:rsid w:val="00607678"/>
    <w:rsid w:val="0060785B"/>
    <w:rsid w:val="00607A21"/>
    <w:rsid w:val="00607AFB"/>
    <w:rsid w:val="00607DD6"/>
    <w:rsid w:val="00607E22"/>
    <w:rsid w:val="00607F80"/>
    <w:rsid w:val="0060A753"/>
    <w:rsid w:val="00610076"/>
    <w:rsid w:val="00610153"/>
    <w:rsid w:val="00610174"/>
    <w:rsid w:val="00610401"/>
    <w:rsid w:val="00610454"/>
    <w:rsid w:val="006104DD"/>
    <w:rsid w:val="00610625"/>
    <w:rsid w:val="006106CD"/>
    <w:rsid w:val="006108EF"/>
    <w:rsid w:val="0061091C"/>
    <w:rsid w:val="00610A8A"/>
    <w:rsid w:val="00610BFB"/>
    <w:rsid w:val="00610C6D"/>
    <w:rsid w:val="00610CCB"/>
    <w:rsid w:val="00610CD8"/>
    <w:rsid w:val="00610D64"/>
    <w:rsid w:val="00610E7A"/>
    <w:rsid w:val="00610EEC"/>
    <w:rsid w:val="00611146"/>
    <w:rsid w:val="00611306"/>
    <w:rsid w:val="006114B0"/>
    <w:rsid w:val="006115CD"/>
    <w:rsid w:val="00611696"/>
    <w:rsid w:val="00611781"/>
    <w:rsid w:val="00611BA7"/>
    <w:rsid w:val="00611BF7"/>
    <w:rsid w:val="00611ED0"/>
    <w:rsid w:val="00611F4A"/>
    <w:rsid w:val="00611F59"/>
    <w:rsid w:val="00611F71"/>
    <w:rsid w:val="00612287"/>
    <w:rsid w:val="00612293"/>
    <w:rsid w:val="00612340"/>
    <w:rsid w:val="00612403"/>
    <w:rsid w:val="00612542"/>
    <w:rsid w:val="0061260C"/>
    <w:rsid w:val="00612655"/>
    <w:rsid w:val="006126B2"/>
    <w:rsid w:val="0061270D"/>
    <w:rsid w:val="00612753"/>
    <w:rsid w:val="006128A1"/>
    <w:rsid w:val="0061296E"/>
    <w:rsid w:val="00612A3D"/>
    <w:rsid w:val="00612AD1"/>
    <w:rsid w:val="00612C85"/>
    <w:rsid w:val="00612CC4"/>
    <w:rsid w:val="00612D3E"/>
    <w:rsid w:val="00612E03"/>
    <w:rsid w:val="00612E0B"/>
    <w:rsid w:val="00612EAF"/>
    <w:rsid w:val="00612F43"/>
    <w:rsid w:val="00612F59"/>
    <w:rsid w:val="0061304F"/>
    <w:rsid w:val="006131A3"/>
    <w:rsid w:val="006132BE"/>
    <w:rsid w:val="0061336B"/>
    <w:rsid w:val="00613370"/>
    <w:rsid w:val="006133AF"/>
    <w:rsid w:val="006133E3"/>
    <w:rsid w:val="0061372E"/>
    <w:rsid w:val="006137E3"/>
    <w:rsid w:val="00613958"/>
    <w:rsid w:val="00613BD1"/>
    <w:rsid w:val="00613C07"/>
    <w:rsid w:val="00613C70"/>
    <w:rsid w:val="00613D00"/>
    <w:rsid w:val="00613D19"/>
    <w:rsid w:val="00613F96"/>
    <w:rsid w:val="00614042"/>
    <w:rsid w:val="006142CF"/>
    <w:rsid w:val="006142ED"/>
    <w:rsid w:val="00614370"/>
    <w:rsid w:val="00614460"/>
    <w:rsid w:val="006144E9"/>
    <w:rsid w:val="006146DC"/>
    <w:rsid w:val="0061478D"/>
    <w:rsid w:val="00614846"/>
    <w:rsid w:val="006148A7"/>
    <w:rsid w:val="006149FC"/>
    <w:rsid w:val="00614A83"/>
    <w:rsid w:val="00614A91"/>
    <w:rsid w:val="00614D6A"/>
    <w:rsid w:val="00614DF1"/>
    <w:rsid w:val="00614E4E"/>
    <w:rsid w:val="00614F6E"/>
    <w:rsid w:val="0061505F"/>
    <w:rsid w:val="0061517A"/>
    <w:rsid w:val="0061518C"/>
    <w:rsid w:val="00615327"/>
    <w:rsid w:val="0061533C"/>
    <w:rsid w:val="006153A0"/>
    <w:rsid w:val="00615596"/>
    <w:rsid w:val="006155AC"/>
    <w:rsid w:val="0061560F"/>
    <w:rsid w:val="00615628"/>
    <w:rsid w:val="00615671"/>
    <w:rsid w:val="0061570E"/>
    <w:rsid w:val="00615752"/>
    <w:rsid w:val="00615797"/>
    <w:rsid w:val="00615923"/>
    <w:rsid w:val="00615C1C"/>
    <w:rsid w:val="00615C33"/>
    <w:rsid w:val="0061624E"/>
    <w:rsid w:val="0061667B"/>
    <w:rsid w:val="00616863"/>
    <w:rsid w:val="00616B12"/>
    <w:rsid w:val="00616B23"/>
    <w:rsid w:val="00616D95"/>
    <w:rsid w:val="00616D9B"/>
    <w:rsid w:val="00616EB9"/>
    <w:rsid w:val="00616F70"/>
    <w:rsid w:val="00616FDD"/>
    <w:rsid w:val="00617059"/>
    <w:rsid w:val="00617124"/>
    <w:rsid w:val="0061719E"/>
    <w:rsid w:val="006171CC"/>
    <w:rsid w:val="00617388"/>
    <w:rsid w:val="00617402"/>
    <w:rsid w:val="006174CF"/>
    <w:rsid w:val="006176C1"/>
    <w:rsid w:val="006178D3"/>
    <w:rsid w:val="0061794F"/>
    <w:rsid w:val="00617C61"/>
    <w:rsid w:val="00617DB8"/>
    <w:rsid w:val="00617DEC"/>
    <w:rsid w:val="00617DED"/>
    <w:rsid w:val="00617E5A"/>
    <w:rsid w:val="00617ED4"/>
    <w:rsid w:val="00617EE6"/>
    <w:rsid w:val="00620140"/>
    <w:rsid w:val="00620232"/>
    <w:rsid w:val="006202D5"/>
    <w:rsid w:val="006203A8"/>
    <w:rsid w:val="0062041E"/>
    <w:rsid w:val="0062049E"/>
    <w:rsid w:val="00620519"/>
    <w:rsid w:val="00620B13"/>
    <w:rsid w:val="00620B91"/>
    <w:rsid w:val="00620D82"/>
    <w:rsid w:val="00620FE3"/>
    <w:rsid w:val="00621016"/>
    <w:rsid w:val="00621040"/>
    <w:rsid w:val="0062106F"/>
    <w:rsid w:val="006210E5"/>
    <w:rsid w:val="006211B4"/>
    <w:rsid w:val="006211EB"/>
    <w:rsid w:val="00621324"/>
    <w:rsid w:val="00621387"/>
    <w:rsid w:val="006213C0"/>
    <w:rsid w:val="0062143B"/>
    <w:rsid w:val="006214CE"/>
    <w:rsid w:val="00621679"/>
    <w:rsid w:val="00621695"/>
    <w:rsid w:val="00621788"/>
    <w:rsid w:val="006217FD"/>
    <w:rsid w:val="00621933"/>
    <w:rsid w:val="00621A24"/>
    <w:rsid w:val="00621A50"/>
    <w:rsid w:val="00621AE6"/>
    <w:rsid w:val="00621B11"/>
    <w:rsid w:val="00621B3E"/>
    <w:rsid w:val="00621BA0"/>
    <w:rsid w:val="00621BC3"/>
    <w:rsid w:val="00621BF5"/>
    <w:rsid w:val="00621D65"/>
    <w:rsid w:val="00621D6D"/>
    <w:rsid w:val="00621DDB"/>
    <w:rsid w:val="00621E6E"/>
    <w:rsid w:val="00621E87"/>
    <w:rsid w:val="00621F34"/>
    <w:rsid w:val="00621FC0"/>
    <w:rsid w:val="00621FC9"/>
    <w:rsid w:val="00622182"/>
    <w:rsid w:val="006221D5"/>
    <w:rsid w:val="00622257"/>
    <w:rsid w:val="006222FA"/>
    <w:rsid w:val="00622359"/>
    <w:rsid w:val="0062250B"/>
    <w:rsid w:val="006225F4"/>
    <w:rsid w:val="00622649"/>
    <w:rsid w:val="0062266D"/>
    <w:rsid w:val="00622839"/>
    <w:rsid w:val="00622BC6"/>
    <w:rsid w:val="00622BD0"/>
    <w:rsid w:val="00622C37"/>
    <w:rsid w:val="00622DF2"/>
    <w:rsid w:val="00622DFF"/>
    <w:rsid w:val="006234DB"/>
    <w:rsid w:val="00623613"/>
    <w:rsid w:val="0062367D"/>
    <w:rsid w:val="00623B1E"/>
    <w:rsid w:val="00623C20"/>
    <w:rsid w:val="00623DF5"/>
    <w:rsid w:val="00623F9E"/>
    <w:rsid w:val="00624021"/>
    <w:rsid w:val="006242C6"/>
    <w:rsid w:val="00624416"/>
    <w:rsid w:val="006247EB"/>
    <w:rsid w:val="00624839"/>
    <w:rsid w:val="00624981"/>
    <w:rsid w:val="00624AB3"/>
    <w:rsid w:val="00624CEC"/>
    <w:rsid w:val="00624DE4"/>
    <w:rsid w:val="00624EDC"/>
    <w:rsid w:val="00624F4D"/>
    <w:rsid w:val="00625094"/>
    <w:rsid w:val="006250D4"/>
    <w:rsid w:val="006251AC"/>
    <w:rsid w:val="006252CC"/>
    <w:rsid w:val="00625340"/>
    <w:rsid w:val="00625529"/>
    <w:rsid w:val="00625536"/>
    <w:rsid w:val="00625597"/>
    <w:rsid w:val="006255FD"/>
    <w:rsid w:val="00625663"/>
    <w:rsid w:val="0062586C"/>
    <w:rsid w:val="006258D9"/>
    <w:rsid w:val="00625AEC"/>
    <w:rsid w:val="00625C11"/>
    <w:rsid w:val="00625C3E"/>
    <w:rsid w:val="00625C6C"/>
    <w:rsid w:val="00625C83"/>
    <w:rsid w:val="00625CB7"/>
    <w:rsid w:val="00625CD8"/>
    <w:rsid w:val="00625CE7"/>
    <w:rsid w:val="00625D1F"/>
    <w:rsid w:val="00625DA8"/>
    <w:rsid w:val="00625DC4"/>
    <w:rsid w:val="00625FFA"/>
    <w:rsid w:val="0062621F"/>
    <w:rsid w:val="0062633B"/>
    <w:rsid w:val="0062634F"/>
    <w:rsid w:val="006263E6"/>
    <w:rsid w:val="00626437"/>
    <w:rsid w:val="0062644C"/>
    <w:rsid w:val="006264D1"/>
    <w:rsid w:val="00626540"/>
    <w:rsid w:val="00626693"/>
    <w:rsid w:val="0062669E"/>
    <w:rsid w:val="00626725"/>
    <w:rsid w:val="00626756"/>
    <w:rsid w:val="006267B3"/>
    <w:rsid w:val="006268B2"/>
    <w:rsid w:val="00626A29"/>
    <w:rsid w:val="00626B68"/>
    <w:rsid w:val="00626BF3"/>
    <w:rsid w:val="00626BFE"/>
    <w:rsid w:val="00626E67"/>
    <w:rsid w:val="00626E72"/>
    <w:rsid w:val="00626EA5"/>
    <w:rsid w:val="0062723F"/>
    <w:rsid w:val="0062733F"/>
    <w:rsid w:val="00627365"/>
    <w:rsid w:val="0062738E"/>
    <w:rsid w:val="006273C7"/>
    <w:rsid w:val="00627814"/>
    <w:rsid w:val="006279B0"/>
    <w:rsid w:val="00627B41"/>
    <w:rsid w:val="00627C64"/>
    <w:rsid w:val="00627D8A"/>
    <w:rsid w:val="00627E70"/>
    <w:rsid w:val="00627FFC"/>
    <w:rsid w:val="00630078"/>
    <w:rsid w:val="006301D4"/>
    <w:rsid w:val="006302AE"/>
    <w:rsid w:val="00630318"/>
    <w:rsid w:val="0063035D"/>
    <w:rsid w:val="00630490"/>
    <w:rsid w:val="0063071F"/>
    <w:rsid w:val="0063088E"/>
    <w:rsid w:val="006308CF"/>
    <w:rsid w:val="00630B46"/>
    <w:rsid w:val="006312A4"/>
    <w:rsid w:val="006312E6"/>
    <w:rsid w:val="006313CA"/>
    <w:rsid w:val="006313E9"/>
    <w:rsid w:val="006313F2"/>
    <w:rsid w:val="00631454"/>
    <w:rsid w:val="0063168D"/>
    <w:rsid w:val="006316E1"/>
    <w:rsid w:val="0063184D"/>
    <w:rsid w:val="00631915"/>
    <w:rsid w:val="00631943"/>
    <w:rsid w:val="00631A62"/>
    <w:rsid w:val="00631B47"/>
    <w:rsid w:val="00631CD5"/>
    <w:rsid w:val="00631D8F"/>
    <w:rsid w:val="00631E1C"/>
    <w:rsid w:val="00631F46"/>
    <w:rsid w:val="00631F56"/>
    <w:rsid w:val="00632073"/>
    <w:rsid w:val="0063208C"/>
    <w:rsid w:val="006320B3"/>
    <w:rsid w:val="0063213A"/>
    <w:rsid w:val="0063220D"/>
    <w:rsid w:val="00632259"/>
    <w:rsid w:val="0063253C"/>
    <w:rsid w:val="00632548"/>
    <w:rsid w:val="0063263F"/>
    <w:rsid w:val="00632707"/>
    <w:rsid w:val="00632897"/>
    <w:rsid w:val="006328CA"/>
    <w:rsid w:val="00632936"/>
    <w:rsid w:val="00632990"/>
    <w:rsid w:val="00632C72"/>
    <w:rsid w:val="00632C93"/>
    <w:rsid w:val="00632CF3"/>
    <w:rsid w:val="00633012"/>
    <w:rsid w:val="00633201"/>
    <w:rsid w:val="00633440"/>
    <w:rsid w:val="006335C8"/>
    <w:rsid w:val="00633646"/>
    <w:rsid w:val="0063372D"/>
    <w:rsid w:val="00633908"/>
    <w:rsid w:val="00633B97"/>
    <w:rsid w:val="00633BED"/>
    <w:rsid w:val="00633C84"/>
    <w:rsid w:val="00633D10"/>
    <w:rsid w:val="00633E47"/>
    <w:rsid w:val="00633EEC"/>
    <w:rsid w:val="00633FC1"/>
    <w:rsid w:val="006341EF"/>
    <w:rsid w:val="00634277"/>
    <w:rsid w:val="006342AE"/>
    <w:rsid w:val="006342C0"/>
    <w:rsid w:val="006342EC"/>
    <w:rsid w:val="00634301"/>
    <w:rsid w:val="00634589"/>
    <w:rsid w:val="006345B1"/>
    <w:rsid w:val="006345B8"/>
    <w:rsid w:val="00634986"/>
    <w:rsid w:val="00634B05"/>
    <w:rsid w:val="00634C5F"/>
    <w:rsid w:val="00634D37"/>
    <w:rsid w:val="00634F73"/>
    <w:rsid w:val="00635188"/>
    <w:rsid w:val="006352C5"/>
    <w:rsid w:val="006353D2"/>
    <w:rsid w:val="00635548"/>
    <w:rsid w:val="0063556B"/>
    <w:rsid w:val="006356A2"/>
    <w:rsid w:val="00635728"/>
    <w:rsid w:val="00635860"/>
    <w:rsid w:val="00635893"/>
    <w:rsid w:val="00635D82"/>
    <w:rsid w:val="00635FA5"/>
    <w:rsid w:val="006360D8"/>
    <w:rsid w:val="00636161"/>
    <w:rsid w:val="006362A1"/>
    <w:rsid w:val="006362F8"/>
    <w:rsid w:val="00636304"/>
    <w:rsid w:val="00636368"/>
    <w:rsid w:val="006363B3"/>
    <w:rsid w:val="00636400"/>
    <w:rsid w:val="00636491"/>
    <w:rsid w:val="006364E2"/>
    <w:rsid w:val="00636560"/>
    <w:rsid w:val="00636740"/>
    <w:rsid w:val="006368C8"/>
    <w:rsid w:val="006368E3"/>
    <w:rsid w:val="00636A04"/>
    <w:rsid w:val="00636B9D"/>
    <w:rsid w:val="00636C07"/>
    <w:rsid w:val="00636C72"/>
    <w:rsid w:val="00636CB2"/>
    <w:rsid w:val="00636D01"/>
    <w:rsid w:val="00636ECE"/>
    <w:rsid w:val="00636F86"/>
    <w:rsid w:val="00636FF7"/>
    <w:rsid w:val="00637018"/>
    <w:rsid w:val="006370BC"/>
    <w:rsid w:val="00637368"/>
    <w:rsid w:val="006373C5"/>
    <w:rsid w:val="006373F3"/>
    <w:rsid w:val="006373F5"/>
    <w:rsid w:val="006374DB"/>
    <w:rsid w:val="00637557"/>
    <w:rsid w:val="0063757F"/>
    <w:rsid w:val="0063764A"/>
    <w:rsid w:val="0063779B"/>
    <w:rsid w:val="006377B2"/>
    <w:rsid w:val="0063787B"/>
    <w:rsid w:val="0063794B"/>
    <w:rsid w:val="00637DA8"/>
    <w:rsid w:val="00637DC8"/>
    <w:rsid w:val="00637DEF"/>
    <w:rsid w:val="00637E44"/>
    <w:rsid w:val="00637E58"/>
    <w:rsid w:val="00637F4D"/>
    <w:rsid w:val="0063CC61"/>
    <w:rsid w:val="00640092"/>
    <w:rsid w:val="006401C3"/>
    <w:rsid w:val="0064029C"/>
    <w:rsid w:val="0064039B"/>
    <w:rsid w:val="006404B9"/>
    <w:rsid w:val="0064061F"/>
    <w:rsid w:val="006407CC"/>
    <w:rsid w:val="0064089A"/>
    <w:rsid w:val="006408A0"/>
    <w:rsid w:val="00640995"/>
    <w:rsid w:val="00640A5E"/>
    <w:rsid w:val="00640A80"/>
    <w:rsid w:val="00640ABE"/>
    <w:rsid w:val="00640C7D"/>
    <w:rsid w:val="00640D02"/>
    <w:rsid w:val="00640D03"/>
    <w:rsid w:val="00640F50"/>
    <w:rsid w:val="006410CF"/>
    <w:rsid w:val="00641122"/>
    <w:rsid w:val="00641132"/>
    <w:rsid w:val="006415CC"/>
    <w:rsid w:val="0064164E"/>
    <w:rsid w:val="00641771"/>
    <w:rsid w:val="006419B9"/>
    <w:rsid w:val="00641A03"/>
    <w:rsid w:val="00641A07"/>
    <w:rsid w:val="00641B5A"/>
    <w:rsid w:val="00641F60"/>
    <w:rsid w:val="0064216C"/>
    <w:rsid w:val="00642190"/>
    <w:rsid w:val="0064225F"/>
    <w:rsid w:val="006423D8"/>
    <w:rsid w:val="006424D1"/>
    <w:rsid w:val="00642828"/>
    <w:rsid w:val="0064295D"/>
    <w:rsid w:val="0064297D"/>
    <w:rsid w:val="0064298F"/>
    <w:rsid w:val="00642A0C"/>
    <w:rsid w:val="00642B7A"/>
    <w:rsid w:val="00642C02"/>
    <w:rsid w:val="00642C1A"/>
    <w:rsid w:val="00642C3A"/>
    <w:rsid w:val="00642C46"/>
    <w:rsid w:val="00642EBE"/>
    <w:rsid w:val="00642ED1"/>
    <w:rsid w:val="00642F00"/>
    <w:rsid w:val="006430E5"/>
    <w:rsid w:val="0064315E"/>
    <w:rsid w:val="0064316D"/>
    <w:rsid w:val="00643170"/>
    <w:rsid w:val="00643236"/>
    <w:rsid w:val="006432F0"/>
    <w:rsid w:val="0064346C"/>
    <w:rsid w:val="006435B1"/>
    <w:rsid w:val="006435D7"/>
    <w:rsid w:val="006435EF"/>
    <w:rsid w:val="006437E1"/>
    <w:rsid w:val="00643BB4"/>
    <w:rsid w:val="00643CD0"/>
    <w:rsid w:val="00643D0D"/>
    <w:rsid w:val="00643DF5"/>
    <w:rsid w:val="00643E0D"/>
    <w:rsid w:val="00643E0E"/>
    <w:rsid w:val="00643F88"/>
    <w:rsid w:val="00643FFC"/>
    <w:rsid w:val="006441C0"/>
    <w:rsid w:val="00644464"/>
    <w:rsid w:val="006444C0"/>
    <w:rsid w:val="0064464C"/>
    <w:rsid w:val="006446A9"/>
    <w:rsid w:val="006447F7"/>
    <w:rsid w:val="00644980"/>
    <w:rsid w:val="006449DA"/>
    <w:rsid w:val="006449E0"/>
    <w:rsid w:val="00644B64"/>
    <w:rsid w:val="00644D35"/>
    <w:rsid w:val="00644FA2"/>
    <w:rsid w:val="006453C2"/>
    <w:rsid w:val="00645455"/>
    <w:rsid w:val="0064552C"/>
    <w:rsid w:val="00645536"/>
    <w:rsid w:val="0064555E"/>
    <w:rsid w:val="0064560F"/>
    <w:rsid w:val="0064582A"/>
    <w:rsid w:val="00645C1A"/>
    <w:rsid w:val="00645C75"/>
    <w:rsid w:val="00645C9C"/>
    <w:rsid w:val="00645CEC"/>
    <w:rsid w:val="00645DA1"/>
    <w:rsid w:val="00645DCB"/>
    <w:rsid w:val="00645F79"/>
    <w:rsid w:val="00646007"/>
    <w:rsid w:val="00646028"/>
    <w:rsid w:val="006461BB"/>
    <w:rsid w:val="006462C8"/>
    <w:rsid w:val="0064634C"/>
    <w:rsid w:val="0064635F"/>
    <w:rsid w:val="0064645A"/>
    <w:rsid w:val="00646497"/>
    <w:rsid w:val="006464ED"/>
    <w:rsid w:val="0064668E"/>
    <w:rsid w:val="006467B7"/>
    <w:rsid w:val="006469BD"/>
    <w:rsid w:val="006469DE"/>
    <w:rsid w:val="00646A00"/>
    <w:rsid w:val="00646AB2"/>
    <w:rsid w:val="00646AF5"/>
    <w:rsid w:val="00646BBC"/>
    <w:rsid w:val="00646DAB"/>
    <w:rsid w:val="00646DE2"/>
    <w:rsid w:val="00646EC7"/>
    <w:rsid w:val="00646F3E"/>
    <w:rsid w:val="00647146"/>
    <w:rsid w:val="00647147"/>
    <w:rsid w:val="006471A8"/>
    <w:rsid w:val="0064728F"/>
    <w:rsid w:val="006472A1"/>
    <w:rsid w:val="0064731E"/>
    <w:rsid w:val="0064736F"/>
    <w:rsid w:val="00647485"/>
    <w:rsid w:val="006474ED"/>
    <w:rsid w:val="006474F9"/>
    <w:rsid w:val="00647532"/>
    <w:rsid w:val="006475A2"/>
    <w:rsid w:val="006475D1"/>
    <w:rsid w:val="0064763D"/>
    <w:rsid w:val="006476D2"/>
    <w:rsid w:val="006477FC"/>
    <w:rsid w:val="006478DF"/>
    <w:rsid w:val="00647942"/>
    <w:rsid w:val="006479B8"/>
    <w:rsid w:val="006479F9"/>
    <w:rsid w:val="00647A15"/>
    <w:rsid w:val="00647D1F"/>
    <w:rsid w:val="00647EDB"/>
    <w:rsid w:val="00647F30"/>
    <w:rsid w:val="0065023F"/>
    <w:rsid w:val="0065027E"/>
    <w:rsid w:val="0065034B"/>
    <w:rsid w:val="006503DE"/>
    <w:rsid w:val="006504DD"/>
    <w:rsid w:val="006505B4"/>
    <w:rsid w:val="006505F2"/>
    <w:rsid w:val="0065061D"/>
    <w:rsid w:val="00650623"/>
    <w:rsid w:val="00650642"/>
    <w:rsid w:val="00650829"/>
    <w:rsid w:val="00650912"/>
    <w:rsid w:val="00650A84"/>
    <w:rsid w:val="00650A94"/>
    <w:rsid w:val="00650C83"/>
    <w:rsid w:val="00650E6E"/>
    <w:rsid w:val="006512A7"/>
    <w:rsid w:val="006512B8"/>
    <w:rsid w:val="006513D7"/>
    <w:rsid w:val="006513FF"/>
    <w:rsid w:val="00651544"/>
    <w:rsid w:val="00651649"/>
    <w:rsid w:val="006517CE"/>
    <w:rsid w:val="006517FA"/>
    <w:rsid w:val="006518CA"/>
    <w:rsid w:val="00651B75"/>
    <w:rsid w:val="00651BA6"/>
    <w:rsid w:val="00651EA8"/>
    <w:rsid w:val="00651EFF"/>
    <w:rsid w:val="00651F13"/>
    <w:rsid w:val="006520A0"/>
    <w:rsid w:val="00652188"/>
    <w:rsid w:val="0065242D"/>
    <w:rsid w:val="00652437"/>
    <w:rsid w:val="006524C0"/>
    <w:rsid w:val="00652717"/>
    <w:rsid w:val="0065271F"/>
    <w:rsid w:val="00652790"/>
    <w:rsid w:val="00652886"/>
    <w:rsid w:val="006528D5"/>
    <w:rsid w:val="006528E0"/>
    <w:rsid w:val="00652980"/>
    <w:rsid w:val="00652A5C"/>
    <w:rsid w:val="00652AA0"/>
    <w:rsid w:val="00652F2F"/>
    <w:rsid w:val="00652F5F"/>
    <w:rsid w:val="00652FEE"/>
    <w:rsid w:val="0065303A"/>
    <w:rsid w:val="00653082"/>
    <w:rsid w:val="006530DC"/>
    <w:rsid w:val="006533F2"/>
    <w:rsid w:val="00653475"/>
    <w:rsid w:val="006534F4"/>
    <w:rsid w:val="00653646"/>
    <w:rsid w:val="006536F7"/>
    <w:rsid w:val="0065371B"/>
    <w:rsid w:val="00653745"/>
    <w:rsid w:val="0065388A"/>
    <w:rsid w:val="00653908"/>
    <w:rsid w:val="006539BB"/>
    <w:rsid w:val="00653A0D"/>
    <w:rsid w:val="00653A1C"/>
    <w:rsid w:val="00653B54"/>
    <w:rsid w:val="00653D83"/>
    <w:rsid w:val="00653E95"/>
    <w:rsid w:val="00653F78"/>
    <w:rsid w:val="006540B3"/>
    <w:rsid w:val="0065435F"/>
    <w:rsid w:val="006543E0"/>
    <w:rsid w:val="0065441C"/>
    <w:rsid w:val="006545CE"/>
    <w:rsid w:val="006547B6"/>
    <w:rsid w:val="00654A01"/>
    <w:rsid w:val="00654D33"/>
    <w:rsid w:val="00654ECF"/>
    <w:rsid w:val="00654F74"/>
    <w:rsid w:val="006551AD"/>
    <w:rsid w:val="006551D3"/>
    <w:rsid w:val="0065523E"/>
    <w:rsid w:val="006552A8"/>
    <w:rsid w:val="00655441"/>
    <w:rsid w:val="00655617"/>
    <w:rsid w:val="00655631"/>
    <w:rsid w:val="00655663"/>
    <w:rsid w:val="006556C2"/>
    <w:rsid w:val="00655770"/>
    <w:rsid w:val="00655826"/>
    <w:rsid w:val="00655BF6"/>
    <w:rsid w:val="00655C1D"/>
    <w:rsid w:val="00655C23"/>
    <w:rsid w:val="00655C32"/>
    <w:rsid w:val="00655E88"/>
    <w:rsid w:val="00655F0E"/>
    <w:rsid w:val="00655F73"/>
    <w:rsid w:val="00656031"/>
    <w:rsid w:val="006561D4"/>
    <w:rsid w:val="0065629E"/>
    <w:rsid w:val="006562D2"/>
    <w:rsid w:val="006563D3"/>
    <w:rsid w:val="0065649F"/>
    <w:rsid w:val="00656508"/>
    <w:rsid w:val="0065662F"/>
    <w:rsid w:val="006566AA"/>
    <w:rsid w:val="006567D6"/>
    <w:rsid w:val="00656835"/>
    <w:rsid w:val="00656840"/>
    <w:rsid w:val="00656A40"/>
    <w:rsid w:val="00656A5D"/>
    <w:rsid w:val="00656A91"/>
    <w:rsid w:val="00656B0B"/>
    <w:rsid w:val="00656CB3"/>
    <w:rsid w:val="00656EC1"/>
    <w:rsid w:val="006570F9"/>
    <w:rsid w:val="00657220"/>
    <w:rsid w:val="0065726D"/>
    <w:rsid w:val="006574CB"/>
    <w:rsid w:val="006575E9"/>
    <w:rsid w:val="0065760B"/>
    <w:rsid w:val="00657872"/>
    <w:rsid w:val="006579FF"/>
    <w:rsid w:val="00657B9D"/>
    <w:rsid w:val="00657C19"/>
    <w:rsid w:val="00657C7F"/>
    <w:rsid w:val="00657EB0"/>
    <w:rsid w:val="0066008C"/>
    <w:rsid w:val="0066008D"/>
    <w:rsid w:val="006602A9"/>
    <w:rsid w:val="006603A3"/>
    <w:rsid w:val="00660445"/>
    <w:rsid w:val="00660610"/>
    <w:rsid w:val="00660808"/>
    <w:rsid w:val="006609E7"/>
    <w:rsid w:val="00660B35"/>
    <w:rsid w:val="00660BF4"/>
    <w:rsid w:val="00660C3D"/>
    <w:rsid w:val="00660D46"/>
    <w:rsid w:val="00660D76"/>
    <w:rsid w:val="00660E14"/>
    <w:rsid w:val="00660E69"/>
    <w:rsid w:val="00660EDF"/>
    <w:rsid w:val="006610E5"/>
    <w:rsid w:val="0066120D"/>
    <w:rsid w:val="0066122F"/>
    <w:rsid w:val="00661776"/>
    <w:rsid w:val="006617F7"/>
    <w:rsid w:val="006618D9"/>
    <w:rsid w:val="006619AD"/>
    <w:rsid w:val="00661D83"/>
    <w:rsid w:val="0066206F"/>
    <w:rsid w:val="00662227"/>
    <w:rsid w:val="00662275"/>
    <w:rsid w:val="00662301"/>
    <w:rsid w:val="0066236A"/>
    <w:rsid w:val="00662400"/>
    <w:rsid w:val="00662482"/>
    <w:rsid w:val="006625A8"/>
    <w:rsid w:val="006625FA"/>
    <w:rsid w:val="0066292A"/>
    <w:rsid w:val="00662A71"/>
    <w:rsid w:val="00662A75"/>
    <w:rsid w:val="00662B61"/>
    <w:rsid w:val="00662C84"/>
    <w:rsid w:val="00662E38"/>
    <w:rsid w:val="00662F26"/>
    <w:rsid w:val="00662F5E"/>
    <w:rsid w:val="00663037"/>
    <w:rsid w:val="006630A8"/>
    <w:rsid w:val="00663261"/>
    <w:rsid w:val="00663272"/>
    <w:rsid w:val="00663490"/>
    <w:rsid w:val="00663554"/>
    <w:rsid w:val="0066362D"/>
    <w:rsid w:val="006636A9"/>
    <w:rsid w:val="00663763"/>
    <w:rsid w:val="006638C2"/>
    <w:rsid w:val="00663900"/>
    <w:rsid w:val="00663D28"/>
    <w:rsid w:val="00663DC3"/>
    <w:rsid w:val="00663E4E"/>
    <w:rsid w:val="00663F1A"/>
    <w:rsid w:val="006640C3"/>
    <w:rsid w:val="006646DF"/>
    <w:rsid w:val="00664854"/>
    <w:rsid w:val="006648A7"/>
    <w:rsid w:val="00664916"/>
    <w:rsid w:val="006649FC"/>
    <w:rsid w:val="00664A8B"/>
    <w:rsid w:val="00664AA3"/>
    <w:rsid w:val="00664AB9"/>
    <w:rsid w:val="00664BFD"/>
    <w:rsid w:val="00665049"/>
    <w:rsid w:val="0066513F"/>
    <w:rsid w:val="00665265"/>
    <w:rsid w:val="00665355"/>
    <w:rsid w:val="006653F7"/>
    <w:rsid w:val="00665521"/>
    <w:rsid w:val="00665591"/>
    <w:rsid w:val="0066565B"/>
    <w:rsid w:val="00665685"/>
    <w:rsid w:val="00665A33"/>
    <w:rsid w:val="00665AF9"/>
    <w:rsid w:val="00665D1A"/>
    <w:rsid w:val="00665DB2"/>
    <w:rsid w:val="00665E5A"/>
    <w:rsid w:val="00665EB4"/>
    <w:rsid w:val="00665EE5"/>
    <w:rsid w:val="0066614A"/>
    <w:rsid w:val="0066624B"/>
    <w:rsid w:val="00666282"/>
    <w:rsid w:val="006662E9"/>
    <w:rsid w:val="00666688"/>
    <w:rsid w:val="00666842"/>
    <w:rsid w:val="0066686A"/>
    <w:rsid w:val="00666B76"/>
    <w:rsid w:val="00666D0E"/>
    <w:rsid w:val="00666E70"/>
    <w:rsid w:val="00667220"/>
    <w:rsid w:val="006672E2"/>
    <w:rsid w:val="00667408"/>
    <w:rsid w:val="006674A1"/>
    <w:rsid w:val="006674BF"/>
    <w:rsid w:val="00667563"/>
    <w:rsid w:val="006675CA"/>
    <w:rsid w:val="0066767F"/>
    <w:rsid w:val="006676D9"/>
    <w:rsid w:val="00667711"/>
    <w:rsid w:val="006677BB"/>
    <w:rsid w:val="00667851"/>
    <w:rsid w:val="00667863"/>
    <w:rsid w:val="0066790A"/>
    <w:rsid w:val="00667A8C"/>
    <w:rsid w:val="00667AC7"/>
    <w:rsid w:val="00667ADD"/>
    <w:rsid w:val="00667B37"/>
    <w:rsid w:val="00667B40"/>
    <w:rsid w:val="00667C53"/>
    <w:rsid w:val="00667CA2"/>
    <w:rsid w:val="00667CB4"/>
    <w:rsid w:val="00667D9D"/>
    <w:rsid w:val="00667DF3"/>
    <w:rsid w:val="00667EA5"/>
    <w:rsid w:val="00670089"/>
    <w:rsid w:val="0067009D"/>
    <w:rsid w:val="006700B6"/>
    <w:rsid w:val="006700CD"/>
    <w:rsid w:val="00670100"/>
    <w:rsid w:val="0067025D"/>
    <w:rsid w:val="00670297"/>
    <w:rsid w:val="006702DE"/>
    <w:rsid w:val="00670300"/>
    <w:rsid w:val="00670410"/>
    <w:rsid w:val="006705DD"/>
    <w:rsid w:val="0067066C"/>
    <w:rsid w:val="006706F4"/>
    <w:rsid w:val="0067086D"/>
    <w:rsid w:val="006708DB"/>
    <w:rsid w:val="0067097D"/>
    <w:rsid w:val="00670988"/>
    <w:rsid w:val="00670A5C"/>
    <w:rsid w:val="00670C12"/>
    <w:rsid w:val="00670C34"/>
    <w:rsid w:val="00670CC5"/>
    <w:rsid w:val="00670D1E"/>
    <w:rsid w:val="00670F5A"/>
    <w:rsid w:val="00671198"/>
    <w:rsid w:val="00671298"/>
    <w:rsid w:val="006714B2"/>
    <w:rsid w:val="00671547"/>
    <w:rsid w:val="00671691"/>
    <w:rsid w:val="006717B2"/>
    <w:rsid w:val="0067180C"/>
    <w:rsid w:val="006718F0"/>
    <w:rsid w:val="006719EA"/>
    <w:rsid w:val="00671A1F"/>
    <w:rsid w:val="00671B07"/>
    <w:rsid w:val="00671D6E"/>
    <w:rsid w:val="00671D86"/>
    <w:rsid w:val="00671DC3"/>
    <w:rsid w:val="00671E23"/>
    <w:rsid w:val="00671E9E"/>
    <w:rsid w:val="00671EA5"/>
    <w:rsid w:val="00671FA7"/>
    <w:rsid w:val="00671FF2"/>
    <w:rsid w:val="00672014"/>
    <w:rsid w:val="0067209D"/>
    <w:rsid w:val="006721A7"/>
    <w:rsid w:val="00672235"/>
    <w:rsid w:val="0067238C"/>
    <w:rsid w:val="00672502"/>
    <w:rsid w:val="00672609"/>
    <w:rsid w:val="006726EE"/>
    <w:rsid w:val="0067270D"/>
    <w:rsid w:val="00672841"/>
    <w:rsid w:val="006728AF"/>
    <w:rsid w:val="0067291B"/>
    <w:rsid w:val="00672B38"/>
    <w:rsid w:val="00672B68"/>
    <w:rsid w:val="00672D36"/>
    <w:rsid w:val="00672E88"/>
    <w:rsid w:val="00672F1C"/>
    <w:rsid w:val="00673058"/>
    <w:rsid w:val="0067306A"/>
    <w:rsid w:val="006730C7"/>
    <w:rsid w:val="006730D5"/>
    <w:rsid w:val="00673136"/>
    <w:rsid w:val="0067314E"/>
    <w:rsid w:val="00673489"/>
    <w:rsid w:val="0067349F"/>
    <w:rsid w:val="0067356E"/>
    <w:rsid w:val="006735BB"/>
    <w:rsid w:val="006735ED"/>
    <w:rsid w:val="006736F7"/>
    <w:rsid w:val="00673770"/>
    <w:rsid w:val="0067387C"/>
    <w:rsid w:val="006739DA"/>
    <w:rsid w:val="00673A38"/>
    <w:rsid w:val="00673B42"/>
    <w:rsid w:val="00673C8D"/>
    <w:rsid w:val="00673D84"/>
    <w:rsid w:val="00673D99"/>
    <w:rsid w:val="00673EAD"/>
    <w:rsid w:val="00673EE0"/>
    <w:rsid w:val="00673F73"/>
    <w:rsid w:val="00674141"/>
    <w:rsid w:val="0067427A"/>
    <w:rsid w:val="0067436A"/>
    <w:rsid w:val="00674427"/>
    <w:rsid w:val="0067446D"/>
    <w:rsid w:val="00674545"/>
    <w:rsid w:val="0067457A"/>
    <w:rsid w:val="00674688"/>
    <w:rsid w:val="00674808"/>
    <w:rsid w:val="00674954"/>
    <w:rsid w:val="00674B96"/>
    <w:rsid w:val="00674C3A"/>
    <w:rsid w:val="00674D46"/>
    <w:rsid w:val="00674F93"/>
    <w:rsid w:val="00675013"/>
    <w:rsid w:val="00675026"/>
    <w:rsid w:val="006750E4"/>
    <w:rsid w:val="0067519D"/>
    <w:rsid w:val="0067522F"/>
    <w:rsid w:val="0067528D"/>
    <w:rsid w:val="006752D3"/>
    <w:rsid w:val="006754D8"/>
    <w:rsid w:val="00675531"/>
    <w:rsid w:val="00675590"/>
    <w:rsid w:val="0067559B"/>
    <w:rsid w:val="00675A6F"/>
    <w:rsid w:val="00675D54"/>
    <w:rsid w:val="00675D81"/>
    <w:rsid w:val="00675F23"/>
    <w:rsid w:val="00675F48"/>
    <w:rsid w:val="0067602C"/>
    <w:rsid w:val="006760B7"/>
    <w:rsid w:val="006764B1"/>
    <w:rsid w:val="0067654C"/>
    <w:rsid w:val="00676587"/>
    <w:rsid w:val="00676699"/>
    <w:rsid w:val="006766C8"/>
    <w:rsid w:val="006766E4"/>
    <w:rsid w:val="006767A4"/>
    <w:rsid w:val="006768F5"/>
    <w:rsid w:val="00676A48"/>
    <w:rsid w:val="00676ADC"/>
    <w:rsid w:val="00676D61"/>
    <w:rsid w:val="00676D96"/>
    <w:rsid w:val="00676DBF"/>
    <w:rsid w:val="00676E65"/>
    <w:rsid w:val="00676F0D"/>
    <w:rsid w:val="00677122"/>
    <w:rsid w:val="00677161"/>
    <w:rsid w:val="006771DB"/>
    <w:rsid w:val="006771F7"/>
    <w:rsid w:val="0067723E"/>
    <w:rsid w:val="00677438"/>
    <w:rsid w:val="0067751D"/>
    <w:rsid w:val="0067753F"/>
    <w:rsid w:val="006776C7"/>
    <w:rsid w:val="0067778C"/>
    <w:rsid w:val="0067793E"/>
    <w:rsid w:val="00677951"/>
    <w:rsid w:val="00677A10"/>
    <w:rsid w:val="00677CBD"/>
    <w:rsid w:val="00677DD9"/>
    <w:rsid w:val="00677E71"/>
    <w:rsid w:val="00677E7D"/>
    <w:rsid w:val="0068016F"/>
    <w:rsid w:val="006803EE"/>
    <w:rsid w:val="00680484"/>
    <w:rsid w:val="00680638"/>
    <w:rsid w:val="00680828"/>
    <w:rsid w:val="00680916"/>
    <w:rsid w:val="0068094D"/>
    <w:rsid w:val="00680969"/>
    <w:rsid w:val="00680A54"/>
    <w:rsid w:val="00680AD8"/>
    <w:rsid w:val="00680BD7"/>
    <w:rsid w:val="00680C03"/>
    <w:rsid w:val="00680C46"/>
    <w:rsid w:val="00680D8F"/>
    <w:rsid w:val="00680D9C"/>
    <w:rsid w:val="00680E92"/>
    <w:rsid w:val="006810BA"/>
    <w:rsid w:val="0068111F"/>
    <w:rsid w:val="00681159"/>
    <w:rsid w:val="006812DF"/>
    <w:rsid w:val="006812E1"/>
    <w:rsid w:val="0068131E"/>
    <w:rsid w:val="00681493"/>
    <w:rsid w:val="00681741"/>
    <w:rsid w:val="0068196F"/>
    <w:rsid w:val="00681A16"/>
    <w:rsid w:val="00681A43"/>
    <w:rsid w:val="00681C0C"/>
    <w:rsid w:val="00681CE6"/>
    <w:rsid w:val="00681E0A"/>
    <w:rsid w:val="00681E1E"/>
    <w:rsid w:val="00681F49"/>
    <w:rsid w:val="006820B9"/>
    <w:rsid w:val="006821FD"/>
    <w:rsid w:val="00682255"/>
    <w:rsid w:val="0068225A"/>
    <w:rsid w:val="006822C0"/>
    <w:rsid w:val="006824E5"/>
    <w:rsid w:val="00682540"/>
    <w:rsid w:val="00682660"/>
    <w:rsid w:val="00682705"/>
    <w:rsid w:val="00682786"/>
    <w:rsid w:val="006827C6"/>
    <w:rsid w:val="006829BF"/>
    <w:rsid w:val="00682B01"/>
    <w:rsid w:val="00682CDE"/>
    <w:rsid w:val="00682DB9"/>
    <w:rsid w:val="00682DC8"/>
    <w:rsid w:val="00682E77"/>
    <w:rsid w:val="00682FD2"/>
    <w:rsid w:val="006831BF"/>
    <w:rsid w:val="006832A9"/>
    <w:rsid w:val="00683554"/>
    <w:rsid w:val="0068357E"/>
    <w:rsid w:val="0068376C"/>
    <w:rsid w:val="00683A3D"/>
    <w:rsid w:val="00683A58"/>
    <w:rsid w:val="00683AD4"/>
    <w:rsid w:val="00683B6C"/>
    <w:rsid w:val="00683BBC"/>
    <w:rsid w:val="00683BF2"/>
    <w:rsid w:val="00683C9C"/>
    <w:rsid w:val="00683D00"/>
    <w:rsid w:val="00683EF1"/>
    <w:rsid w:val="00683FA8"/>
    <w:rsid w:val="0068409B"/>
    <w:rsid w:val="0068415E"/>
    <w:rsid w:val="00684172"/>
    <w:rsid w:val="00684278"/>
    <w:rsid w:val="006842AD"/>
    <w:rsid w:val="00684331"/>
    <w:rsid w:val="006848B9"/>
    <w:rsid w:val="006848D3"/>
    <w:rsid w:val="00684916"/>
    <w:rsid w:val="00684A35"/>
    <w:rsid w:val="00684B66"/>
    <w:rsid w:val="00684BDB"/>
    <w:rsid w:val="00684D33"/>
    <w:rsid w:val="00684DAD"/>
    <w:rsid w:val="00684E9A"/>
    <w:rsid w:val="00684EB7"/>
    <w:rsid w:val="00684F7E"/>
    <w:rsid w:val="006853FF"/>
    <w:rsid w:val="00685533"/>
    <w:rsid w:val="00685585"/>
    <w:rsid w:val="00685599"/>
    <w:rsid w:val="0068572B"/>
    <w:rsid w:val="006857C1"/>
    <w:rsid w:val="00685827"/>
    <w:rsid w:val="006859FF"/>
    <w:rsid w:val="00685ABC"/>
    <w:rsid w:val="00685B40"/>
    <w:rsid w:val="00685B77"/>
    <w:rsid w:val="00685EEC"/>
    <w:rsid w:val="00685F7B"/>
    <w:rsid w:val="0068604F"/>
    <w:rsid w:val="0068611C"/>
    <w:rsid w:val="006861B2"/>
    <w:rsid w:val="0068628F"/>
    <w:rsid w:val="006863F3"/>
    <w:rsid w:val="006867E7"/>
    <w:rsid w:val="006869FC"/>
    <w:rsid w:val="00686A09"/>
    <w:rsid w:val="00686E4C"/>
    <w:rsid w:val="00686EAD"/>
    <w:rsid w:val="00686F3D"/>
    <w:rsid w:val="00686FB8"/>
    <w:rsid w:val="00687435"/>
    <w:rsid w:val="00687509"/>
    <w:rsid w:val="00687681"/>
    <w:rsid w:val="006879FB"/>
    <w:rsid w:val="00687A23"/>
    <w:rsid w:val="00687A44"/>
    <w:rsid w:val="00687AC3"/>
    <w:rsid w:val="00687CF2"/>
    <w:rsid w:val="00687D10"/>
    <w:rsid w:val="00687D5B"/>
    <w:rsid w:val="00687DAF"/>
    <w:rsid w:val="00687E73"/>
    <w:rsid w:val="00687E84"/>
    <w:rsid w:val="00687F5D"/>
    <w:rsid w:val="00690093"/>
    <w:rsid w:val="00690114"/>
    <w:rsid w:val="00690324"/>
    <w:rsid w:val="00690424"/>
    <w:rsid w:val="006905FF"/>
    <w:rsid w:val="006906C6"/>
    <w:rsid w:val="00690800"/>
    <w:rsid w:val="00690A74"/>
    <w:rsid w:val="00690B5A"/>
    <w:rsid w:val="00690B8C"/>
    <w:rsid w:val="00690EDA"/>
    <w:rsid w:val="00690EF2"/>
    <w:rsid w:val="00690F5C"/>
    <w:rsid w:val="006910B2"/>
    <w:rsid w:val="0069111C"/>
    <w:rsid w:val="00691250"/>
    <w:rsid w:val="00691258"/>
    <w:rsid w:val="0069134D"/>
    <w:rsid w:val="0069148D"/>
    <w:rsid w:val="00691677"/>
    <w:rsid w:val="0069181A"/>
    <w:rsid w:val="00691948"/>
    <w:rsid w:val="00691A35"/>
    <w:rsid w:val="00691AA8"/>
    <w:rsid w:val="00691B70"/>
    <w:rsid w:val="00691C22"/>
    <w:rsid w:val="00691D1D"/>
    <w:rsid w:val="00691D43"/>
    <w:rsid w:val="00691DD2"/>
    <w:rsid w:val="00691E12"/>
    <w:rsid w:val="00691E5A"/>
    <w:rsid w:val="00691FCE"/>
    <w:rsid w:val="00692176"/>
    <w:rsid w:val="00692280"/>
    <w:rsid w:val="0069238A"/>
    <w:rsid w:val="006926E9"/>
    <w:rsid w:val="00692731"/>
    <w:rsid w:val="006927F5"/>
    <w:rsid w:val="0069283C"/>
    <w:rsid w:val="006929B4"/>
    <w:rsid w:val="006929C3"/>
    <w:rsid w:val="00692A2F"/>
    <w:rsid w:val="00692AEF"/>
    <w:rsid w:val="00692B1F"/>
    <w:rsid w:val="00692DE7"/>
    <w:rsid w:val="00692EB3"/>
    <w:rsid w:val="00692ECA"/>
    <w:rsid w:val="00692F86"/>
    <w:rsid w:val="0069313B"/>
    <w:rsid w:val="0069338E"/>
    <w:rsid w:val="006933EA"/>
    <w:rsid w:val="0069373A"/>
    <w:rsid w:val="006938C3"/>
    <w:rsid w:val="00693ABF"/>
    <w:rsid w:val="00693AF9"/>
    <w:rsid w:val="00693B6D"/>
    <w:rsid w:val="00693D0E"/>
    <w:rsid w:val="00693DF4"/>
    <w:rsid w:val="00693FD3"/>
    <w:rsid w:val="00694635"/>
    <w:rsid w:val="0069476D"/>
    <w:rsid w:val="00694799"/>
    <w:rsid w:val="006947D1"/>
    <w:rsid w:val="006948DD"/>
    <w:rsid w:val="006948EA"/>
    <w:rsid w:val="00694A95"/>
    <w:rsid w:val="00694AC0"/>
    <w:rsid w:val="00694AD2"/>
    <w:rsid w:val="00694BC1"/>
    <w:rsid w:val="00694BE0"/>
    <w:rsid w:val="00694BFF"/>
    <w:rsid w:val="00694C93"/>
    <w:rsid w:val="00694F12"/>
    <w:rsid w:val="00694FCE"/>
    <w:rsid w:val="0069508A"/>
    <w:rsid w:val="00695095"/>
    <w:rsid w:val="00695202"/>
    <w:rsid w:val="0069521E"/>
    <w:rsid w:val="00695243"/>
    <w:rsid w:val="00695455"/>
    <w:rsid w:val="0069546F"/>
    <w:rsid w:val="006954E3"/>
    <w:rsid w:val="00695511"/>
    <w:rsid w:val="00695606"/>
    <w:rsid w:val="006956B3"/>
    <w:rsid w:val="00695949"/>
    <w:rsid w:val="0069594B"/>
    <w:rsid w:val="00695AE6"/>
    <w:rsid w:val="00695BCF"/>
    <w:rsid w:val="00695BD2"/>
    <w:rsid w:val="00695D4A"/>
    <w:rsid w:val="00695DF8"/>
    <w:rsid w:val="00695E32"/>
    <w:rsid w:val="00695FC6"/>
    <w:rsid w:val="006960A7"/>
    <w:rsid w:val="006960F1"/>
    <w:rsid w:val="00696126"/>
    <w:rsid w:val="0069620E"/>
    <w:rsid w:val="0069625C"/>
    <w:rsid w:val="00696334"/>
    <w:rsid w:val="006963A3"/>
    <w:rsid w:val="006963D0"/>
    <w:rsid w:val="0069667E"/>
    <w:rsid w:val="006967F1"/>
    <w:rsid w:val="00696806"/>
    <w:rsid w:val="006968A4"/>
    <w:rsid w:val="006968A5"/>
    <w:rsid w:val="0069693A"/>
    <w:rsid w:val="00696948"/>
    <w:rsid w:val="0069697C"/>
    <w:rsid w:val="0069699A"/>
    <w:rsid w:val="00696A00"/>
    <w:rsid w:val="00696CD0"/>
    <w:rsid w:val="00696DA5"/>
    <w:rsid w:val="00696DF6"/>
    <w:rsid w:val="00696FD2"/>
    <w:rsid w:val="006971C0"/>
    <w:rsid w:val="0069722B"/>
    <w:rsid w:val="00697233"/>
    <w:rsid w:val="00697316"/>
    <w:rsid w:val="006974F8"/>
    <w:rsid w:val="006975C0"/>
    <w:rsid w:val="00697643"/>
    <w:rsid w:val="00697883"/>
    <w:rsid w:val="0069799D"/>
    <w:rsid w:val="006979AA"/>
    <w:rsid w:val="006979AC"/>
    <w:rsid w:val="00697C02"/>
    <w:rsid w:val="00697D0A"/>
    <w:rsid w:val="00697DF8"/>
    <w:rsid w:val="00697F22"/>
    <w:rsid w:val="006A013A"/>
    <w:rsid w:val="006A02B1"/>
    <w:rsid w:val="006A04D2"/>
    <w:rsid w:val="006A0578"/>
    <w:rsid w:val="006A0639"/>
    <w:rsid w:val="006A066E"/>
    <w:rsid w:val="006A09B2"/>
    <w:rsid w:val="006A0CBA"/>
    <w:rsid w:val="006A0CED"/>
    <w:rsid w:val="006A0CF1"/>
    <w:rsid w:val="006A0D7B"/>
    <w:rsid w:val="006A0E6B"/>
    <w:rsid w:val="006A0EAB"/>
    <w:rsid w:val="006A0FB1"/>
    <w:rsid w:val="006A1056"/>
    <w:rsid w:val="006A116E"/>
    <w:rsid w:val="006A132B"/>
    <w:rsid w:val="006A1571"/>
    <w:rsid w:val="006A1594"/>
    <w:rsid w:val="006A182D"/>
    <w:rsid w:val="006A1946"/>
    <w:rsid w:val="006A1B45"/>
    <w:rsid w:val="006A1B88"/>
    <w:rsid w:val="006A1F0E"/>
    <w:rsid w:val="006A1FE7"/>
    <w:rsid w:val="006A206B"/>
    <w:rsid w:val="006A2153"/>
    <w:rsid w:val="006A2167"/>
    <w:rsid w:val="006A225D"/>
    <w:rsid w:val="006A2553"/>
    <w:rsid w:val="006A256F"/>
    <w:rsid w:val="006A25A5"/>
    <w:rsid w:val="006A27C8"/>
    <w:rsid w:val="006A28DF"/>
    <w:rsid w:val="006A2935"/>
    <w:rsid w:val="006A29DD"/>
    <w:rsid w:val="006A2AA0"/>
    <w:rsid w:val="006A2BD7"/>
    <w:rsid w:val="006A2C7B"/>
    <w:rsid w:val="006A2CA6"/>
    <w:rsid w:val="006A2CB0"/>
    <w:rsid w:val="006A2D4B"/>
    <w:rsid w:val="006A2DD8"/>
    <w:rsid w:val="006A2E64"/>
    <w:rsid w:val="006A2EAF"/>
    <w:rsid w:val="006A304B"/>
    <w:rsid w:val="006A3088"/>
    <w:rsid w:val="006A31B7"/>
    <w:rsid w:val="006A31CB"/>
    <w:rsid w:val="006A32A3"/>
    <w:rsid w:val="006A334F"/>
    <w:rsid w:val="006A3366"/>
    <w:rsid w:val="006A3473"/>
    <w:rsid w:val="006A34E8"/>
    <w:rsid w:val="006A3536"/>
    <w:rsid w:val="006A3684"/>
    <w:rsid w:val="006A36A8"/>
    <w:rsid w:val="006A37B5"/>
    <w:rsid w:val="006A381D"/>
    <w:rsid w:val="006A3847"/>
    <w:rsid w:val="006A3877"/>
    <w:rsid w:val="006A3932"/>
    <w:rsid w:val="006A3A31"/>
    <w:rsid w:val="006A3D20"/>
    <w:rsid w:val="006A3F35"/>
    <w:rsid w:val="006A41A7"/>
    <w:rsid w:val="006A41CE"/>
    <w:rsid w:val="006A41D9"/>
    <w:rsid w:val="006A428E"/>
    <w:rsid w:val="006A434E"/>
    <w:rsid w:val="006A4419"/>
    <w:rsid w:val="006A45D9"/>
    <w:rsid w:val="006A4785"/>
    <w:rsid w:val="006A47D7"/>
    <w:rsid w:val="006A4819"/>
    <w:rsid w:val="006A4862"/>
    <w:rsid w:val="006A48C9"/>
    <w:rsid w:val="006A49B9"/>
    <w:rsid w:val="006A4AEF"/>
    <w:rsid w:val="006A4B3B"/>
    <w:rsid w:val="006A4BFA"/>
    <w:rsid w:val="006A4D5A"/>
    <w:rsid w:val="006A4DCF"/>
    <w:rsid w:val="006A4EED"/>
    <w:rsid w:val="006A4EF8"/>
    <w:rsid w:val="006A5119"/>
    <w:rsid w:val="006A51B0"/>
    <w:rsid w:val="006A5366"/>
    <w:rsid w:val="006A5371"/>
    <w:rsid w:val="006A53D5"/>
    <w:rsid w:val="006A5780"/>
    <w:rsid w:val="006A57A7"/>
    <w:rsid w:val="006A588A"/>
    <w:rsid w:val="006A599B"/>
    <w:rsid w:val="006A59BF"/>
    <w:rsid w:val="006A5C21"/>
    <w:rsid w:val="006A5CE8"/>
    <w:rsid w:val="006A5E98"/>
    <w:rsid w:val="006A5F1F"/>
    <w:rsid w:val="006A5FCB"/>
    <w:rsid w:val="006A5FE5"/>
    <w:rsid w:val="006A6312"/>
    <w:rsid w:val="006A6341"/>
    <w:rsid w:val="006A6462"/>
    <w:rsid w:val="006A65B7"/>
    <w:rsid w:val="006A65D7"/>
    <w:rsid w:val="006A670F"/>
    <w:rsid w:val="006A67EE"/>
    <w:rsid w:val="006A6849"/>
    <w:rsid w:val="006A6BB1"/>
    <w:rsid w:val="006A6BB3"/>
    <w:rsid w:val="006A6DCE"/>
    <w:rsid w:val="006A715D"/>
    <w:rsid w:val="006A7240"/>
    <w:rsid w:val="006A74F1"/>
    <w:rsid w:val="006A7577"/>
    <w:rsid w:val="006A75DE"/>
    <w:rsid w:val="006A7625"/>
    <w:rsid w:val="006A7658"/>
    <w:rsid w:val="006A769E"/>
    <w:rsid w:val="006A76C5"/>
    <w:rsid w:val="006A7897"/>
    <w:rsid w:val="006A7914"/>
    <w:rsid w:val="006A7968"/>
    <w:rsid w:val="006A79E5"/>
    <w:rsid w:val="006A7A85"/>
    <w:rsid w:val="006A7ADD"/>
    <w:rsid w:val="006A7AFB"/>
    <w:rsid w:val="006A7B0C"/>
    <w:rsid w:val="006A7B9A"/>
    <w:rsid w:val="006A7BD0"/>
    <w:rsid w:val="006A7C25"/>
    <w:rsid w:val="006A7CA5"/>
    <w:rsid w:val="006A7DBA"/>
    <w:rsid w:val="006A7E57"/>
    <w:rsid w:val="006A7E5C"/>
    <w:rsid w:val="006A7FCC"/>
    <w:rsid w:val="006B01FA"/>
    <w:rsid w:val="006B0380"/>
    <w:rsid w:val="006B0469"/>
    <w:rsid w:val="006B04A4"/>
    <w:rsid w:val="006B0554"/>
    <w:rsid w:val="006B062E"/>
    <w:rsid w:val="006B07EB"/>
    <w:rsid w:val="006B08D6"/>
    <w:rsid w:val="006B09A7"/>
    <w:rsid w:val="006B0A55"/>
    <w:rsid w:val="006B0B04"/>
    <w:rsid w:val="006B0BE8"/>
    <w:rsid w:val="006B0E38"/>
    <w:rsid w:val="006B0ED3"/>
    <w:rsid w:val="006B0FAD"/>
    <w:rsid w:val="006B1003"/>
    <w:rsid w:val="006B10CC"/>
    <w:rsid w:val="006B112C"/>
    <w:rsid w:val="006B1179"/>
    <w:rsid w:val="006B11B0"/>
    <w:rsid w:val="006B1247"/>
    <w:rsid w:val="006B12BE"/>
    <w:rsid w:val="006B1328"/>
    <w:rsid w:val="006B14C2"/>
    <w:rsid w:val="006B1592"/>
    <w:rsid w:val="006B183D"/>
    <w:rsid w:val="006B1901"/>
    <w:rsid w:val="006B19CA"/>
    <w:rsid w:val="006B1A89"/>
    <w:rsid w:val="006B1ADC"/>
    <w:rsid w:val="006B1AE3"/>
    <w:rsid w:val="006B1BB6"/>
    <w:rsid w:val="006B1D25"/>
    <w:rsid w:val="006B1D4F"/>
    <w:rsid w:val="006B1DDA"/>
    <w:rsid w:val="006B1F63"/>
    <w:rsid w:val="006B230E"/>
    <w:rsid w:val="006B2397"/>
    <w:rsid w:val="006B2461"/>
    <w:rsid w:val="006B2472"/>
    <w:rsid w:val="006B247F"/>
    <w:rsid w:val="006B26CA"/>
    <w:rsid w:val="006B274C"/>
    <w:rsid w:val="006B2A82"/>
    <w:rsid w:val="006B2D04"/>
    <w:rsid w:val="006B2E52"/>
    <w:rsid w:val="006B2E88"/>
    <w:rsid w:val="006B2F79"/>
    <w:rsid w:val="006B2FA2"/>
    <w:rsid w:val="006B3014"/>
    <w:rsid w:val="006B31D8"/>
    <w:rsid w:val="006B345A"/>
    <w:rsid w:val="006B3635"/>
    <w:rsid w:val="006B36C2"/>
    <w:rsid w:val="006B37D1"/>
    <w:rsid w:val="006B38D1"/>
    <w:rsid w:val="006B390A"/>
    <w:rsid w:val="006B391F"/>
    <w:rsid w:val="006B3985"/>
    <w:rsid w:val="006B3A72"/>
    <w:rsid w:val="006B3BF1"/>
    <w:rsid w:val="006B3C45"/>
    <w:rsid w:val="006B3C97"/>
    <w:rsid w:val="006B3D36"/>
    <w:rsid w:val="006B3E30"/>
    <w:rsid w:val="006B3FEB"/>
    <w:rsid w:val="006B40E0"/>
    <w:rsid w:val="006B41ED"/>
    <w:rsid w:val="006B4244"/>
    <w:rsid w:val="006B4315"/>
    <w:rsid w:val="006B4396"/>
    <w:rsid w:val="006B44E3"/>
    <w:rsid w:val="006B4626"/>
    <w:rsid w:val="006B47AE"/>
    <w:rsid w:val="006B489C"/>
    <w:rsid w:val="006B48B5"/>
    <w:rsid w:val="006B4904"/>
    <w:rsid w:val="006B4A1F"/>
    <w:rsid w:val="006B4B98"/>
    <w:rsid w:val="006B4B9F"/>
    <w:rsid w:val="006B4DE9"/>
    <w:rsid w:val="006B4FC1"/>
    <w:rsid w:val="006B5081"/>
    <w:rsid w:val="006B509C"/>
    <w:rsid w:val="006B513C"/>
    <w:rsid w:val="006B52D3"/>
    <w:rsid w:val="006B5304"/>
    <w:rsid w:val="006B53BE"/>
    <w:rsid w:val="006B544C"/>
    <w:rsid w:val="006B54EF"/>
    <w:rsid w:val="006B56C4"/>
    <w:rsid w:val="006B596F"/>
    <w:rsid w:val="006B5B20"/>
    <w:rsid w:val="006B5EA4"/>
    <w:rsid w:val="006B5F89"/>
    <w:rsid w:val="006B607E"/>
    <w:rsid w:val="006B6082"/>
    <w:rsid w:val="006B6182"/>
    <w:rsid w:val="006B621A"/>
    <w:rsid w:val="006B62F2"/>
    <w:rsid w:val="006B6321"/>
    <w:rsid w:val="006B63B3"/>
    <w:rsid w:val="006B64E4"/>
    <w:rsid w:val="006B65E2"/>
    <w:rsid w:val="006B6837"/>
    <w:rsid w:val="006B6B09"/>
    <w:rsid w:val="006B6B77"/>
    <w:rsid w:val="006B6BCD"/>
    <w:rsid w:val="006B6C02"/>
    <w:rsid w:val="006B6C1B"/>
    <w:rsid w:val="006B6D0E"/>
    <w:rsid w:val="006B6D6D"/>
    <w:rsid w:val="006B6EAC"/>
    <w:rsid w:val="006B6EDD"/>
    <w:rsid w:val="006B710A"/>
    <w:rsid w:val="006B71CD"/>
    <w:rsid w:val="006B72DC"/>
    <w:rsid w:val="006B739C"/>
    <w:rsid w:val="006B75B1"/>
    <w:rsid w:val="006B75E8"/>
    <w:rsid w:val="006B760F"/>
    <w:rsid w:val="006B785B"/>
    <w:rsid w:val="006B795D"/>
    <w:rsid w:val="006B79E0"/>
    <w:rsid w:val="006B79EF"/>
    <w:rsid w:val="006B7A86"/>
    <w:rsid w:val="006B7BA0"/>
    <w:rsid w:val="006B7CDD"/>
    <w:rsid w:val="006B7E80"/>
    <w:rsid w:val="006B7E96"/>
    <w:rsid w:val="006B7E9E"/>
    <w:rsid w:val="006B7EBE"/>
    <w:rsid w:val="006C0230"/>
    <w:rsid w:val="006C02E5"/>
    <w:rsid w:val="006C0310"/>
    <w:rsid w:val="006C03E9"/>
    <w:rsid w:val="006C0414"/>
    <w:rsid w:val="006C041B"/>
    <w:rsid w:val="006C0433"/>
    <w:rsid w:val="006C093C"/>
    <w:rsid w:val="006C09D8"/>
    <w:rsid w:val="006C0A24"/>
    <w:rsid w:val="006C0D0E"/>
    <w:rsid w:val="006C0D53"/>
    <w:rsid w:val="006C0EC9"/>
    <w:rsid w:val="006C0EDB"/>
    <w:rsid w:val="006C104E"/>
    <w:rsid w:val="006C1093"/>
    <w:rsid w:val="006C10AC"/>
    <w:rsid w:val="006C1185"/>
    <w:rsid w:val="006C128C"/>
    <w:rsid w:val="006C1367"/>
    <w:rsid w:val="006C1376"/>
    <w:rsid w:val="006C1394"/>
    <w:rsid w:val="006C13D8"/>
    <w:rsid w:val="006C1480"/>
    <w:rsid w:val="006C14B5"/>
    <w:rsid w:val="006C152B"/>
    <w:rsid w:val="006C154D"/>
    <w:rsid w:val="006C15C7"/>
    <w:rsid w:val="006C1745"/>
    <w:rsid w:val="006C1792"/>
    <w:rsid w:val="006C1817"/>
    <w:rsid w:val="006C18DB"/>
    <w:rsid w:val="006C199D"/>
    <w:rsid w:val="006C19E5"/>
    <w:rsid w:val="006C1A76"/>
    <w:rsid w:val="006C1B68"/>
    <w:rsid w:val="006C1CFB"/>
    <w:rsid w:val="006C1DC3"/>
    <w:rsid w:val="006C21BB"/>
    <w:rsid w:val="006C220A"/>
    <w:rsid w:val="006C2242"/>
    <w:rsid w:val="006C2254"/>
    <w:rsid w:val="006C25D3"/>
    <w:rsid w:val="006C2613"/>
    <w:rsid w:val="006C26D2"/>
    <w:rsid w:val="006C2771"/>
    <w:rsid w:val="006C2861"/>
    <w:rsid w:val="006C29A0"/>
    <w:rsid w:val="006C2A83"/>
    <w:rsid w:val="006C2ADD"/>
    <w:rsid w:val="006C2CDE"/>
    <w:rsid w:val="006C2CF0"/>
    <w:rsid w:val="006C2DAB"/>
    <w:rsid w:val="006C2E1F"/>
    <w:rsid w:val="006C2E54"/>
    <w:rsid w:val="006C2EE3"/>
    <w:rsid w:val="006C30C1"/>
    <w:rsid w:val="006C3135"/>
    <w:rsid w:val="006C32A7"/>
    <w:rsid w:val="006C3480"/>
    <w:rsid w:val="006C3510"/>
    <w:rsid w:val="006C3533"/>
    <w:rsid w:val="006C3721"/>
    <w:rsid w:val="006C373C"/>
    <w:rsid w:val="006C37E0"/>
    <w:rsid w:val="006C3804"/>
    <w:rsid w:val="006C3809"/>
    <w:rsid w:val="006C388E"/>
    <w:rsid w:val="006C394D"/>
    <w:rsid w:val="006C3A07"/>
    <w:rsid w:val="006C3A65"/>
    <w:rsid w:val="006C3BB1"/>
    <w:rsid w:val="006C3D2D"/>
    <w:rsid w:val="006C42C3"/>
    <w:rsid w:val="006C42FD"/>
    <w:rsid w:val="006C434E"/>
    <w:rsid w:val="006C4374"/>
    <w:rsid w:val="006C44DE"/>
    <w:rsid w:val="006C4628"/>
    <w:rsid w:val="006C4741"/>
    <w:rsid w:val="006C4B7C"/>
    <w:rsid w:val="006C4C88"/>
    <w:rsid w:val="006C4F1B"/>
    <w:rsid w:val="006C4F33"/>
    <w:rsid w:val="006C4F69"/>
    <w:rsid w:val="006C51B6"/>
    <w:rsid w:val="006C520A"/>
    <w:rsid w:val="006C5414"/>
    <w:rsid w:val="006C560D"/>
    <w:rsid w:val="006C569F"/>
    <w:rsid w:val="006C5830"/>
    <w:rsid w:val="006C5905"/>
    <w:rsid w:val="006C594B"/>
    <w:rsid w:val="006C5982"/>
    <w:rsid w:val="006C5B84"/>
    <w:rsid w:val="006C5BDD"/>
    <w:rsid w:val="006C5C17"/>
    <w:rsid w:val="006C5CA6"/>
    <w:rsid w:val="006C5E15"/>
    <w:rsid w:val="006C5ED3"/>
    <w:rsid w:val="006C5FAC"/>
    <w:rsid w:val="006C6112"/>
    <w:rsid w:val="006C6384"/>
    <w:rsid w:val="006C64BF"/>
    <w:rsid w:val="006C669E"/>
    <w:rsid w:val="006C6924"/>
    <w:rsid w:val="006C6958"/>
    <w:rsid w:val="006C6967"/>
    <w:rsid w:val="006C698C"/>
    <w:rsid w:val="006C6A5C"/>
    <w:rsid w:val="006C6C03"/>
    <w:rsid w:val="006C6C12"/>
    <w:rsid w:val="006C6C8D"/>
    <w:rsid w:val="006C6FA0"/>
    <w:rsid w:val="006C701A"/>
    <w:rsid w:val="006C702C"/>
    <w:rsid w:val="006C7045"/>
    <w:rsid w:val="006C71A8"/>
    <w:rsid w:val="006C721F"/>
    <w:rsid w:val="006C723C"/>
    <w:rsid w:val="006C7448"/>
    <w:rsid w:val="006C764E"/>
    <w:rsid w:val="006C7680"/>
    <w:rsid w:val="006C78C5"/>
    <w:rsid w:val="006C7CA9"/>
    <w:rsid w:val="006C7F7D"/>
    <w:rsid w:val="006D006E"/>
    <w:rsid w:val="006D01C9"/>
    <w:rsid w:val="006D044E"/>
    <w:rsid w:val="006D050D"/>
    <w:rsid w:val="006D0673"/>
    <w:rsid w:val="006D0A70"/>
    <w:rsid w:val="006D0A8A"/>
    <w:rsid w:val="006D0B8A"/>
    <w:rsid w:val="006D0D6A"/>
    <w:rsid w:val="006D0E8A"/>
    <w:rsid w:val="006D1097"/>
    <w:rsid w:val="006D1131"/>
    <w:rsid w:val="006D1237"/>
    <w:rsid w:val="006D1280"/>
    <w:rsid w:val="006D134D"/>
    <w:rsid w:val="006D13B0"/>
    <w:rsid w:val="006D14F9"/>
    <w:rsid w:val="006D169A"/>
    <w:rsid w:val="006D16F7"/>
    <w:rsid w:val="006D171F"/>
    <w:rsid w:val="006D1869"/>
    <w:rsid w:val="006D1AD7"/>
    <w:rsid w:val="006D1B92"/>
    <w:rsid w:val="006D1C73"/>
    <w:rsid w:val="006D1CF0"/>
    <w:rsid w:val="006D1DB0"/>
    <w:rsid w:val="006D1F69"/>
    <w:rsid w:val="006D2064"/>
    <w:rsid w:val="006D2144"/>
    <w:rsid w:val="006D218A"/>
    <w:rsid w:val="006D24BA"/>
    <w:rsid w:val="006D2625"/>
    <w:rsid w:val="006D28A4"/>
    <w:rsid w:val="006D298B"/>
    <w:rsid w:val="006D29B3"/>
    <w:rsid w:val="006D29E6"/>
    <w:rsid w:val="006D3135"/>
    <w:rsid w:val="006D31F7"/>
    <w:rsid w:val="006D3562"/>
    <w:rsid w:val="006D357F"/>
    <w:rsid w:val="006D3602"/>
    <w:rsid w:val="006D36ED"/>
    <w:rsid w:val="006D372B"/>
    <w:rsid w:val="006D3780"/>
    <w:rsid w:val="006D3791"/>
    <w:rsid w:val="006D3797"/>
    <w:rsid w:val="006D3985"/>
    <w:rsid w:val="006D39D7"/>
    <w:rsid w:val="006D3B17"/>
    <w:rsid w:val="006D3E03"/>
    <w:rsid w:val="006D3E80"/>
    <w:rsid w:val="006D3F2E"/>
    <w:rsid w:val="006D412D"/>
    <w:rsid w:val="006D419D"/>
    <w:rsid w:val="006D43F0"/>
    <w:rsid w:val="006D4476"/>
    <w:rsid w:val="006D45B3"/>
    <w:rsid w:val="006D469E"/>
    <w:rsid w:val="006D470A"/>
    <w:rsid w:val="006D4790"/>
    <w:rsid w:val="006D4922"/>
    <w:rsid w:val="006D4953"/>
    <w:rsid w:val="006D4A68"/>
    <w:rsid w:val="006D4B03"/>
    <w:rsid w:val="006D4B8B"/>
    <w:rsid w:val="006D4BDE"/>
    <w:rsid w:val="006D4CFE"/>
    <w:rsid w:val="006D4D14"/>
    <w:rsid w:val="006D4D2A"/>
    <w:rsid w:val="006D510C"/>
    <w:rsid w:val="006D523A"/>
    <w:rsid w:val="006D55F7"/>
    <w:rsid w:val="006D59D6"/>
    <w:rsid w:val="006D5B18"/>
    <w:rsid w:val="006D5B88"/>
    <w:rsid w:val="006D5BA6"/>
    <w:rsid w:val="006D5C7A"/>
    <w:rsid w:val="006D5C82"/>
    <w:rsid w:val="006D5D1B"/>
    <w:rsid w:val="006D5D2A"/>
    <w:rsid w:val="006D5E96"/>
    <w:rsid w:val="006D600C"/>
    <w:rsid w:val="006D6157"/>
    <w:rsid w:val="006D6399"/>
    <w:rsid w:val="006D63B9"/>
    <w:rsid w:val="006D640A"/>
    <w:rsid w:val="006D641D"/>
    <w:rsid w:val="006D67E2"/>
    <w:rsid w:val="006D68F5"/>
    <w:rsid w:val="006D68FC"/>
    <w:rsid w:val="006D6B35"/>
    <w:rsid w:val="006D6D55"/>
    <w:rsid w:val="006D6DF9"/>
    <w:rsid w:val="006D7011"/>
    <w:rsid w:val="006D71B3"/>
    <w:rsid w:val="006D7452"/>
    <w:rsid w:val="006D7622"/>
    <w:rsid w:val="006D7745"/>
    <w:rsid w:val="006D7790"/>
    <w:rsid w:val="006D78BE"/>
    <w:rsid w:val="006D7AAF"/>
    <w:rsid w:val="006D7B1E"/>
    <w:rsid w:val="006D7BB9"/>
    <w:rsid w:val="006D7BCD"/>
    <w:rsid w:val="006D7F92"/>
    <w:rsid w:val="006E01C2"/>
    <w:rsid w:val="006E0202"/>
    <w:rsid w:val="006E0295"/>
    <w:rsid w:val="006E0477"/>
    <w:rsid w:val="006E05B8"/>
    <w:rsid w:val="006E0624"/>
    <w:rsid w:val="006E07B5"/>
    <w:rsid w:val="006E08DB"/>
    <w:rsid w:val="006E0907"/>
    <w:rsid w:val="006E0AB7"/>
    <w:rsid w:val="006E0AD6"/>
    <w:rsid w:val="006E0C90"/>
    <w:rsid w:val="006E0CAF"/>
    <w:rsid w:val="006E0CD6"/>
    <w:rsid w:val="006E0D05"/>
    <w:rsid w:val="006E0DD3"/>
    <w:rsid w:val="006E0F47"/>
    <w:rsid w:val="006E0F6B"/>
    <w:rsid w:val="006E0FD9"/>
    <w:rsid w:val="006E1046"/>
    <w:rsid w:val="006E126A"/>
    <w:rsid w:val="006E12AF"/>
    <w:rsid w:val="006E13D1"/>
    <w:rsid w:val="006E1491"/>
    <w:rsid w:val="006E14EB"/>
    <w:rsid w:val="006E1717"/>
    <w:rsid w:val="006E181D"/>
    <w:rsid w:val="006E1B78"/>
    <w:rsid w:val="006E1C0E"/>
    <w:rsid w:val="006E1C59"/>
    <w:rsid w:val="006E1CBA"/>
    <w:rsid w:val="006E1CF6"/>
    <w:rsid w:val="006E1D68"/>
    <w:rsid w:val="006E1DF9"/>
    <w:rsid w:val="006E1EC8"/>
    <w:rsid w:val="006E21D3"/>
    <w:rsid w:val="006E2277"/>
    <w:rsid w:val="006E2412"/>
    <w:rsid w:val="006E2468"/>
    <w:rsid w:val="006E2557"/>
    <w:rsid w:val="006E2563"/>
    <w:rsid w:val="006E2825"/>
    <w:rsid w:val="006E282F"/>
    <w:rsid w:val="006E2835"/>
    <w:rsid w:val="006E294E"/>
    <w:rsid w:val="006E29E0"/>
    <w:rsid w:val="006E2A6A"/>
    <w:rsid w:val="006E2C00"/>
    <w:rsid w:val="006E2C0F"/>
    <w:rsid w:val="006E2C62"/>
    <w:rsid w:val="006E2C74"/>
    <w:rsid w:val="006E2E94"/>
    <w:rsid w:val="006E2F12"/>
    <w:rsid w:val="006E2F4C"/>
    <w:rsid w:val="006E2F6D"/>
    <w:rsid w:val="006E3092"/>
    <w:rsid w:val="006E309A"/>
    <w:rsid w:val="006E318B"/>
    <w:rsid w:val="006E31F7"/>
    <w:rsid w:val="006E32A6"/>
    <w:rsid w:val="006E3331"/>
    <w:rsid w:val="006E36B5"/>
    <w:rsid w:val="006E3785"/>
    <w:rsid w:val="006E3787"/>
    <w:rsid w:val="006E3831"/>
    <w:rsid w:val="006E38A3"/>
    <w:rsid w:val="006E3903"/>
    <w:rsid w:val="006E3D05"/>
    <w:rsid w:val="006E3D3D"/>
    <w:rsid w:val="006E42F8"/>
    <w:rsid w:val="006E43CD"/>
    <w:rsid w:val="006E4461"/>
    <w:rsid w:val="006E4573"/>
    <w:rsid w:val="006E464D"/>
    <w:rsid w:val="006E4657"/>
    <w:rsid w:val="006E4761"/>
    <w:rsid w:val="006E4D01"/>
    <w:rsid w:val="006E4D80"/>
    <w:rsid w:val="006E4E78"/>
    <w:rsid w:val="006E504C"/>
    <w:rsid w:val="006E523E"/>
    <w:rsid w:val="006E5273"/>
    <w:rsid w:val="006E52C3"/>
    <w:rsid w:val="006E5309"/>
    <w:rsid w:val="006E5324"/>
    <w:rsid w:val="006E552F"/>
    <w:rsid w:val="006E5611"/>
    <w:rsid w:val="006E56AD"/>
    <w:rsid w:val="006E57C4"/>
    <w:rsid w:val="006E58C1"/>
    <w:rsid w:val="006E5B6F"/>
    <w:rsid w:val="006E5D0D"/>
    <w:rsid w:val="006E5D1D"/>
    <w:rsid w:val="006E5DB4"/>
    <w:rsid w:val="006E5E11"/>
    <w:rsid w:val="006E5E17"/>
    <w:rsid w:val="006E5F94"/>
    <w:rsid w:val="006E61BE"/>
    <w:rsid w:val="006E6283"/>
    <w:rsid w:val="006E62F9"/>
    <w:rsid w:val="006E6554"/>
    <w:rsid w:val="006E6714"/>
    <w:rsid w:val="006E683B"/>
    <w:rsid w:val="006E6851"/>
    <w:rsid w:val="006E6902"/>
    <w:rsid w:val="006E6ADF"/>
    <w:rsid w:val="006E6B3F"/>
    <w:rsid w:val="006E6B58"/>
    <w:rsid w:val="006E6BC6"/>
    <w:rsid w:val="006E6C33"/>
    <w:rsid w:val="006E6D81"/>
    <w:rsid w:val="006E6F00"/>
    <w:rsid w:val="006E702A"/>
    <w:rsid w:val="006E715C"/>
    <w:rsid w:val="006E7258"/>
    <w:rsid w:val="006E7355"/>
    <w:rsid w:val="006E7383"/>
    <w:rsid w:val="006E7650"/>
    <w:rsid w:val="006E7740"/>
    <w:rsid w:val="006E7752"/>
    <w:rsid w:val="006E7833"/>
    <w:rsid w:val="006E786D"/>
    <w:rsid w:val="006E78B3"/>
    <w:rsid w:val="006E7A34"/>
    <w:rsid w:val="006E7D80"/>
    <w:rsid w:val="006E7E30"/>
    <w:rsid w:val="006E7E89"/>
    <w:rsid w:val="006E7EB5"/>
    <w:rsid w:val="006E7EC6"/>
    <w:rsid w:val="006F0001"/>
    <w:rsid w:val="006F00D4"/>
    <w:rsid w:val="006F022D"/>
    <w:rsid w:val="006F0423"/>
    <w:rsid w:val="006F043D"/>
    <w:rsid w:val="006F046F"/>
    <w:rsid w:val="006F05F9"/>
    <w:rsid w:val="006F061A"/>
    <w:rsid w:val="006F076D"/>
    <w:rsid w:val="006F0855"/>
    <w:rsid w:val="006F093A"/>
    <w:rsid w:val="006F0966"/>
    <w:rsid w:val="006F0B08"/>
    <w:rsid w:val="006F0D6B"/>
    <w:rsid w:val="006F115C"/>
    <w:rsid w:val="006F1269"/>
    <w:rsid w:val="006F1284"/>
    <w:rsid w:val="006F1510"/>
    <w:rsid w:val="006F1530"/>
    <w:rsid w:val="006F1548"/>
    <w:rsid w:val="006F18AF"/>
    <w:rsid w:val="006F1A28"/>
    <w:rsid w:val="006F1A93"/>
    <w:rsid w:val="006F1B4B"/>
    <w:rsid w:val="006F1E68"/>
    <w:rsid w:val="006F1EB4"/>
    <w:rsid w:val="006F1ECB"/>
    <w:rsid w:val="006F2268"/>
    <w:rsid w:val="006F235D"/>
    <w:rsid w:val="006F241C"/>
    <w:rsid w:val="006F24AD"/>
    <w:rsid w:val="006F278B"/>
    <w:rsid w:val="006F2909"/>
    <w:rsid w:val="006F29F1"/>
    <w:rsid w:val="006F2A87"/>
    <w:rsid w:val="006F2BB9"/>
    <w:rsid w:val="006F2C22"/>
    <w:rsid w:val="006F2DD1"/>
    <w:rsid w:val="006F2E10"/>
    <w:rsid w:val="006F2E6E"/>
    <w:rsid w:val="006F2EEF"/>
    <w:rsid w:val="006F2F55"/>
    <w:rsid w:val="006F300C"/>
    <w:rsid w:val="006F33D1"/>
    <w:rsid w:val="006F33D7"/>
    <w:rsid w:val="006F33EB"/>
    <w:rsid w:val="006F3765"/>
    <w:rsid w:val="006F37AC"/>
    <w:rsid w:val="006F39E0"/>
    <w:rsid w:val="006F3C38"/>
    <w:rsid w:val="006F3E8C"/>
    <w:rsid w:val="006F3EE3"/>
    <w:rsid w:val="006F406F"/>
    <w:rsid w:val="006F4364"/>
    <w:rsid w:val="006F4426"/>
    <w:rsid w:val="006F44F0"/>
    <w:rsid w:val="006F45A0"/>
    <w:rsid w:val="006F4762"/>
    <w:rsid w:val="006F47DD"/>
    <w:rsid w:val="006F485C"/>
    <w:rsid w:val="006F4891"/>
    <w:rsid w:val="006F48D9"/>
    <w:rsid w:val="006F49BB"/>
    <w:rsid w:val="006F4E2F"/>
    <w:rsid w:val="006F51C8"/>
    <w:rsid w:val="006F526E"/>
    <w:rsid w:val="006F5605"/>
    <w:rsid w:val="006F5897"/>
    <w:rsid w:val="006F58A6"/>
    <w:rsid w:val="006F58E3"/>
    <w:rsid w:val="006F593C"/>
    <w:rsid w:val="006F594D"/>
    <w:rsid w:val="006F594F"/>
    <w:rsid w:val="006F5A27"/>
    <w:rsid w:val="006F5CA4"/>
    <w:rsid w:val="006F5D7E"/>
    <w:rsid w:val="006F5F45"/>
    <w:rsid w:val="006F5FCF"/>
    <w:rsid w:val="006F5FDC"/>
    <w:rsid w:val="006F6191"/>
    <w:rsid w:val="006F63FC"/>
    <w:rsid w:val="006F656F"/>
    <w:rsid w:val="006F6627"/>
    <w:rsid w:val="006F6748"/>
    <w:rsid w:val="006F67BE"/>
    <w:rsid w:val="006F6856"/>
    <w:rsid w:val="006F68B9"/>
    <w:rsid w:val="006F69A8"/>
    <w:rsid w:val="006F6BE2"/>
    <w:rsid w:val="006F6C25"/>
    <w:rsid w:val="006F6CD0"/>
    <w:rsid w:val="006F6EA8"/>
    <w:rsid w:val="006F6F6D"/>
    <w:rsid w:val="006F70A4"/>
    <w:rsid w:val="006F71DE"/>
    <w:rsid w:val="006F72DB"/>
    <w:rsid w:val="006F736D"/>
    <w:rsid w:val="006F7414"/>
    <w:rsid w:val="006F7606"/>
    <w:rsid w:val="006F7627"/>
    <w:rsid w:val="006F776C"/>
    <w:rsid w:val="006F7783"/>
    <w:rsid w:val="006F795F"/>
    <w:rsid w:val="006F7A49"/>
    <w:rsid w:val="006F7AD0"/>
    <w:rsid w:val="006F7B0D"/>
    <w:rsid w:val="006F7B91"/>
    <w:rsid w:val="006F7BF7"/>
    <w:rsid w:val="006F7ECB"/>
    <w:rsid w:val="00700112"/>
    <w:rsid w:val="00700164"/>
    <w:rsid w:val="00700231"/>
    <w:rsid w:val="007002F4"/>
    <w:rsid w:val="007004A0"/>
    <w:rsid w:val="0070073A"/>
    <w:rsid w:val="007007EB"/>
    <w:rsid w:val="007009A2"/>
    <w:rsid w:val="00700DF6"/>
    <w:rsid w:val="00700E64"/>
    <w:rsid w:val="007010E3"/>
    <w:rsid w:val="00701108"/>
    <w:rsid w:val="0070117D"/>
    <w:rsid w:val="0070121C"/>
    <w:rsid w:val="0070127B"/>
    <w:rsid w:val="007012B7"/>
    <w:rsid w:val="007014C0"/>
    <w:rsid w:val="00701642"/>
    <w:rsid w:val="0070170E"/>
    <w:rsid w:val="00701778"/>
    <w:rsid w:val="00701921"/>
    <w:rsid w:val="00701940"/>
    <w:rsid w:val="00701962"/>
    <w:rsid w:val="007019B3"/>
    <w:rsid w:val="007019B4"/>
    <w:rsid w:val="007019E2"/>
    <w:rsid w:val="00701D1C"/>
    <w:rsid w:val="00701EBF"/>
    <w:rsid w:val="00701F7A"/>
    <w:rsid w:val="00701FA3"/>
    <w:rsid w:val="00702050"/>
    <w:rsid w:val="007020C1"/>
    <w:rsid w:val="0070221A"/>
    <w:rsid w:val="00702290"/>
    <w:rsid w:val="007022A9"/>
    <w:rsid w:val="007023A2"/>
    <w:rsid w:val="007024FC"/>
    <w:rsid w:val="0070253C"/>
    <w:rsid w:val="0070262E"/>
    <w:rsid w:val="0070276E"/>
    <w:rsid w:val="007027E9"/>
    <w:rsid w:val="00702A9A"/>
    <w:rsid w:val="00702BB3"/>
    <w:rsid w:val="00702BBA"/>
    <w:rsid w:val="00702D76"/>
    <w:rsid w:val="00702E55"/>
    <w:rsid w:val="00702FC7"/>
    <w:rsid w:val="00702FCC"/>
    <w:rsid w:val="0070306E"/>
    <w:rsid w:val="00703287"/>
    <w:rsid w:val="00703383"/>
    <w:rsid w:val="007033E1"/>
    <w:rsid w:val="0070372C"/>
    <w:rsid w:val="00703743"/>
    <w:rsid w:val="00703AE1"/>
    <w:rsid w:val="00703AF7"/>
    <w:rsid w:val="00703BC8"/>
    <w:rsid w:val="00703D7D"/>
    <w:rsid w:val="00703DD9"/>
    <w:rsid w:val="00703EA6"/>
    <w:rsid w:val="00703F7E"/>
    <w:rsid w:val="00704011"/>
    <w:rsid w:val="0070417A"/>
    <w:rsid w:val="007044FD"/>
    <w:rsid w:val="00704991"/>
    <w:rsid w:val="00704A30"/>
    <w:rsid w:val="00704B09"/>
    <w:rsid w:val="00704F6C"/>
    <w:rsid w:val="00705033"/>
    <w:rsid w:val="007051BF"/>
    <w:rsid w:val="00705243"/>
    <w:rsid w:val="00705248"/>
    <w:rsid w:val="007052E1"/>
    <w:rsid w:val="00705301"/>
    <w:rsid w:val="007053BF"/>
    <w:rsid w:val="007053DD"/>
    <w:rsid w:val="007054C7"/>
    <w:rsid w:val="007054D5"/>
    <w:rsid w:val="00705600"/>
    <w:rsid w:val="007059CE"/>
    <w:rsid w:val="00705A46"/>
    <w:rsid w:val="00705B55"/>
    <w:rsid w:val="00705EA6"/>
    <w:rsid w:val="00705EF8"/>
    <w:rsid w:val="00705F7D"/>
    <w:rsid w:val="0070600A"/>
    <w:rsid w:val="0070608A"/>
    <w:rsid w:val="0070611B"/>
    <w:rsid w:val="0070616A"/>
    <w:rsid w:val="00706270"/>
    <w:rsid w:val="00706401"/>
    <w:rsid w:val="007065E2"/>
    <w:rsid w:val="007066B7"/>
    <w:rsid w:val="0070682C"/>
    <w:rsid w:val="007068C4"/>
    <w:rsid w:val="00706AEE"/>
    <w:rsid w:val="00706C92"/>
    <w:rsid w:val="00706D63"/>
    <w:rsid w:val="00706DDC"/>
    <w:rsid w:val="00706E72"/>
    <w:rsid w:val="00706FE9"/>
    <w:rsid w:val="00707095"/>
    <w:rsid w:val="007071C0"/>
    <w:rsid w:val="007071CB"/>
    <w:rsid w:val="007073CB"/>
    <w:rsid w:val="00707436"/>
    <w:rsid w:val="007074D6"/>
    <w:rsid w:val="007074F1"/>
    <w:rsid w:val="00707614"/>
    <w:rsid w:val="0070761C"/>
    <w:rsid w:val="00707646"/>
    <w:rsid w:val="007076DF"/>
    <w:rsid w:val="00707710"/>
    <w:rsid w:val="00707737"/>
    <w:rsid w:val="0070780D"/>
    <w:rsid w:val="00707B6F"/>
    <w:rsid w:val="00707C78"/>
    <w:rsid w:val="00707D25"/>
    <w:rsid w:val="00707D6B"/>
    <w:rsid w:val="00707DB1"/>
    <w:rsid w:val="00707EA3"/>
    <w:rsid w:val="00707ED5"/>
    <w:rsid w:val="00707F4C"/>
    <w:rsid w:val="00710092"/>
    <w:rsid w:val="007101C8"/>
    <w:rsid w:val="00710359"/>
    <w:rsid w:val="00710458"/>
    <w:rsid w:val="007105B0"/>
    <w:rsid w:val="007105B3"/>
    <w:rsid w:val="0071084F"/>
    <w:rsid w:val="00710966"/>
    <w:rsid w:val="0071096A"/>
    <w:rsid w:val="00710A04"/>
    <w:rsid w:val="00710A7A"/>
    <w:rsid w:val="00710BA8"/>
    <w:rsid w:val="00710BB0"/>
    <w:rsid w:val="00710BFC"/>
    <w:rsid w:val="00710C6E"/>
    <w:rsid w:val="00711003"/>
    <w:rsid w:val="0071128A"/>
    <w:rsid w:val="007114A3"/>
    <w:rsid w:val="007114EA"/>
    <w:rsid w:val="00711678"/>
    <w:rsid w:val="007117DC"/>
    <w:rsid w:val="0071187F"/>
    <w:rsid w:val="00711A3C"/>
    <w:rsid w:val="00711CB5"/>
    <w:rsid w:val="00711D06"/>
    <w:rsid w:val="00711E07"/>
    <w:rsid w:val="00711F0E"/>
    <w:rsid w:val="00711F7C"/>
    <w:rsid w:val="007120FD"/>
    <w:rsid w:val="00712398"/>
    <w:rsid w:val="00712496"/>
    <w:rsid w:val="00712687"/>
    <w:rsid w:val="0071276D"/>
    <w:rsid w:val="00712854"/>
    <w:rsid w:val="00712A0D"/>
    <w:rsid w:val="00712ABB"/>
    <w:rsid w:val="00712B9A"/>
    <w:rsid w:val="00712C25"/>
    <w:rsid w:val="00712C7E"/>
    <w:rsid w:val="00712E55"/>
    <w:rsid w:val="00712FD5"/>
    <w:rsid w:val="00712FE2"/>
    <w:rsid w:val="00713044"/>
    <w:rsid w:val="00713055"/>
    <w:rsid w:val="0071319C"/>
    <w:rsid w:val="007131DA"/>
    <w:rsid w:val="007131ED"/>
    <w:rsid w:val="00713314"/>
    <w:rsid w:val="007133AD"/>
    <w:rsid w:val="007133D5"/>
    <w:rsid w:val="007133FF"/>
    <w:rsid w:val="007134B9"/>
    <w:rsid w:val="007136B6"/>
    <w:rsid w:val="0071375C"/>
    <w:rsid w:val="0071377A"/>
    <w:rsid w:val="00713927"/>
    <w:rsid w:val="00713978"/>
    <w:rsid w:val="00713A35"/>
    <w:rsid w:val="00713A45"/>
    <w:rsid w:val="00713B0D"/>
    <w:rsid w:val="00713B7B"/>
    <w:rsid w:val="00713C5C"/>
    <w:rsid w:val="00713D13"/>
    <w:rsid w:val="00713D88"/>
    <w:rsid w:val="00713DE3"/>
    <w:rsid w:val="00713E9C"/>
    <w:rsid w:val="0071411F"/>
    <w:rsid w:val="0071447D"/>
    <w:rsid w:val="007144D2"/>
    <w:rsid w:val="00714631"/>
    <w:rsid w:val="00714891"/>
    <w:rsid w:val="00714937"/>
    <w:rsid w:val="00714949"/>
    <w:rsid w:val="00714A11"/>
    <w:rsid w:val="00714A82"/>
    <w:rsid w:val="00714B2C"/>
    <w:rsid w:val="00714B40"/>
    <w:rsid w:val="00714BE4"/>
    <w:rsid w:val="00714FEB"/>
    <w:rsid w:val="00714FF2"/>
    <w:rsid w:val="00715084"/>
    <w:rsid w:val="00715198"/>
    <w:rsid w:val="00715233"/>
    <w:rsid w:val="0071525D"/>
    <w:rsid w:val="0071530E"/>
    <w:rsid w:val="00715428"/>
    <w:rsid w:val="0071564B"/>
    <w:rsid w:val="007156B1"/>
    <w:rsid w:val="007157C2"/>
    <w:rsid w:val="007157FD"/>
    <w:rsid w:val="00715862"/>
    <w:rsid w:val="00715863"/>
    <w:rsid w:val="00715934"/>
    <w:rsid w:val="00715AE8"/>
    <w:rsid w:val="00715B80"/>
    <w:rsid w:val="00715CBA"/>
    <w:rsid w:val="00715DE3"/>
    <w:rsid w:val="00715E23"/>
    <w:rsid w:val="00716062"/>
    <w:rsid w:val="007160E5"/>
    <w:rsid w:val="00716175"/>
    <w:rsid w:val="00716187"/>
    <w:rsid w:val="0071630D"/>
    <w:rsid w:val="007163D4"/>
    <w:rsid w:val="007163EA"/>
    <w:rsid w:val="007165A2"/>
    <w:rsid w:val="0071675C"/>
    <w:rsid w:val="00716764"/>
    <w:rsid w:val="00716ABE"/>
    <w:rsid w:val="00716B2C"/>
    <w:rsid w:val="00716C05"/>
    <w:rsid w:val="00716C11"/>
    <w:rsid w:val="00716C6A"/>
    <w:rsid w:val="00716DD7"/>
    <w:rsid w:val="00716F95"/>
    <w:rsid w:val="0071706C"/>
    <w:rsid w:val="00717234"/>
    <w:rsid w:val="007173B9"/>
    <w:rsid w:val="00717691"/>
    <w:rsid w:val="0071771F"/>
    <w:rsid w:val="00717A8C"/>
    <w:rsid w:val="00717AB2"/>
    <w:rsid w:val="00717F88"/>
    <w:rsid w:val="0072019F"/>
    <w:rsid w:val="00720240"/>
    <w:rsid w:val="007202DE"/>
    <w:rsid w:val="00720378"/>
    <w:rsid w:val="00720589"/>
    <w:rsid w:val="0072088F"/>
    <w:rsid w:val="00720937"/>
    <w:rsid w:val="00720B53"/>
    <w:rsid w:val="00720C2A"/>
    <w:rsid w:val="00721056"/>
    <w:rsid w:val="0072114C"/>
    <w:rsid w:val="007211F5"/>
    <w:rsid w:val="00721226"/>
    <w:rsid w:val="00721288"/>
    <w:rsid w:val="00721305"/>
    <w:rsid w:val="00721385"/>
    <w:rsid w:val="00721451"/>
    <w:rsid w:val="0072147F"/>
    <w:rsid w:val="007215F4"/>
    <w:rsid w:val="00721623"/>
    <w:rsid w:val="00721660"/>
    <w:rsid w:val="00721724"/>
    <w:rsid w:val="0072178B"/>
    <w:rsid w:val="007217AD"/>
    <w:rsid w:val="00721843"/>
    <w:rsid w:val="00721ACA"/>
    <w:rsid w:val="00721B4B"/>
    <w:rsid w:val="00721BD1"/>
    <w:rsid w:val="00721DF0"/>
    <w:rsid w:val="00721E94"/>
    <w:rsid w:val="00721EC1"/>
    <w:rsid w:val="0072211E"/>
    <w:rsid w:val="0072217C"/>
    <w:rsid w:val="00722234"/>
    <w:rsid w:val="00722462"/>
    <w:rsid w:val="00722544"/>
    <w:rsid w:val="007227E5"/>
    <w:rsid w:val="007229E2"/>
    <w:rsid w:val="00722AAD"/>
    <w:rsid w:val="00722EA4"/>
    <w:rsid w:val="00722F36"/>
    <w:rsid w:val="00723054"/>
    <w:rsid w:val="007230EB"/>
    <w:rsid w:val="00723252"/>
    <w:rsid w:val="00723289"/>
    <w:rsid w:val="0072344B"/>
    <w:rsid w:val="00723488"/>
    <w:rsid w:val="00723569"/>
    <w:rsid w:val="007236D3"/>
    <w:rsid w:val="00723B9A"/>
    <w:rsid w:val="00723C1D"/>
    <w:rsid w:val="00723C6F"/>
    <w:rsid w:val="00723C73"/>
    <w:rsid w:val="00723FBB"/>
    <w:rsid w:val="00724072"/>
    <w:rsid w:val="00724263"/>
    <w:rsid w:val="007242CF"/>
    <w:rsid w:val="007244FE"/>
    <w:rsid w:val="007246E1"/>
    <w:rsid w:val="007246FC"/>
    <w:rsid w:val="0072473E"/>
    <w:rsid w:val="00724850"/>
    <w:rsid w:val="0072495D"/>
    <w:rsid w:val="00724AB8"/>
    <w:rsid w:val="00724B52"/>
    <w:rsid w:val="00724BE9"/>
    <w:rsid w:val="00724C2C"/>
    <w:rsid w:val="00724C31"/>
    <w:rsid w:val="00724CAE"/>
    <w:rsid w:val="00724D19"/>
    <w:rsid w:val="00724D6F"/>
    <w:rsid w:val="00724D74"/>
    <w:rsid w:val="00724E2A"/>
    <w:rsid w:val="00724EB4"/>
    <w:rsid w:val="00725177"/>
    <w:rsid w:val="00725273"/>
    <w:rsid w:val="0072537E"/>
    <w:rsid w:val="007253D3"/>
    <w:rsid w:val="007253E8"/>
    <w:rsid w:val="007254F4"/>
    <w:rsid w:val="007257C9"/>
    <w:rsid w:val="00725872"/>
    <w:rsid w:val="0072588F"/>
    <w:rsid w:val="00725B64"/>
    <w:rsid w:val="00725C97"/>
    <w:rsid w:val="00725D10"/>
    <w:rsid w:val="00725E53"/>
    <w:rsid w:val="00725ED2"/>
    <w:rsid w:val="00726057"/>
    <w:rsid w:val="007260F5"/>
    <w:rsid w:val="00726238"/>
    <w:rsid w:val="00726831"/>
    <w:rsid w:val="007268B9"/>
    <w:rsid w:val="00726A33"/>
    <w:rsid w:val="00726B28"/>
    <w:rsid w:val="00726CEA"/>
    <w:rsid w:val="00726EA4"/>
    <w:rsid w:val="007270CB"/>
    <w:rsid w:val="007271DA"/>
    <w:rsid w:val="0072720C"/>
    <w:rsid w:val="00727248"/>
    <w:rsid w:val="00727310"/>
    <w:rsid w:val="00727363"/>
    <w:rsid w:val="0072763B"/>
    <w:rsid w:val="00727784"/>
    <w:rsid w:val="00727A28"/>
    <w:rsid w:val="00727BCC"/>
    <w:rsid w:val="00727C10"/>
    <w:rsid w:val="00727D13"/>
    <w:rsid w:val="00727DA8"/>
    <w:rsid w:val="00727DEE"/>
    <w:rsid w:val="00727E88"/>
    <w:rsid w:val="00730098"/>
    <w:rsid w:val="007302E7"/>
    <w:rsid w:val="007304B4"/>
    <w:rsid w:val="0073062F"/>
    <w:rsid w:val="0073065A"/>
    <w:rsid w:val="00730A68"/>
    <w:rsid w:val="00730AC9"/>
    <w:rsid w:val="00730BB9"/>
    <w:rsid w:val="00730BC9"/>
    <w:rsid w:val="00730C05"/>
    <w:rsid w:val="00730CC1"/>
    <w:rsid w:val="00730EBA"/>
    <w:rsid w:val="00730EFF"/>
    <w:rsid w:val="00730F6C"/>
    <w:rsid w:val="0073127A"/>
    <w:rsid w:val="007313EB"/>
    <w:rsid w:val="007314EA"/>
    <w:rsid w:val="007317EB"/>
    <w:rsid w:val="007318A6"/>
    <w:rsid w:val="00731990"/>
    <w:rsid w:val="00731A5B"/>
    <w:rsid w:val="00731B7E"/>
    <w:rsid w:val="00731C39"/>
    <w:rsid w:val="00731CB3"/>
    <w:rsid w:val="00731CCA"/>
    <w:rsid w:val="00731CFD"/>
    <w:rsid w:val="00731D06"/>
    <w:rsid w:val="00731D66"/>
    <w:rsid w:val="00731D76"/>
    <w:rsid w:val="00732005"/>
    <w:rsid w:val="00732098"/>
    <w:rsid w:val="007320F4"/>
    <w:rsid w:val="007320F5"/>
    <w:rsid w:val="00732110"/>
    <w:rsid w:val="00732128"/>
    <w:rsid w:val="00732130"/>
    <w:rsid w:val="00732271"/>
    <w:rsid w:val="007322ED"/>
    <w:rsid w:val="0073231E"/>
    <w:rsid w:val="0073237E"/>
    <w:rsid w:val="00732480"/>
    <w:rsid w:val="007325C8"/>
    <w:rsid w:val="00732630"/>
    <w:rsid w:val="00732764"/>
    <w:rsid w:val="00732A83"/>
    <w:rsid w:val="00732DC3"/>
    <w:rsid w:val="00732E17"/>
    <w:rsid w:val="00732E1D"/>
    <w:rsid w:val="00732F73"/>
    <w:rsid w:val="00732FA6"/>
    <w:rsid w:val="00733002"/>
    <w:rsid w:val="007330C2"/>
    <w:rsid w:val="007331D1"/>
    <w:rsid w:val="007332C4"/>
    <w:rsid w:val="00733375"/>
    <w:rsid w:val="007333FF"/>
    <w:rsid w:val="00733406"/>
    <w:rsid w:val="007334EC"/>
    <w:rsid w:val="00733609"/>
    <w:rsid w:val="0073391B"/>
    <w:rsid w:val="0073397A"/>
    <w:rsid w:val="00733B71"/>
    <w:rsid w:val="00733C39"/>
    <w:rsid w:val="00733C99"/>
    <w:rsid w:val="00733D21"/>
    <w:rsid w:val="00733D62"/>
    <w:rsid w:val="00734102"/>
    <w:rsid w:val="00734117"/>
    <w:rsid w:val="0073419A"/>
    <w:rsid w:val="007342C6"/>
    <w:rsid w:val="0073446B"/>
    <w:rsid w:val="00734530"/>
    <w:rsid w:val="00734590"/>
    <w:rsid w:val="0073474C"/>
    <w:rsid w:val="0073482A"/>
    <w:rsid w:val="00734915"/>
    <w:rsid w:val="00734A1E"/>
    <w:rsid w:val="00734B6A"/>
    <w:rsid w:val="00734DE7"/>
    <w:rsid w:val="00735183"/>
    <w:rsid w:val="007351AC"/>
    <w:rsid w:val="007351E6"/>
    <w:rsid w:val="00735676"/>
    <w:rsid w:val="007356CE"/>
    <w:rsid w:val="00735835"/>
    <w:rsid w:val="00735944"/>
    <w:rsid w:val="00735AA8"/>
    <w:rsid w:val="00735B1B"/>
    <w:rsid w:val="00735B94"/>
    <w:rsid w:val="00735CC9"/>
    <w:rsid w:val="00735D45"/>
    <w:rsid w:val="00735E80"/>
    <w:rsid w:val="00735FFF"/>
    <w:rsid w:val="007364E3"/>
    <w:rsid w:val="00736593"/>
    <w:rsid w:val="007365E7"/>
    <w:rsid w:val="007366A1"/>
    <w:rsid w:val="007366EA"/>
    <w:rsid w:val="00736749"/>
    <w:rsid w:val="00736762"/>
    <w:rsid w:val="007367F9"/>
    <w:rsid w:val="00736860"/>
    <w:rsid w:val="007368D8"/>
    <w:rsid w:val="00736D07"/>
    <w:rsid w:val="00736D94"/>
    <w:rsid w:val="0073720A"/>
    <w:rsid w:val="007372C5"/>
    <w:rsid w:val="00737304"/>
    <w:rsid w:val="00737325"/>
    <w:rsid w:val="007373CF"/>
    <w:rsid w:val="0073763A"/>
    <w:rsid w:val="00737695"/>
    <w:rsid w:val="0073771B"/>
    <w:rsid w:val="00737767"/>
    <w:rsid w:val="007377DF"/>
    <w:rsid w:val="00737B12"/>
    <w:rsid w:val="00737B40"/>
    <w:rsid w:val="00737B52"/>
    <w:rsid w:val="00737D62"/>
    <w:rsid w:val="00737DCB"/>
    <w:rsid w:val="00737E25"/>
    <w:rsid w:val="00737E92"/>
    <w:rsid w:val="00737EE4"/>
    <w:rsid w:val="00737FA2"/>
    <w:rsid w:val="00737FFD"/>
    <w:rsid w:val="007400C8"/>
    <w:rsid w:val="0074015A"/>
    <w:rsid w:val="007401AC"/>
    <w:rsid w:val="007402CD"/>
    <w:rsid w:val="007403D9"/>
    <w:rsid w:val="0074047B"/>
    <w:rsid w:val="00740499"/>
    <w:rsid w:val="007406AA"/>
    <w:rsid w:val="007407C5"/>
    <w:rsid w:val="00740908"/>
    <w:rsid w:val="0074097B"/>
    <w:rsid w:val="00740B4B"/>
    <w:rsid w:val="00740B9D"/>
    <w:rsid w:val="00740E4D"/>
    <w:rsid w:val="00740E89"/>
    <w:rsid w:val="007410F9"/>
    <w:rsid w:val="0074123A"/>
    <w:rsid w:val="007412B9"/>
    <w:rsid w:val="007412C2"/>
    <w:rsid w:val="00741570"/>
    <w:rsid w:val="00741993"/>
    <w:rsid w:val="00741AB0"/>
    <w:rsid w:val="00741D16"/>
    <w:rsid w:val="00741FBA"/>
    <w:rsid w:val="0074222D"/>
    <w:rsid w:val="0074231D"/>
    <w:rsid w:val="0074232D"/>
    <w:rsid w:val="00742532"/>
    <w:rsid w:val="007425F4"/>
    <w:rsid w:val="007427D6"/>
    <w:rsid w:val="007428F7"/>
    <w:rsid w:val="007429B2"/>
    <w:rsid w:val="00742B23"/>
    <w:rsid w:val="00742C4A"/>
    <w:rsid w:val="00742CE5"/>
    <w:rsid w:val="00742CE8"/>
    <w:rsid w:val="00742D38"/>
    <w:rsid w:val="00742DE4"/>
    <w:rsid w:val="00742E01"/>
    <w:rsid w:val="007430F1"/>
    <w:rsid w:val="0074325B"/>
    <w:rsid w:val="00743496"/>
    <w:rsid w:val="00743718"/>
    <w:rsid w:val="00743779"/>
    <w:rsid w:val="007438C2"/>
    <w:rsid w:val="00743901"/>
    <w:rsid w:val="00743917"/>
    <w:rsid w:val="00743B82"/>
    <w:rsid w:val="00743D98"/>
    <w:rsid w:val="00743E99"/>
    <w:rsid w:val="00743ED8"/>
    <w:rsid w:val="00743F52"/>
    <w:rsid w:val="00743F53"/>
    <w:rsid w:val="00743FAC"/>
    <w:rsid w:val="00744037"/>
    <w:rsid w:val="007441A3"/>
    <w:rsid w:val="00744229"/>
    <w:rsid w:val="007442EC"/>
    <w:rsid w:val="0074433F"/>
    <w:rsid w:val="0074450D"/>
    <w:rsid w:val="00744547"/>
    <w:rsid w:val="00744557"/>
    <w:rsid w:val="007445E2"/>
    <w:rsid w:val="007446DC"/>
    <w:rsid w:val="0074477A"/>
    <w:rsid w:val="00744878"/>
    <w:rsid w:val="007448D5"/>
    <w:rsid w:val="007448E4"/>
    <w:rsid w:val="00744935"/>
    <w:rsid w:val="0074496A"/>
    <w:rsid w:val="00744994"/>
    <w:rsid w:val="00744A07"/>
    <w:rsid w:val="00744A18"/>
    <w:rsid w:val="00744BF3"/>
    <w:rsid w:val="00744BFD"/>
    <w:rsid w:val="00744CC6"/>
    <w:rsid w:val="00744D9E"/>
    <w:rsid w:val="00744DFB"/>
    <w:rsid w:val="00744F52"/>
    <w:rsid w:val="00744FE1"/>
    <w:rsid w:val="00745011"/>
    <w:rsid w:val="0074503F"/>
    <w:rsid w:val="0074512C"/>
    <w:rsid w:val="0074527B"/>
    <w:rsid w:val="00745627"/>
    <w:rsid w:val="007456CE"/>
    <w:rsid w:val="007457E9"/>
    <w:rsid w:val="00745923"/>
    <w:rsid w:val="007459AB"/>
    <w:rsid w:val="007459DB"/>
    <w:rsid w:val="00745A66"/>
    <w:rsid w:val="00745BFA"/>
    <w:rsid w:val="00745BFE"/>
    <w:rsid w:val="00745C5E"/>
    <w:rsid w:val="00745EC6"/>
    <w:rsid w:val="00745F7D"/>
    <w:rsid w:val="00746057"/>
    <w:rsid w:val="0074629E"/>
    <w:rsid w:val="007462A2"/>
    <w:rsid w:val="007462CD"/>
    <w:rsid w:val="0074636C"/>
    <w:rsid w:val="0074645C"/>
    <w:rsid w:val="00746463"/>
    <w:rsid w:val="007464F6"/>
    <w:rsid w:val="0074656B"/>
    <w:rsid w:val="00746801"/>
    <w:rsid w:val="007469CA"/>
    <w:rsid w:val="00746A72"/>
    <w:rsid w:val="00746B4A"/>
    <w:rsid w:val="00746B6D"/>
    <w:rsid w:val="00746BA3"/>
    <w:rsid w:val="00746C0B"/>
    <w:rsid w:val="00746C25"/>
    <w:rsid w:val="00746F1F"/>
    <w:rsid w:val="00746F63"/>
    <w:rsid w:val="00747044"/>
    <w:rsid w:val="00747089"/>
    <w:rsid w:val="00747174"/>
    <w:rsid w:val="00747396"/>
    <w:rsid w:val="007474B2"/>
    <w:rsid w:val="00747563"/>
    <w:rsid w:val="00747748"/>
    <w:rsid w:val="00747815"/>
    <w:rsid w:val="00747967"/>
    <w:rsid w:val="00747A3D"/>
    <w:rsid w:val="00747A59"/>
    <w:rsid w:val="00747B54"/>
    <w:rsid w:val="00747C9A"/>
    <w:rsid w:val="00747F20"/>
    <w:rsid w:val="00747F2D"/>
    <w:rsid w:val="00747F3D"/>
    <w:rsid w:val="00750015"/>
    <w:rsid w:val="00750174"/>
    <w:rsid w:val="0075025D"/>
    <w:rsid w:val="00750315"/>
    <w:rsid w:val="007504B3"/>
    <w:rsid w:val="007504EC"/>
    <w:rsid w:val="007505A3"/>
    <w:rsid w:val="00750767"/>
    <w:rsid w:val="0075088F"/>
    <w:rsid w:val="007508EF"/>
    <w:rsid w:val="00750A06"/>
    <w:rsid w:val="00750BD1"/>
    <w:rsid w:val="00750EAC"/>
    <w:rsid w:val="00750F8E"/>
    <w:rsid w:val="007511D0"/>
    <w:rsid w:val="0075126C"/>
    <w:rsid w:val="0075132B"/>
    <w:rsid w:val="0075158D"/>
    <w:rsid w:val="0075162B"/>
    <w:rsid w:val="00751998"/>
    <w:rsid w:val="00751AE3"/>
    <w:rsid w:val="00751AFB"/>
    <w:rsid w:val="00751D0A"/>
    <w:rsid w:val="00751D1D"/>
    <w:rsid w:val="00751E42"/>
    <w:rsid w:val="00751E44"/>
    <w:rsid w:val="00751F1A"/>
    <w:rsid w:val="00751FF8"/>
    <w:rsid w:val="00752064"/>
    <w:rsid w:val="00752085"/>
    <w:rsid w:val="0075210C"/>
    <w:rsid w:val="0075222F"/>
    <w:rsid w:val="007524AF"/>
    <w:rsid w:val="00752599"/>
    <w:rsid w:val="007525FE"/>
    <w:rsid w:val="0075295A"/>
    <w:rsid w:val="0075298A"/>
    <w:rsid w:val="0075298F"/>
    <w:rsid w:val="007529CA"/>
    <w:rsid w:val="00752AF6"/>
    <w:rsid w:val="00752BC3"/>
    <w:rsid w:val="00752C39"/>
    <w:rsid w:val="00752C5A"/>
    <w:rsid w:val="00752E21"/>
    <w:rsid w:val="00752FFE"/>
    <w:rsid w:val="00753071"/>
    <w:rsid w:val="00753088"/>
    <w:rsid w:val="0075315E"/>
    <w:rsid w:val="00753200"/>
    <w:rsid w:val="0075327E"/>
    <w:rsid w:val="007532FD"/>
    <w:rsid w:val="007533C3"/>
    <w:rsid w:val="00753713"/>
    <w:rsid w:val="0075387F"/>
    <w:rsid w:val="007538D8"/>
    <w:rsid w:val="00753BA4"/>
    <w:rsid w:val="00753C0D"/>
    <w:rsid w:val="00753D55"/>
    <w:rsid w:val="00753D5B"/>
    <w:rsid w:val="00753DAE"/>
    <w:rsid w:val="00753F73"/>
    <w:rsid w:val="00754136"/>
    <w:rsid w:val="00754153"/>
    <w:rsid w:val="007542A1"/>
    <w:rsid w:val="007542A7"/>
    <w:rsid w:val="007542E0"/>
    <w:rsid w:val="00754304"/>
    <w:rsid w:val="0075443B"/>
    <w:rsid w:val="00754499"/>
    <w:rsid w:val="00754511"/>
    <w:rsid w:val="00754933"/>
    <w:rsid w:val="00754AC5"/>
    <w:rsid w:val="00754AF1"/>
    <w:rsid w:val="00754B72"/>
    <w:rsid w:val="00754DA6"/>
    <w:rsid w:val="00754F72"/>
    <w:rsid w:val="00755088"/>
    <w:rsid w:val="007551D7"/>
    <w:rsid w:val="00755246"/>
    <w:rsid w:val="0075549D"/>
    <w:rsid w:val="0075578C"/>
    <w:rsid w:val="00755802"/>
    <w:rsid w:val="0075583A"/>
    <w:rsid w:val="0075590F"/>
    <w:rsid w:val="00755A13"/>
    <w:rsid w:val="00755C1A"/>
    <w:rsid w:val="00755C75"/>
    <w:rsid w:val="00755D37"/>
    <w:rsid w:val="00755FBB"/>
    <w:rsid w:val="00755FF5"/>
    <w:rsid w:val="007560F1"/>
    <w:rsid w:val="00756132"/>
    <w:rsid w:val="00756184"/>
    <w:rsid w:val="00756230"/>
    <w:rsid w:val="0075626E"/>
    <w:rsid w:val="007562C2"/>
    <w:rsid w:val="00756784"/>
    <w:rsid w:val="0075699A"/>
    <w:rsid w:val="007569DF"/>
    <w:rsid w:val="00756AAD"/>
    <w:rsid w:val="00756B17"/>
    <w:rsid w:val="00756CEB"/>
    <w:rsid w:val="00756D44"/>
    <w:rsid w:val="00756D69"/>
    <w:rsid w:val="007571DF"/>
    <w:rsid w:val="0075721B"/>
    <w:rsid w:val="00757267"/>
    <w:rsid w:val="007572B5"/>
    <w:rsid w:val="007572FC"/>
    <w:rsid w:val="007573DE"/>
    <w:rsid w:val="00757624"/>
    <w:rsid w:val="0075798C"/>
    <w:rsid w:val="00757A70"/>
    <w:rsid w:val="00757BCE"/>
    <w:rsid w:val="00757BEF"/>
    <w:rsid w:val="00757DFD"/>
    <w:rsid w:val="00757E36"/>
    <w:rsid w:val="00757EBC"/>
    <w:rsid w:val="00757F2C"/>
    <w:rsid w:val="007601CC"/>
    <w:rsid w:val="0076030E"/>
    <w:rsid w:val="00760511"/>
    <w:rsid w:val="007605F9"/>
    <w:rsid w:val="0076062B"/>
    <w:rsid w:val="0076065E"/>
    <w:rsid w:val="007608E2"/>
    <w:rsid w:val="00760B4D"/>
    <w:rsid w:val="00760E30"/>
    <w:rsid w:val="00760ED1"/>
    <w:rsid w:val="00760EF7"/>
    <w:rsid w:val="00760F55"/>
    <w:rsid w:val="00760FA4"/>
    <w:rsid w:val="007612CE"/>
    <w:rsid w:val="0076135C"/>
    <w:rsid w:val="007614CB"/>
    <w:rsid w:val="007614EE"/>
    <w:rsid w:val="00761606"/>
    <w:rsid w:val="00761639"/>
    <w:rsid w:val="00761824"/>
    <w:rsid w:val="00761C6C"/>
    <w:rsid w:val="00761CAE"/>
    <w:rsid w:val="00761D3D"/>
    <w:rsid w:val="00761F72"/>
    <w:rsid w:val="00761FAE"/>
    <w:rsid w:val="00761FB8"/>
    <w:rsid w:val="00762033"/>
    <w:rsid w:val="00762176"/>
    <w:rsid w:val="0076218C"/>
    <w:rsid w:val="0076226B"/>
    <w:rsid w:val="0076228C"/>
    <w:rsid w:val="00762485"/>
    <w:rsid w:val="007625A3"/>
    <w:rsid w:val="007629B1"/>
    <w:rsid w:val="007629D5"/>
    <w:rsid w:val="00762A48"/>
    <w:rsid w:val="00762A5B"/>
    <w:rsid w:val="00762AB6"/>
    <w:rsid w:val="00762CBA"/>
    <w:rsid w:val="00762CD0"/>
    <w:rsid w:val="00762CEF"/>
    <w:rsid w:val="00762D5F"/>
    <w:rsid w:val="00762E07"/>
    <w:rsid w:val="00762F5A"/>
    <w:rsid w:val="00763145"/>
    <w:rsid w:val="007632DA"/>
    <w:rsid w:val="00763778"/>
    <w:rsid w:val="00763786"/>
    <w:rsid w:val="007637C8"/>
    <w:rsid w:val="007637D9"/>
    <w:rsid w:val="007637DE"/>
    <w:rsid w:val="00763833"/>
    <w:rsid w:val="00763860"/>
    <w:rsid w:val="00763863"/>
    <w:rsid w:val="00763865"/>
    <w:rsid w:val="0076386D"/>
    <w:rsid w:val="007638AA"/>
    <w:rsid w:val="0076391E"/>
    <w:rsid w:val="0076396D"/>
    <w:rsid w:val="007639ED"/>
    <w:rsid w:val="00763B83"/>
    <w:rsid w:val="00763BDE"/>
    <w:rsid w:val="00763D7F"/>
    <w:rsid w:val="00763DA6"/>
    <w:rsid w:val="00763E70"/>
    <w:rsid w:val="00763EC4"/>
    <w:rsid w:val="00763EDA"/>
    <w:rsid w:val="00763F71"/>
    <w:rsid w:val="00764182"/>
    <w:rsid w:val="00764185"/>
    <w:rsid w:val="007642D9"/>
    <w:rsid w:val="00764451"/>
    <w:rsid w:val="00764484"/>
    <w:rsid w:val="0076450A"/>
    <w:rsid w:val="00764575"/>
    <w:rsid w:val="0076459A"/>
    <w:rsid w:val="00764628"/>
    <w:rsid w:val="00764659"/>
    <w:rsid w:val="00764665"/>
    <w:rsid w:val="00764673"/>
    <w:rsid w:val="007646EE"/>
    <w:rsid w:val="007646FB"/>
    <w:rsid w:val="007649F7"/>
    <w:rsid w:val="00764A10"/>
    <w:rsid w:val="00764AAC"/>
    <w:rsid w:val="00764BB5"/>
    <w:rsid w:val="00764C0A"/>
    <w:rsid w:val="00764CD4"/>
    <w:rsid w:val="00764CEB"/>
    <w:rsid w:val="00764D22"/>
    <w:rsid w:val="00764D61"/>
    <w:rsid w:val="00764E69"/>
    <w:rsid w:val="00764E89"/>
    <w:rsid w:val="00765045"/>
    <w:rsid w:val="007650A7"/>
    <w:rsid w:val="00765243"/>
    <w:rsid w:val="00765260"/>
    <w:rsid w:val="00765345"/>
    <w:rsid w:val="0076540E"/>
    <w:rsid w:val="00765779"/>
    <w:rsid w:val="00765837"/>
    <w:rsid w:val="00765900"/>
    <w:rsid w:val="0076598E"/>
    <w:rsid w:val="00765A52"/>
    <w:rsid w:val="00765ABD"/>
    <w:rsid w:val="00765B71"/>
    <w:rsid w:val="00765B7A"/>
    <w:rsid w:val="00765E71"/>
    <w:rsid w:val="00765ED9"/>
    <w:rsid w:val="0076607E"/>
    <w:rsid w:val="0076621C"/>
    <w:rsid w:val="007662FA"/>
    <w:rsid w:val="00766327"/>
    <w:rsid w:val="00766356"/>
    <w:rsid w:val="007663F1"/>
    <w:rsid w:val="0076645C"/>
    <w:rsid w:val="00766566"/>
    <w:rsid w:val="007665D5"/>
    <w:rsid w:val="007666DE"/>
    <w:rsid w:val="007666E4"/>
    <w:rsid w:val="007667D4"/>
    <w:rsid w:val="007668F1"/>
    <w:rsid w:val="00766922"/>
    <w:rsid w:val="007669E1"/>
    <w:rsid w:val="00766AC1"/>
    <w:rsid w:val="00766BB7"/>
    <w:rsid w:val="00766C1E"/>
    <w:rsid w:val="00766C68"/>
    <w:rsid w:val="00766D7D"/>
    <w:rsid w:val="00766DAA"/>
    <w:rsid w:val="00766DB5"/>
    <w:rsid w:val="00766EDE"/>
    <w:rsid w:val="00767003"/>
    <w:rsid w:val="00767024"/>
    <w:rsid w:val="00767127"/>
    <w:rsid w:val="007671E2"/>
    <w:rsid w:val="00767274"/>
    <w:rsid w:val="00767294"/>
    <w:rsid w:val="00767470"/>
    <w:rsid w:val="007675F6"/>
    <w:rsid w:val="00767820"/>
    <w:rsid w:val="0076799D"/>
    <w:rsid w:val="00767B01"/>
    <w:rsid w:val="00767B33"/>
    <w:rsid w:val="00767BCC"/>
    <w:rsid w:val="00767C64"/>
    <w:rsid w:val="00767D4C"/>
    <w:rsid w:val="00767E77"/>
    <w:rsid w:val="00767EA0"/>
    <w:rsid w:val="00770055"/>
    <w:rsid w:val="00770067"/>
    <w:rsid w:val="00770556"/>
    <w:rsid w:val="007705C7"/>
    <w:rsid w:val="007706DB"/>
    <w:rsid w:val="007708F2"/>
    <w:rsid w:val="00770956"/>
    <w:rsid w:val="00770959"/>
    <w:rsid w:val="007709DB"/>
    <w:rsid w:val="00770C40"/>
    <w:rsid w:val="00770D4A"/>
    <w:rsid w:val="00770E32"/>
    <w:rsid w:val="0077112D"/>
    <w:rsid w:val="007711DF"/>
    <w:rsid w:val="007713C0"/>
    <w:rsid w:val="0077152E"/>
    <w:rsid w:val="00771774"/>
    <w:rsid w:val="007717EC"/>
    <w:rsid w:val="00771886"/>
    <w:rsid w:val="00771904"/>
    <w:rsid w:val="00771956"/>
    <w:rsid w:val="00771B2B"/>
    <w:rsid w:val="00771BBD"/>
    <w:rsid w:val="00771D64"/>
    <w:rsid w:val="00771E4F"/>
    <w:rsid w:val="00771FB8"/>
    <w:rsid w:val="00771FEF"/>
    <w:rsid w:val="007720A6"/>
    <w:rsid w:val="0077221A"/>
    <w:rsid w:val="007722C0"/>
    <w:rsid w:val="0077246C"/>
    <w:rsid w:val="00772499"/>
    <w:rsid w:val="007725B6"/>
    <w:rsid w:val="007726B2"/>
    <w:rsid w:val="00772709"/>
    <w:rsid w:val="007727E6"/>
    <w:rsid w:val="007728BA"/>
    <w:rsid w:val="00772913"/>
    <w:rsid w:val="00772971"/>
    <w:rsid w:val="00772A15"/>
    <w:rsid w:val="00772A2B"/>
    <w:rsid w:val="00772BC5"/>
    <w:rsid w:val="00772CB1"/>
    <w:rsid w:val="00773004"/>
    <w:rsid w:val="00773311"/>
    <w:rsid w:val="007734EF"/>
    <w:rsid w:val="00773749"/>
    <w:rsid w:val="007737BA"/>
    <w:rsid w:val="00773800"/>
    <w:rsid w:val="007738C4"/>
    <w:rsid w:val="00773B44"/>
    <w:rsid w:val="00773B74"/>
    <w:rsid w:val="00773EA2"/>
    <w:rsid w:val="0077406B"/>
    <w:rsid w:val="007742A4"/>
    <w:rsid w:val="007742CB"/>
    <w:rsid w:val="00774450"/>
    <w:rsid w:val="00774454"/>
    <w:rsid w:val="00774544"/>
    <w:rsid w:val="00774588"/>
    <w:rsid w:val="007746ED"/>
    <w:rsid w:val="00774747"/>
    <w:rsid w:val="00774834"/>
    <w:rsid w:val="007749A5"/>
    <w:rsid w:val="00774B4B"/>
    <w:rsid w:val="00774BD8"/>
    <w:rsid w:val="00774E3D"/>
    <w:rsid w:val="00774E9B"/>
    <w:rsid w:val="00774F54"/>
    <w:rsid w:val="00774FA7"/>
    <w:rsid w:val="0077509B"/>
    <w:rsid w:val="00775118"/>
    <w:rsid w:val="0077536C"/>
    <w:rsid w:val="00775381"/>
    <w:rsid w:val="00775395"/>
    <w:rsid w:val="007753A5"/>
    <w:rsid w:val="007753CE"/>
    <w:rsid w:val="007754F1"/>
    <w:rsid w:val="007755CD"/>
    <w:rsid w:val="00775658"/>
    <w:rsid w:val="00775723"/>
    <w:rsid w:val="007757D5"/>
    <w:rsid w:val="0077582A"/>
    <w:rsid w:val="00775851"/>
    <w:rsid w:val="0077586E"/>
    <w:rsid w:val="00775958"/>
    <w:rsid w:val="00775A5C"/>
    <w:rsid w:val="00775C15"/>
    <w:rsid w:val="00775DA6"/>
    <w:rsid w:val="0077602C"/>
    <w:rsid w:val="0077606C"/>
    <w:rsid w:val="00776184"/>
    <w:rsid w:val="0077629E"/>
    <w:rsid w:val="00776366"/>
    <w:rsid w:val="00776647"/>
    <w:rsid w:val="00776683"/>
    <w:rsid w:val="007766A3"/>
    <w:rsid w:val="007767DF"/>
    <w:rsid w:val="007768C2"/>
    <w:rsid w:val="007768F9"/>
    <w:rsid w:val="00776942"/>
    <w:rsid w:val="0077695C"/>
    <w:rsid w:val="007769DD"/>
    <w:rsid w:val="00776D3A"/>
    <w:rsid w:val="00776D70"/>
    <w:rsid w:val="007771E1"/>
    <w:rsid w:val="0077727F"/>
    <w:rsid w:val="00777320"/>
    <w:rsid w:val="00777596"/>
    <w:rsid w:val="007775F3"/>
    <w:rsid w:val="007777E9"/>
    <w:rsid w:val="00777813"/>
    <w:rsid w:val="00777824"/>
    <w:rsid w:val="00777AC6"/>
    <w:rsid w:val="00777B1B"/>
    <w:rsid w:val="00777EC9"/>
    <w:rsid w:val="00777ED5"/>
    <w:rsid w:val="00777FDB"/>
    <w:rsid w:val="00777FFB"/>
    <w:rsid w:val="00780123"/>
    <w:rsid w:val="00780219"/>
    <w:rsid w:val="007803B3"/>
    <w:rsid w:val="007803D6"/>
    <w:rsid w:val="00780443"/>
    <w:rsid w:val="00780445"/>
    <w:rsid w:val="0078046A"/>
    <w:rsid w:val="007806E8"/>
    <w:rsid w:val="00780807"/>
    <w:rsid w:val="0078090C"/>
    <w:rsid w:val="007809D4"/>
    <w:rsid w:val="00780A05"/>
    <w:rsid w:val="00780A85"/>
    <w:rsid w:val="00780AE6"/>
    <w:rsid w:val="00780C09"/>
    <w:rsid w:val="00780C35"/>
    <w:rsid w:val="00780C3D"/>
    <w:rsid w:val="00780CEA"/>
    <w:rsid w:val="00780EE0"/>
    <w:rsid w:val="00780F81"/>
    <w:rsid w:val="00780FD5"/>
    <w:rsid w:val="0078119D"/>
    <w:rsid w:val="00781202"/>
    <w:rsid w:val="00781249"/>
    <w:rsid w:val="0078125E"/>
    <w:rsid w:val="007812F9"/>
    <w:rsid w:val="0078136A"/>
    <w:rsid w:val="007815F9"/>
    <w:rsid w:val="007816A4"/>
    <w:rsid w:val="0078178D"/>
    <w:rsid w:val="007818D9"/>
    <w:rsid w:val="00781933"/>
    <w:rsid w:val="00781B1F"/>
    <w:rsid w:val="00781CC3"/>
    <w:rsid w:val="00781F79"/>
    <w:rsid w:val="00782141"/>
    <w:rsid w:val="007821EE"/>
    <w:rsid w:val="007821F6"/>
    <w:rsid w:val="00782363"/>
    <w:rsid w:val="00782420"/>
    <w:rsid w:val="00782460"/>
    <w:rsid w:val="007825DB"/>
    <w:rsid w:val="00782699"/>
    <w:rsid w:val="007826FB"/>
    <w:rsid w:val="00782843"/>
    <w:rsid w:val="0078287F"/>
    <w:rsid w:val="00782973"/>
    <w:rsid w:val="00782C5F"/>
    <w:rsid w:val="00782DD6"/>
    <w:rsid w:val="00782FDC"/>
    <w:rsid w:val="0078307B"/>
    <w:rsid w:val="00783227"/>
    <w:rsid w:val="00783290"/>
    <w:rsid w:val="007832E5"/>
    <w:rsid w:val="0078354E"/>
    <w:rsid w:val="007836A7"/>
    <w:rsid w:val="007836E8"/>
    <w:rsid w:val="00783747"/>
    <w:rsid w:val="00783763"/>
    <w:rsid w:val="007838E3"/>
    <w:rsid w:val="00783A4E"/>
    <w:rsid w:val="00783B40"/>
    <w:rsid w:val="00783C23"/>
    <w:rsid w:val="00783C43"/>
    <w:rsid w:val="00783C62"/>
    <w:rsid w:val="00783CBD"/>
    <w:rsid w:val="00783D98"/>
    <w:rsid w:val="00784042"/>
    <w:rsid w:val="00784045"/>
    <w:rsid w:val="007842ED"/>
    <w:rsid w:val="00784304"/>
    <w:rsid w:val="0078433B"/>
    <w:rsid w:val="00784836"/>
    <w:rsid w:val="0078492D"/>
    <w:rsid w:val="00784A23"/>
    <w:rsid w:val="00784A50"/>
    <w:rsid w:val="00784BC9"/>
    <w:rsid w:val="00784BF4"/>
    <w:rsid w:val="00784F53"/>
    <w:rsid w:val="00784FC8"/>
    <w:rsid w:val="00784FF5"/>
    <w:rsid w:val="00785002"/>
    <w:rsid w:val="00785106"/>
    <w:rsid w:val="00785234"/>
    <w:rsid w:val="007853C4"/>
    <w:rsid w:val="007853D9"/>
    <w:rsid w:val="007854D7"/>
    <w:rsid w:val="007855A9"/>
    <w:rsid w:val="007855CB"/>
    <w:rsid w:val="007855D8"/>
    <w:rsid w:val="007855ED"/>
    <w:rsid w:val="00785685"/>
    <w:rsid w:val="00785B75"/>
    <w:rsid w:val="00785D6C"/>
    <w:rsid w:val="00785E8B"/>
    <w:rsid w:val="00785EF2"/>
    <w:rsid w:val="00786129"/>
    <w:rsid w:val="00786178"/>
    <w:rsid w:val="0078626C"/>
    <w:rsid w:val="00786289"/>
    <w:rsid w:val="007863D6"/>
    <w:rsid w:val="0078643F"/>
    <w:rsid w:val="00786487"/>
    <w:rsid w:val="0078663F"/>
    <w:rsid w:val="00786644"/>
    <w:rsid w:val="007866B1"/>
    <w:rsid w:val="0078670F"/>
    <w:rsid w:val="007868EB"/>
    <w:rsid w:val="00786967"/>
    <w:rsid w:val="00786A4F"/>
    <w:rsid w:val="00786ABB"/>
    <w:rsid w:val="00786B2E"/>
    <w:rsid w:val="00786BC0"/>
    <w:rsid w:val="00786DD9"/>
    <w:rsid w:val="00786E34"/>
    <w:rsid w:val="00786FBF"/>
    <w:rsid w:val="0078703F"/>
    <w:rsid w:val="0078708B"/>
    <w:rsid w:val="007870A8"/>
    <w:rsid w:val="0078713F"/>
    <w:rsid w:val="007872CB"/>
    <w:rsid w:val="00787304"/>
    <w:rsid w:val="00787347"/>
    <w:rsid w:val="00787355"/>
    <w:rsid w:val="0078738F"/>
    <w:rsid w:val="00787431"/>
    <w:rsid w:val="00787638"/>
    <w:rsid w:val="0078775E"/>
    <w:rsid w:val="007877A8"/>
    <w:rsid w:val="00787806"/>
    <w:rsid w:val="00787809"/>
    <w:rsid w:val="00787918"/>
    <w:rsid w:val="00787ABA"/>
    <w:rsid w:val="00787C48"/>
    <w:rsid w:val="00787D3E"/>
    <w:rsid w:val="00787E8A"/>
    <w:rsid w:val="00787FC6"/>
    <w:rsid w:val="0079000E"/>
    <w:rsid w:val="00790265"/>
    <w:rsid w:val="007905CE"/>
    <w:rsid w:val="00790834"/>
    <w:rsid w:val="007908D1"/>
    <w:rsid w:val="0079095E"/>
    <w:rsid w:val="00790CCF"/>
    <w:rsid w:val="00790CDD"/>
    <w:rsid w:val="00790FC3"/>
    <w:rsid w:val="0079106E"/>
    <w:rsid w:val="007910F2"/>
    <w:rsid w:val="0079123F"/>
    <w:rsid w:val="0079159D"/>
    <w:rsid w:val="007916A3"/>
    <w:rsid w:val="00791702"/>
    <w:rsid w:val="007917F9"/>
    <w:rsid w:val="00791ACA"/>
    <w:rsid w:val="00791E92"/>
    <w:rsid w:val="00791EA5"/>
    <w:rsid w:val="0079200D"/>
    <w:rsid w:val="00792080"/>
    <w:rsid w:val="007920E0"/>
    <w:rsid w:val="007920F8"/>
    <w:rsid w:val="00792237"/>
    <w:rsid w:val="00792324"/>
    <w:rsid w:val="00792339"/>
    <w:rsid w:val="00792399"/>
    <w:rsid w:val="00792616"/>
    <w:rsid w:val="0079266A"/>
    <w:rsid w:val="00792746"/>
    <w:rsid w:val="00792815"/>
    <w:rsid w:val="007928E9"/>
    <w:rsid w:val="007929BC"/>
    <w:rsid w:val="00792A01"/>
    <w:rsid w:val="00792A0E"/>
    <w:rsid w:val="00792A7F"/>
    <w:rsid w:val="00792A8B"/>
    <w:rsid w:val="00792BE1"/>
    <w:rsid w:val="00792CE1"/>
    <w:rsid w:val="00792CEC"/>
    <w:rsid w:val="00792D6B"/>
    <w:rsid w:val="00792DB0"/>
    <w:rsid w:val="007930B4"/>
    <w:rsid w:val="00793120"/>
    <w:rsid w:val="00793195"/>
    <w:rsid w:val="0079327C"/>
    <w:rsid w:val="007932C0"/>
    <w:rsid w:val="00793381"/>
    <w:rsid w:val="00793409"/>
    <w:rsid w:val="00793581"/>
    <w:rsid w:val="0079360A"/>
    <w:rsid w:val="0079362A"/>
    <w:rsid w:val="00793659"/>
    <w:rsid w:val="007936E6"/>
    <w:rsid w:val="00793839"/>
    <w:rsid w:val="00793938"/>
    <w:rsid w:val="00793985"/>
    <w:rsid w:val="00793997"/>
    <w:rsid w:val="00793B7E"/>
    <w:rsid w:val="00793D4F"/>
    <w:rsid w:val="00793EF8"/>
    <w:rsid w:val="00793F8C"/>
    <w:rsid w:val="007941C8"/>
    <w:rsid w:val="00794249"/>
    <w:rsid w:val="0079428D"/>
    <w:rsid w:val="007944EE"/>
    <w:rsid w:val="0079477B"/>
    <w:rsid w:val="007947EB"/>
    <w:rsid w:val="007948CE"/>
    <w:rsid w:val="007948E1"/>
    <w:rsid w:val="00794C2E"/>
    <w:rsid w:val="00794C71"/>
    <w:rsid w:val="00794CCC"/>
    <w:rsid w:val="00794E29"/>
    <w:rsid w:val="00794E40"/>
    <w:rsid w:val="00794EAD"/>
    <w:rsid w:val="0079504A"/>
    <w:rsid w:val="007953A5"/>
    <w:rsid w:val="00795469"/>
    <w:rsid w:val="00795484"/>
    <w:rsid w:val="007954E8"/>
    <w:rsid w:val="0079562D"/>
    <w:rsid w:val="007957AB"/>
    <w:rsid w:val="007958CE"/>
    <w:rsid w:val="00795C72"/>
    <w:rsid w:val="00795D14"/>
    <w:rsid w:val="00795E4D"/>
    <w:rsid w:val="00795E7B"/>
    <w:rsid w:val="00795FC2"/>
    <w:rsid w:val="0079639E"/>
    <w:rsid w:val="00796546"/>
    <w:rsid w:val="00796717"/>
    <w:rsid w:val="00796A37"/>
    <w:rsid w:val="00796AAC"/>
    <w:rsid w:val="00796AC1"/>
    <w:rsid w:val="00796C3F"/>
    <w:rsid w:val="00796ECB"/>
    <w:rsid w:val="00796F18"/>
    <w:rsid w:val="007971DE"/>
    <w:rsid w:val="007972F3"/>
    <w:rsid w:val="007973AF"/>
    <w:rsid w:val="00797674"/>
    <w:rsid w:val="00797825"/>
    <w:rsid w:val="007978C1"/>
    <w:rsid w:val="00797A5B"/>
    <w:rsid w:val="00797AB9"/>
    <w:rsid w:val="00797CF9"/>
    <w:rsid w:val="00797E15"/>
    <w:rsid w:val="00797E3E"/>
    <w:rsid w:val="00797F6F"/>
    <w:rsid w:val="007A0181"/>
    <w:rsid w:val="007A01E1"/>
    <w:rsid w:val="007A06FB"/>
    <w:rsid w:val="007A07A2"/>
    <w:rsid w:val="007A07D5"/>
    <w:rsid w:val="007A086B"/>
    <w:rsid w:val="007A09BF"/>
    <w:rsid w:val="007A09C6"/>
    <w:rsid w:val="007A0A03"/>
    <w:rsid w:val="007A0A98"/>
    <w:rsid w:val="007A0B7F"/>
    <w:rsid w:val="007A0F01"/>
    <w:rsid w:val="007A10D2"/>
    <w:rsid w:val="007A10F3"/>
    <w:rsid w:val="007A12FD"/>
    <w:rsid w:val="007A13BD"/>
    <w:rsid w:val="007A153A"/>
    <w:rsid w:val="007A1581"/>
    <w:rsid w:val="007A159F"/>
    <w:rsid w:val="007A16DF"/>
    <w:rsid w:val="007A189C"/>
    <w:rsid w:val="007A18C8"/>
    <w:rsid w:val="007A1954"/>
    <w:rsid w:val="007A19F9"/>
    <w:rsid w:val="007A1A01"/>
    <w:rsid w:val="007A1B37"/>
    <w:rsid w:val="007A1FAA"/>
    <w:rsid w:val="007A226B"/>
    <w:rsid w:val="007A2289"/>
    <w:rsid w:val="007A2295"/>
    <w:rsid w:val="007A233E"/>
    <w:rsid w:val="007A23CA"/>
    <w:rsid w:val="007A23E6"/>
    <w:rsid w:val="007A2424"/>
    <w:rsid w:val="007A245F"/>
    <w:rsid w:val="007A24F7"/>
    <w:rsid w:val="007A24F8"/>
    <w:rsid w:val="007A25FE"/>
    <w:rsid w:val="007A2896"/>
    <w:rsid w:val="007A2937"/>
    <w:rsid w:val="007A2986"/>
    <w:rsid w:val="007A2A2B"/>
    <w:rsid w:val="007A2E6D"/>
    <w:rsid w:val="007A2F7C"/>
    <w:rsid w:val="007A2F7D"/>
    <w:rsid w:val="007A3269"/>
    <w:rsid w:val="007A3436"/>
    <w:rsid w:val="007A3461"/>
    <w:rsid w:val="007A3522"/>
    <w:rsid w:val="007A3734"/>
    <w:rsid w:val="007A3737"/>
    <w:rsid w:val="007A3841"/>
    <w:rsid w:val="007A3877"/>
    <w:rsid w:val="007A391A"/>
    <w:rsid w:val="007A39FB"/>
    <w:rsid w:val="007A3A08"/>
    <w:rsid w:val="007A3A9A"/>
    <w:rsid w:val="007A3C12"/>
    <w:rsid w:val="007A3CC7"/>
    <w:rsid w:val="007A3EAA"/>
    <w:rsid w:val="007A3F12"/>
    <w:rsid w:val="007A3FA3"/>
    <w:rsid w:val="007A3FE0"/>
    <w:rsid w:val="007A402F"/>
    <w:rsid w:val="007A44BF"/>
    <w:rsid w:val="007A46D6"/>
    <w:rsid w:val="007A4800"/>
    <w:rsid w:val="007A4811"/>
    <w:rsid w:val="007A49EA"/>
    <w:rsid w:val="007A4C31"/>
    <w:rsid w:val="007A4D64"/>
    <w:rsid w:val="007A4EB6"/>
    <w:rsid w:val="007A4EC6"/>
    <w:rsid w:val="007A4EEB"/>
    <w:rsid w:val="007A4F16"/>
    <w:rsid w:val="007A4F3B"/>
    <w:rsid w:val="007A4F3E"/>
    <w:rsid w:val="007A4F72"/>
    <w:rsid w:val="007A500A"/>
    <w:rsid w:val="007A50B5"/>
    <w:rsid w:val="007A50CA"/>
    <w:rsid w:val="007A515E"/>
    <w:rsid w:val="007A5180"/>
    <w:rsid w:val="007A51BA"/>
    <w:rsid w:val="007A51C8"/>
    <w:rsid w:val="007A5553"/>
    <w:rsid w:val="007A5978"/>
    <w:rsid w:val="007A5AD1"/>
    <w:rsid w:val="007A5B3C"/>
    <w:rsid w:val="007A5C19"/>
    <w:rsid w:val="007A5DAF"/>
    <w:rsid w:val="007A5E62"/>
    <w:rsid w:val="007A5EC1"/>
    <w:rsid w:val="007A5F81"/>
    <w:rsid w:val="007A605F"/>
    <w:rsid w:val="007A60D6"/>
    <w:rsid w:val="007A6219"/>
    <w:rsid w:val="007A6332"/>
    <w:rsid w:val="007A6553"/>
    <w:rsid w:val="007A6678"/>
    <w:rsid w:val="007A673C"/>
    <w:rsid w:val="007A67A9"/>
    <w:rsid w:val="007A6A70"/>
    <w:rsid w:val="007A6A79"/>
    <w:rsid w:val="007A6CCA"/>
    <w:rsid w:val="007A6E22"/>
    <w:rsid w:val="007A6F1E"/>
    <w:rsid w:val="007A6F3C"/>
    <w:rsid w:val="007A712B"/>
    <w:rsid w:val="007A7153"/>
    <w:rsid w:val="007A7443"/>
    <w:rsid w:val="007A7746"/>
    <w:rsid w:val="007A77AF"/>
    <w:rsid w:val="007A7AC2"/>
    <w:rsid w:val="007A7C77"/>
    <w:rsid w:val="007A7CD8"/>
    <w:rsid w:val="007A7DD5"/>
    <w:rsid w:val="007A7F0E"/>
    <w:rsid w:val="007A7F3C"/>
    <w:rsid w:val="007A81CE"/>
    <w:rsid w:val="007AF3AB"/>
    <w:rsid w:val="007B00E3"/>
    <w:rsid w:val="007B0279"/>
    <w:rsid w:val="007B02CA"/>
    <w:rsid w:val="007B0540"/>
    <w:rsid w:val="007B06DC"/>
    <w:rsid w:val="007B0930"/>
    <w:rsid w:val="007B0A0C"/>
    <w:rsid w:val="007B0AE7"/>
    <w:rsid w:val="007B0B6F"/>
    <w:rsid w:val="007B0C8F"/>
    <w:rsid w:val="007B0CBB"/>
    <w:rsid w:val="007B0DDD"/>
    <w:rsid w:val="007B0E40"/>
    <w:rsid w:val="007B1007"/>
    <w:rsid w:val="007B1318"/>
    <w:rsid w:val="007B13C5"/>
    <w:rsid w:val="007B1807"/>
    <w:rsid w:val="007B184D"/>
    <w:rsid w:val="007B1A9F"/>
    <w:rsid w:val="007B1BD1"/>
    <w:rsid w:val="007B1D2C"/>
    <w:rsid w:val="007B2140"/>
    <w:rsid w:val="007B214D"/>
    <w:rsid w:val="007B21DE"/>
    <w:rsid w:val="007B249B"/>
    <w:rsid w:val="007B27DF"/>
    <w:rsid w:val="007B281A"/>
    <w:rsid w:val="007B28AD"/>
    <w:rsid w:val="007B2A48"/>
    <w:rsid w:val="007B2C73"/>
    <w:rsid w:val="007B2CCD"/>
    <w:rsid w:val="007B2CEB"/>
    <w:rsid w:val="007B2DE7"/>
    <w:rsid w:val="007B2F11"/>
    <w:rsid w:val="007B30A8"/>
    <w:rsid w:val="007B3103"/>
    <w:rsid w:val="007B319D"/>
    <w:rsid w:val="007B31F4"/>
    <w:rsid w:val="007B3410"/>
    <w:rsid w:val="007B3471"/>
    <w:rsid w:val="007B35AC"/>
    <w:rsid w:val="007B35F8"/>
    <w:rsid w:val="007B3605"/>
    <w:rsid w:val="007B3B8F"/>
    <w:rsid w:val="007B3D14"/>
    <w:rsid w:val="007B4017"/>
    <w:rsid w:val="007B40EF"/>
    <w:rsid w:val="007B4119"/>
    <w:rsid w:val="007B41DD"/>
    <w:rsid w:val="007B4250"/>
    <w:rsid w:val="007B42F3"/>
    <w:rsid w:val="007B42FE"/>
    <w:rsid w:val="007B44CB"/>
    <w:rsid w:val="007B4797"/>
    <w:rsid w:val="007B47F2"/>
    <w:rsid w:val="007B482E"/>
    <w:rsid w:val="007B4872"/>
    <w:rsid w:val="007B488C"/>
    <w:rsid w:val="007B4A03"/>
    <w:rsid w:val="007B4B8F"/>
    <w:rsid w:val="007B4B94"/>
    <w:rsid w:val="007B4C97"/>
    <w:rsid w:val="007B4C9D"/>
    <w:rsid w:val="007B4E44"/>
    <w:rsid w:val="007B4E65"/>
    <w:rsid w:val="007B510D"/>
    <w:rsid w:val="007B5132"/>
    <w:rsid w:val="007B526B"/>
    <w:rsid w:val="007B548E"/>
    <w:rsid w:val="007B54F8"/>
    <w:rsid w:val="007B550A"/>
    <w:rsid w:val="007B55AA"/>
    <w:rsid w:val="007B5701"/>
    <w:rsid w:val="007B5830"/>
    <w:rsid w:val="007B5BAE"/>
    <w:rsid w:val="007B5C40"/>
    <w:rsid w:val="007B5C60"/>
    <w:rsid w:val="007B5DDF"/>
    <w:rsid w:val="007B5E33"/>
    <w:rsid w:val="007B5F11"/>
    <w:rsid w:val="007B5F24"/>
    <w:rsid w:val="007B60B7"/>
    <w:rsid w:val="007B646F"/>
    <w:rsid w:val="007B64CD"/>
    <w:rsid w:val="007B65B0"/>
    <w:rsid w:val="007B6690"/>
    <w:rsid w:val="007B66C9"/>
    <w:rsid w:val="007B6717"/>
    <w:rsid w:val="007B692E"/>
    <w:rsid w:val="007B6B1F"/>
    <w:rsid w:val="007B6BAB"/>
    <w:rsid w:val="007B6CAD"/>
    <w:rsid w:val="007B6CB5"/>
    <w:rsid w:val="007B6E7C"/>
    <w:rsid w:val="007B7172"/>
    <w:rsid w:val="007B71CA"/>
    <w:rsid w:val="007B7268"/>
    <w:rsid w:val="007B73DC"/>
    <w:rsid w:val="007B7504"/>
    <w:rsid w:val="007B75DA"/>
    <w:rsid w:val="007B781B"/>
    <w:rsid w:val="007B7AB7"/>
    <w:rsid w:val="007B7ADF"/>
    <w:rsid w:val="007B7AE9"/>
    <w:rsid w:val="007B7BE0"/>
    <w:rsid w:val="007B7DB1"/>
    <w:rsid w:val="007B7DE4"/>
    <w:rsid w:val="007B7E00"/>
    <w:rsid w:val="007B7E8C"/>
    <w:rsid w:val="007B7F44"/>
    <w:rsid w:val="007BC652"/>
    <w:rsid w:val="007C00FB"/>
    <w:rsid w:val="007C010B"/>
    <w:rsid w:val="007C0166"/>
    <w:rsid w:val="007C0262"/>
    <w:rsid w:val="007C036A"/>
    <w:rsid w:val="007C0388"/>
    <w:rsid w:val="007C05E0"/>
    <w:rsid w:val="007C076A"/>
    <w:rsid w:val="007C09C5"/>
    <w:rsid w:val="007C0ADE"/>
    <w:rsid w:val="007C0BA4"/>
    <w:rsid w:val="007C0C7F"/>
    <w:rsid w:val="007C0EBE"/>
    <w:rsid w:val="007C113D"/>
    <w:rsid w:val="007C12BC"/>
    <w:rsid w:val="007C13F8"/>
    <w:rsid w:val="007C143F"/>
    <w:rsid w:val="007C1544"/>
    <w:rsid w:val="007C16D3"/>
    <w:rsid w:val="007C191D"/>
    <w:rsid w:val="007C1D8B"/>
    <w:rsid w:val="007C1D9D"/>
    <w:rsid w:val="007C1E72"/>
    <w:rsid w:val="007C21E1"/>
    <w:rsid w:val="007C2451"/>
    <w:rsid w:val="007C2459"/>
    <w:rsid w:val="007C2810"/>
    <w:rsid w:val="007C28B6"/>
    <w:rsid w:val="007C28C9"/>
    <w:rsid w:val="007C2958"/>
    <w:rsid w:val="007C2966"/>
    <w:rsid w:val="007C2B8A"/>
    <w:rsid w:val="007C2E29"/>
    <w:rsid w:val="007C2E64"/>
    <w:rsid w:val="007C308E"/>
    <w:rsid w:val="007C314F"/>
    <w:rsid w:val="007C3166"/>
    <w:rsid w:val="007C320E"/>
    <w:rsid w:val="007C3210"/>
    <w:rsid w:val="007C3328"/>
    <w:rsid w:val="007C33CF"/>
    <w:rsid w:val="007C355B"/>
    <w:rsid w:val="007C3637"/>
    <w:rsid w:val="007C3691"/>
    <w:rsid w:val="007C3719"/>
    <w:rsid w:val="007C37BD"/>
    <w:rsid w:val="007C3963"/>
    <w:rsid w:val="007C3970"/>
    <w:rsid w:val="007C3A4A"/>
    <w:rsid w:val="007C3ADB"/>
    <w:rsid w:val="007C3AFE"/>
    <w:rsid w:val="007C3BD0"/>
    <w:rsid w:val="007C3CFC"/>
    <w:rsid w:val="007C3D1E"/>
    <w:rsid w:val="007C3E06"/>
    <w:rsid w:val="007C3E5A"/>
    <w:rsid w:val="007C3F59"/>
    <w:rsid w:val="007C40E0"/>
    <w:rsid w:val="007C425F"/>
    <w:rsid w:val="007C4297"/>
    <w:rsid w:val="007C4311"/>
    <w:rsid w:val="007C43AC"/>
    <w:rsid w:val="007C451B"/>
    <w:rsid w:val="007C4558"/>
    <w:rsid w:val="007C459A"/>
    <w:rsid w:val="007C468C"/>
    <w:rsid w:val="007C472C"/>
    <w:rsid w:val="007C4790"/>
    <w:rsid w:val="007C47B6"/>
    <w:rsid w:val="007C496A"/>
    <w:rsid w:val="007C4987"/>
    <w:rsid w:val="007C4A8B"/>
    <w:rsid w:val="007C4B0B"/>
    <w:rsid w:val="007C4F45"/>
    <w:rsid w:val="007C4F81"/>
    <w:rsid w:val="007C4FBD"/>
    <w:rsid w:val="007C5077"/>
    <w:rsid w:val="007C51C1"/>
    <w:rsid w:val="007C51E6"/>
    <w:rsid w:val="007C52D0"/>
    <w:rsid w:val="007C555E"/>
    <w:rsid w:val="007C5722"/>
    <w:rsid w:val="007C57A9"/>
    <w:rsid w:val="007C5957"/>
    <w:rsid w:val="007C5A7A"/>
    <w:rsid w:val="007C5A89"/>
    <w:rsid w:val="007C5AEF"/>
    <w:rsid w:val="007C5B6E"/>
    <w:rsid w:val="007C5F01"/>
    <w:rsid w:val="007C5F3A"/>
    <w:rsid w:val="007C5F5A"/>
    <w:rsid w:val="007C5FB5"/>
    <w:rsid w:val="007C5FF9"/>
    <w:rsid w:val="007C6212"/>
    <w:rsid w:val="007C625C"/>
    <w:rsid w:val="007C6317"/>
    <w:rsid w:val="007C63A6"/>
    <w:rsid w:val="007C63A8"/>
    <w:rsid w:val="007C64B2"/>
    <w:rsid w:val="007C663D"/>
    <w:rsid w:val="007C6766"/>
    <w:rsid w:val="007C6799"/>
    <w:rsid w:val="007C6808"/>
    <w:rsid w:val="007C684C"/>
    <w:rsid w:val="007C68CE"/>
    <w:rsid w:val="007C69DF"/>
    <w:rsid w:val="007C6A14"/>
    <w:rsid w:val="007C6ADD"/>
    <w:rsid w:val="007C6B3C"/>
    <w:rsid w:val="007C6BDD"/>
    <w:rsid w:val="007C6D17"/>
    <w:rsid w:val="007C6E45"/>
    <w:rsid w:val="007C7074"/>
    <w:rsid w:val="007C7131"/>
    <w:rsid w:val="007C76E0"/>
    <w:rsid w:val="007C7856"/>
    <w:rsid w:val="007C7A57"/>
    <w:rsid w:val="007C7B03"/>
    <w:rsid w:val="007C7B6C"/>
    <w:rsid w:val="007C7BAA"/>
    <w:rsid w:val="007C7D20"/>
    <w:rsid w:val="007C7D8B"/>
    <w:rsid w:val="007C7F76"/>
    <w:rsid w:val="007D01A9"/>
    <w:rsid w:val="007D0418"/>
    <w:rsid w:val="007D04BC"/>
    <w:rsid w:val="007D0595"/>
    <w:rsid w:val="007D0693"/>
    <w:rsid w:val="007D092D"/>
    <w:rsid w:val="007D09E1"/>
    <w:rsid w:val="007D0C0F"/>
    <w:rsid w:val="007D0C53"/>
    <w:rsid w:val="007D0E11"/>
    <w:rsid w:val="007D0EA0"/>
    <w:rsid w:val="007D13E5"/>
    <w:rsid w:val="007D150E"/>
    <w:rsid w:val="007D162B"/>
    <w:rsid w:val="007D165B"/>
    <w:rsid w:val="007D1831"/>
    <w:rsid w:val="007D1867"/>
    <w:rsid w:val="007D19E2"/>
    <w:rsid w:val="007D1A6C"/>
    <w:rsid w:val="007D1AF1"/>
    <w:rsid w:val="007D1B1A"/>
    <w:rsid w:val="007D1D16"/>
    <w:rsid w:val="007D1D48"/>
    <w:rsid w:val="007D215E"/>
    <w:rsid w:val="007D2349"/>
    <w:rsid w:val="007D2427"/>
    <w:rsid w:val="007D250E"/>
    <w:rsid w:val="007D2660"/>
    <w:rsid w:val="007D2664"/>
    <w:rsid w:val="007D27A1"/>
    <w:rsid w:val="007D2C05"/>
    <w:rsid w:val="007D2C62"/>
    <w:rsid w:val="007D2CB2"/>
    <w:rsid w:val="007D2D58"/>
    <w:rsid w:val="007D2F7B"/>
    <w:rsid w:val="007D3119"/>
    <w:rsid w:val="007D319B"/>
    <w:rsid w:val="007D31C9"/>
    <w:rsid w:val="007D3563"/>
    <w:rsid w:val="007D3667"/>
    <w:rsid w:val="007D375E"/>
    <w:rsid w:val="007D3868"/>
    <w:rsid w:val="007D38D6"/>
    <w:rsid w:val="007D3B17"/>
    <w:rsid w:val="007D3B1E"/>
    <w:rsid w:val="007D3D70"/>
    <w:rsid w:val="007D3E44"/>
    <w:rsid w:val="007D4093"/>
    <w:rsid w:val="007D40D6"/>
    <w:rsid w:val="007D40D8"/>
    <w:rsid w:val="007D40FE"/>
    <w:rsid w:val="007D415F"/>
    <w:rsid w:val="007D4176"/>
    <w:rsid w:val="007D417E"/>
    <w:rsid w:val="007D42EE"/>
    <w:rsid w:val="007D4334"/>
    <w:rsid w:val="007D43A2"/>
    <w:rsid w:val="007D4473"/>
    <w:rsid w:val="007D4481"/>
    <w:rsid w:val="007D45A9"/>
    <w:rsid w:val="007D4606"/>
    <w:rsid w:val="007D4682"/>
    <w:rsid w:val="007D4A2C"/>
    <w:rsid w:val="007D4BFF"/>
    <w:rsid w:val="007D4C43"/>
    <w:rsid w:val="007D4CC9"/>
    <w:rsid w:val="007D4D9E"/>
    <w:rsid w:val="007D4E59"/>
    <w:rsid w:val="007D51DC"/>
    <w:rsid w:val="007D52AD"/>
    <w:rsid w:val="007D533A"/>
    <w:rsid w:val="007D5340"/>
    <w:rsid w:val="007D5452"/>
    <w:rsid w:val="007D5640"/>
    <w:rsid w:val="007D56FF"/>
    <w:rsid w:val="007D586C"/>
    <w:rsid w:val="007D5884"/>
    <w:rsid w:val="007D58F4"/>
    <w:rsid w:val="007D5906"/>
    <w:rsid w:val="007D59C5"/>
    <w:rsid w:val="007D5A29"/>
    <w:rsid w:val="007D5A2B"/>
    <w:rsid w:val="007D5BE9"/>
    <w:rsid w:val="007D5CF2"/>
    <w:rsid w:val="007D5D50"/>
    <w:rsid w:val="007D5DAD"/>
    <w:rsid w:val="007D5FB9"/>
    <w:rsid w:val="007D5FFF"/>
    <w:rsid w:val="007D6047"/>
    <w:rsid w:val="007D60F1"/>
    <w:rsid w:val="007D6150"/>
    <w:rsid w:val="007D618D"/>
    <w:rsid w:val="007D6196"/>
    <w:rsid w:val="007D61D6"/>
    <w:rsid w:val="007D6266"/>
    <w:rsid w:val="007D62DB"/>
    <w:rsid w:val="007D62EA"/>
    <w:rsid w:val="007D6430"/>
    <w:rsid w:val="007D65C5"/>
    <w:rsid w:val="007D66E4"/>
    <w:rsid w:val="007D683A"/>
    <w:rsid w:val="007D6979"/>
    <w:rsid w:val="007D6A25"/>
    <w:rsid w:val="007D6A6C"/>
    <w:rsid w:val="007D6C97"/>
    <w:rsid w:val="007D6C9C"/>
    <w:rsid w:val="007D6CBC"/>
    <w:rsid w:val="007D6CE9"/>
    <w:rsid w:val="007D7067"/>
    <w:rsid w:val="007D7143"/>
    <w:rsid w:val="007D7153"/>
    <w:rsid w:val="007D7200"/>
    <w:rsid w:val="007D734E"/>
    <w:rsid w:val="007D73E0"/>
    <w:rsid w:val="007D75AE"/>
    <w:rsid w:val="007D7646"/>
    <w:rsid w:val="007D7729"/>
    <w:rsid w:val="007D780E"/>
    <w:rsid w:val="007D7827"/>
    <w:rsid w:val="007D78AC"/>
    <w:rsid w:val="007D7A75"/>
    <w:rsid w:val="007D7A80"/>
    <w:rsid w:val="007D7B53"/>
    <w:rsid w:val="007D7B8A"/>
    <w:rsid w:val="007D7BCE"/>
    <w:rsid w:val="007D7E13"/>
    <w:rsid w:val="007D7E7E"/>
    <w:rsid w:val="007D7E7F"/>
    <w:rsid w:val="007D7EC6"/>
    <w:rsid w:val="007D7F62"/>
    <w:rsid w:val="007E0065"/>
    <w:rsid w:val="007E00DA"/>
    <w:rsid w:val="007E0101"/>
    <w:rsid w:val="007E0103"/>
    <w:rsid w:val="007E01CF"/>
    <w:rsid w:val="007E0314"/>
    <w:rsid w:val="007E0327"/>
    <w:rsid w:val="007E03E1"/>
    <w:rsid w:val="007E059A"/>
    <w:rsid w:val="007E05E1"/>
    <w:rsid w:val="007E0653"/>
    <w:rsid w:val="007E0946"/>
    <w:rsid w:val="007E0A32"/>
    <w:rsid w:val="007E0B0B"/>
    <w:rsid w:val="007E0C02"/>
    <w:rsid w:val="007E0D1E"/>
    <w:rsid w:val="007E0DFC"/>
    <w:rsid w:val="007E0E00"/>
    <w:rsid w:val="007E0E4C"/>
    <w:rsid w:val="007E0ECE"/>
    <w:rsid w:val="007E0ED7"/>
    <w:rsid w:val="007E110C"/>
    <w:rsid w:val="007E11B1"/>
    <w:rsid w:val="007E1262"/>
    <w:rsid w:val="007E1310"/>
    <w:rsid w:val="007E134C"/>
    <w:rsid w:val="007E139B"/>
    <w:rsid w:val="007E14B3"/>
    <w:rsid w:val="007E14C0"/>
    <w:rsid w:val="007E16A6"/>
    <w:rsid w:val="007E19B6"/>
    <w:rsid w:val="007E1A94"/>
    <w:rsid w:val="007E1C27"/>
    <w:rsid w:val="007E1D30"/>
    <w:rsid w:val="007E1DC5"/>
    <w:rsid w:val="007E1E22"/>
    <w:rsid w:val="007E1E29"/>
    <w:rsid w:val="007E1E9D"/>
    <w:rsid w:val="007E1ECF"/>
    <w:rsid w:val="007E1F4E"/>
    <w:rsid w:val="007E1F54"/>
    <w:rsid w:val="007E1F5A"/>
    <w:rsid w:val="007E1F9F"/>
    <w:rsid w:val="007E2292"/>
    <w:rsid w:val="007E233C"/>
    <w:rsid w:val="007E23C4"/>
    <w:rsid w:val="007E2691"/>
    <w:rsid w:val="007E2765"/>
    <w:rsid w:val="007E27E2"/>
    <w:rsid w:val="007E2CDD"/>
    <w:rsid w:val="007E2FB6"/>
    <w:rsid w:val="007E31B2"/>
    <w:rsid w:val="007E31D0"/>
    <w:rsid w:val="007E331F"/>
    <w:rsid w:val="007E33D2"/>
    <w:rsid w:val="007E3452"/>
    <w:rsid w:val="007E354E"/>
    <w:rsid w:val="007E3632"/>
    <w:rsid w:val="007E366D"/>
    <w:rsid w:val="007E3862"/>
    <w:rsid w:val="007E3876"/>
    <w:rsid w:val="007E38E1"/>
    <w:rsid w:val="007E398D"/>
    <w:rsid w:val="007E3AED"/>
    <w:rsid w:val="007E3C24"/>
    <w:rsid w:val="007E3C44"/>
    <w:rsid w:val="007E3C59"/>
    <w:rsid w:val="007E3CF4"/>
    <w:rsid w:val="007E3D79"/>
    <w:rsid w:val="007E3F7C"/>
    <w:rsid w:val="007E405A"/>
    <w:rsid w:val="007E4062"/>
    <w:rsid w:val="007E4284"/>
    <w:rsid w:val="007E42C6"/>
    <w:rsid w:val="007E430B"/>
    <w:rsid w:val="007E431F"/>
    <w:rsid w:val="007E4342"/>
    <w:rsid w:val="007E47AD"/>
    <w:rsid w:val="007E4915"/>
    <w:rsid w:val="007E4930"/>
    <w:rsid w:val="007E4B94"/>
    <w:rsid w:val="007E4C6E"/>
    <w:rsid w:val="007E4D11"/>
    <w:rsid w:val="007E4DC3"/>
    <w:rsid w:val="007E512D"/>
    <w:rsid w:val="007E524E"/>
    <w:rsid w:val="007E52D0"/>
    <w:rsid w:val="007E5401"/>
    <w:rsid w:val="007E554B"/>
    <w:rsid w:val="007E575B"/>
    <w:rsid w:val="007E57D7"/>
    <w:rsid w:val="007E59D5"/>
    <w:rsid w:val="007E5A36"/>
    <w:rsid w:val="007E5D43"/>
    <w:rsid w:val="007E5F3C"/>
    <w:rsid w:val="007E5FB4"/>
    <w:rsid w:val="007E6284"/>
    <w:rsid w:val="007E63E8"/>
    <w:rsid w:val="007E67BB"/>
    <w:rsid w:val="007E68E0"/>
    <w:rsid w:val="007E6B5D"/>
    <w:rsid w:val="007E6CFD"/>
    <w:rsid w:val="007E6EB1"/>
    <w:rsid w:val="007E6F3E"/>
    <w:rsid w:val="007E7018"/>
    <w:rsid w:val="007E7047"/>
    <w:rsid w:val="007E715A"/>
    <w:rsid w:val="007E7457"/>
    <w:rsid w:val="007E74AD"/>
    <w:rsid w:val="007E7632"/>
    <w:rsid w:val="007E7868"/>
    <w:rsid w:val="007E7890"/>
    <w:rsid w:val="007E78D7"/>
    <w:rsid w:val="007E7919"/>
    <w:rsid w:val="007E7971"/>
    <w:rsid w:val="007E7C5A"/>
    <w:rsid w:val="007E7C77"/>
    <w:rsid w:val="007F005E"/>
    <w:rsid w:val="007F0083"/>
    <w:rsid w:val="007F0253"/>
    <w:rsid w:val="007F02B9"/>
    <w:rsid w:val="007F03CD"/>
    <w:rsid w:val="007F0435"/>
    <w:rsid w:val="007F0485"/>
    <w:rsid w:val="007F07B2"/>
    <w:rsid w:val="007F07CB"/>
    <w:rsid w:val="007F0838"/>
    <w:rsid w:val="007F08B2"/>
    <w:rsid w:val="007F090D"/>
    <w:rsid w:val="007F0A14"/>
    <w:rsid w:val="007F0A48"/>
    <w:rsid w:val="007F0B36"/>
    <w:rsid w:val="007F0B9A"/>
    <w:rsid w:val="007F0E7A"/>
    <w:rsid w:val="007F1059"/>
    <w:rsid w:val="007F113B"/>
    <w:rsid w:val="007F116B"/>
    <w:rsid w:val="007F1305"/>
    <w:rsid w:val="007F1462"/>
    <w:rsid w:val="007F1764"/>
    <w:rsid w:val="007F181B"/>
    <w:rsid w:val="007F183E"/>
    <w:rsid w:val="007F19E6"/>
    <w:rsid w:val="007F1B5B"/>
    <w:rsid w:val="007F1C13"/>
    <w:rsid w:val="007F1F66"/>
    <w:rsid w:val="007F2304"/>
    <w:rsid w:val="007F251F"/>
    <w:rsid w:val="007F2529"/>
    <w:rsid w:val="007F2593"/>
    <w:rsid w:val="007F2635"/>
    <w:rsid w:val="007F267E"/>
    <w:rsid w:val="007F27F3"/>
    <w:rsid w:val="007F2894"/>
    <w:rsid w:val="007F28EE"/>
    <w:rsid w:val="007F2B38"/>
    <w:rsid w:val="007F2C75"/>
    <w:rsid w:val="007F2CC2"/>
    <w:rsid w:val="007F2DCF"/>
    <w:rsid w:val="007F2E4A"/>
    <w:rsid w:val="007F2E98"/>
    <w:rsid w:val="007F30F0"/>
    <w:rsid w:val="007F317D"/>
    <w:rsid w:val="007F31C5"/>
    <w:rsid w:val="007F3322"/>
    <w:rsid w:val="007F34DB"/>
    <w:rsid w:val="007F3504"/>
    <w:rsid w:val="007F3546"/>
    <w:rsid w:val="007F35A4"/>
    <w:rsid w:val="007F3760"/>
    <w:rsid w:val="007F37C2"/>
    <w:rsid w:val="007F389D"/>
    <w:rsid w:val="007F396A"/>
    <w:rsid w:val="007F39EF"/>
    <w:rsid w:val="007F39FA"/>
    <w:rsid w:val="007F3B7B"/>
    <w:rsid w:val="007F3BAC"/>
    <w:rsid w:val="007F3C33"/>
    <w:rsid w:val="007F3D13"/>
    <w:rsid w:val="007F3D6B"/>
    <w:rsid w:val="007F3E49"/>
    <w:rsid w:val="007F3ED0"/>
    <w:rsid w:val="007F44BB"/>
    <w:rsid w:val="007F4684"/>
    <w:rsid w:val="007F4902"/>
    <w:rsid w:val="007F49EC"/>
    <w:rsid w:val="007F4B85"/>
    <w:rsid w:val="007F4BB7"/>
    <w:rsid w:val="007F5505"/>
    <w:rsid w:val="007F5574"/>
    <w:rsid w:val="007F55C9"/>
    <w:rsid w:val="007F56FF"/>
    <w:rsid w:val="007F573F"/>
    <w:rsid w:val="007F57DD"/>
    <w:rsid w:val="007F5AA0"/>
    <w:rsid w:val="007F5D2C"/>
    <w:rsid w:val="007F5DA4"/>
    <w:rsid w:val="007F627E"/>
    <w:rsid w:val="007F6318"/>
    <w:rsid w:val="007F6394"/>
    <w:rsid w:val="007F643F"/>
    <w:rsid w:val="007F644D"/>
    <w:rsid w:val="007F6480"/>
    <w:rsid w:val="007F65F4"/>
    <w:rsid w:val="007F68A1"/>
    <w:rsid w:val="007F6A30"/>
    <w:rsid w:val="007F6ACC"/>
    <w:rsid w:val="007F6B3E"/>
    <w:rsid w:val="007F6B69"/>
    <w:rsid w:val="007F6D5F"/>
    <w:rsid w:val="007F6E1C"/>
    <w:rsid w:val="007F6E87"/>
    <w:rsid w:val="007F6E8C"/>
    <w:rsid w:val="007F6FBE"/>
    <w:rsid w:val="007F7025"/>
    <w:rsid w:val="007F7194"/>
    <w:rsid w:val="007F71DF"/>
    <w:rsid w:val="007F721F"/>
    <w:rsid w:val="007F7277"/>
    <w:rsid w:val="007F72B1"/>
    <w:rsid w:val="007F74AD"/>
    <w:rsid w:val="007F74E5"/>
    <w:rsid w:val="007F7866"/>
    <w:rsid w:val="007F7A54"/>
    <w:rsid w:val="007F7B55"/>
    <w:rsid w:val="007F7B5A"/>
    <w:rsid w:val="007F7D87"/>
    <w:rsid w:val="007F7F3C"/>
    <w:rsid w:val="00800015"/>
    <w:rsid w:val="0080006F"/>
    <w:rsid w:val="00800111"/>
    <w:rsid w:val="0080011F"/>
    <w:rsid w:val="008002BF"/>
    <w:rsid w:val="00800444"/>
    <w:rsid w:val="0080055D"/>
    <w:rsid w:val="0080057C"/>
    <w:rsid w:val="0080066A"/>
    <w:rsid w:val="008006F8"/>
    <w:rsid w:val="008007A9"/>
    <w:rsid w:val="008008D2"/>
    <w:rsid w:val="00800AC2"/>
    <w:rsid w:val="00800AD1"/>
    <w:rsid w:val="00800B11"/>
    <w:rsid w:val="00800D34"/>
    <w:rsid w:val="00800D90"/>
    <w:rsid w:val="00800DE6"/>
    <w:rsid w:val="00800F40"/>
    <w:rsid w:val="00800F45"/>
    <w:rsid w:val="00800FE2"/>
    <w:rsid w:val="00801007"/>
    <w:rsid w:val="00801139"/>
    <w:rsid w:val="0080116C"/>
    <w:rsid w:val="00801340"/>
    <w:rsid w:val="008015CF"/>
    <w:rsid w:val="008015D2"/>
    <w:rsid w:val="00801631"/>
    <w:rsid w:val="00801791"/>
    <w:rsid w:val="0080180E"/>
    <w:rsid w:val="00801856"/>
    <w:rsid w:val="00801B11"/>
    <w:rsid w:val="00801C2B"/>
    <w:rsid w:val="00801CB3"/>
    <w:rsid w:val="00801D63"/>
    <w:rsid w:val="00801EFC"/>
    <w:rsid w:val="00801F3D"/>
    <w:rsid w:val="00801F78"/>
    <w:rsid w:val="0080204D"/>
    <w:rsid w:val="0080220D"/>
    <w:rsid w:val="00802223"/>
    <w:rsid w:val="0080223B"/>
    <w:rsid w:val="008022A2"/>
    <w:rsid w:val="00802454"/>
    <w:rsid w:val="00802469"/>
    <w:rsid w:val="0080249C"/>
    <w:rsid w:val="0080252B"/>
    <w:rsid w:val="00802874"/>
    <w:rsid w:val="008028D0"/>
    <w:rsid w:val="00802A4F"/>
    <w:rsid w:val="00802BB7"/>
    <w:rsid w:val="00802E5B"/>
    <w:rsid w:val="00802E9D"/>
    <w:rsid w:val="00802F31"/>
    <w:rsid w:val="00803191"/>
    <w:rsid w:val="008031AD"/>
    <w:rsid w:val="008034F5"/>
    <w:rsid w:val="0080372B"/>
    <w:rsid w:val="0080397B"/>
    <w:rsid w:val="00803B09"/>
    <w:rsid w:val="00803D67"/>
    <w:rsid w:val="00803DA6"/>
    <w:rsid w:val="00803DF1"/>
    <w:rsid w:val="00804177"/>
    <w:rsid w:val="0080419D"/>
    <w:rsid w:val="00804243"/>
    <w:rsid w:val="00804440"/>
    <w:rsid w:val="008045DD"/>
    <w:rsid w:val="00804633"/>
    <w:rsid w:val="0080478A"/>
    <w:rsid w:val="0080481A"/>
    <w:rsid w:val="00804984"/>
    <w:rsid w:val="00804BED"/>
    <w:rsid w:val="00804C78"/>
    <w:rsid w:val="00804DD5"/>
    <w:rsid w:val="00804F0D"/>
    <w:rsid w:val="00804F3D"/>
    <w:rsid w:val="00804F6B"/>
    <w:rsid w:val="008050A9"/>
    <w:rsid w:val="008050EA"/>
    <w:rsid w:val="0080522B"/>
    <w:rsid w:val="008054B7"/>
    <w:rsid w:val="00805565"/>
    <w:rsid w:val="00805577"/>
    <w:rsid w:val="00805661"/>
    <w:rsid w:val="008056B3"/>
    <w:rsid w:val="008058FE"/>
    <w:rsid w:val="0080599C"/>
    <w:rsid w:val="00805BC5"/>
    <w:rsid w:val="00805C03"/>
    <w:rsid w:val="00805CAD"/>
    <w:rsid w:val="00805CD5"/>
    <w:rsid w:val="00805F8D"/>
    <w:rsid w:val="00806037"/>
    <w:rsid w:val="008061DB"/>
    <w:rsid w:val="0080636D"/>
    <w:rsid w:val="008063E8"/>
    <w:rsid w:val="00806459"/>
    <w:rsid w:val="008064C9"/>
    <w:rsid w:val="008067B3"/>
    <w:rsid w:val="008068EB"/>
    <w:rsid w:val="0080695E"/>
    <w:rsid w:val="0080698A"/>
    <w:rsid w:val="008069A6"/>
    <w:rsid w:val="00806A73"/>
    <w:rsid w:val="00806A75"/>
    <w:rsid w:val="00806AA2"/>
    <w:rsid w:val="00806AA5"/>
    <w:rsid w:val="00806BF6"/>
    <w:rsid w:val="00806F56"/>
    <w:rsid w:val="00807013"/>
    <w:rsid w:val="00807430"/>
    <w:rsid w:val="0080756F"/>
    <w:rsid w:val="00807577"/>
    <w:rsid w:val="008076AD"/>
    <w:rsid w:val="00807926"/>
    <w:rsid w:val="0080792A"/>
    <w:rsid w:val="008079DD"/>
    <w:rsid w:val="00807A7C"/>
    <w:rsid w:val="00807C13"/>
    <w:rsid w:val="00807DAA"/>
    <w:rsid w:val="00807E05"/>
    <w:rsid w:val="00807E47"/>
    <w:rsid w:val="00807E6F"/>
    <w:rsid w:val="00810015"/>
    <w:rsid w:val="008100D3"/>
    <w:rsid w:val="0081013E"/>
    <w:rsid w:val="008102D2"/>
    <w:rsid w:val="00810445"/>
    <w:rsid w:val="00810517"/>
    <w:rsid w:val="00810554"/>
    <w:rsid w:val="008106A0"/>
    <w:rsid w:val="008106FC"/>
    <w:rsid w:val="008107EF"/>
    <w:rsid w:val="0081088D"/>
    <w:rsid w:val="00810941"/>
    <w:rsid w:val="008109B9"/>
    <w:rsid w:val="008109DB"/>
    <w:rsid w:val="008109FA"/>
    <w:rsid w:val="00810A1A"/>
    <w:rsid w:val="00810A1E"/>
    <w:rsid w:val="00810ADE"/>
    <w:rsid w:val="00810B18"/>
    <w:rsid w:val="00810F03"/>
    <w:rsid w:val="00810F6D"/>
    <w:rsid w:val="00811282"/>
    <w:rsid w:val="00811443"/>
    <w:rsid w:val="008118D4"/>
    <w:rsid w:val="0081199A"/>
    <w:rsid w:val="00811A2D"/>
    <w:rsid w:val="00811A66"/>
    <w:rsid w:val="00811AB7"/>
    <w:rsid w:val="00811B18"/>
    <w:rsid w:val="00811BDF"/>
    <w:rsid w:val="00811D6C"/>
    <w:rsid w:val="00811D97"/>
    <w:rsid w:val="00811ED0"/>
    <w:rsid w:val="008120A3"/>
    <w:rsid w:val="0081212E"/>
    <w:rsid w:val="00812139"/>
    <w:rsid w:val="008122F5"/>
    <w:rsid w:val="008125A9"/>
    <w:rsid w:val="008125FC"/>
    <w:rsid w:val="00812615"/>
    <w:rsid w:val="008126CA"/>
    <w:rsid w:val="008126E0"/>
    <w:rsid w:val="00812839"/>
    <w:rsid w:val="00812840"/>
    <w:rsid w:val="00812A2E"/>
    <w:rsid w:val="00812AF1"/>
    <w:rsid w:val="00812B57"/>
    <w:rsid w:val="00812B66"/>
    <w:rsid w:val="00812C5D"/>
    <w:rsid w:val="00812D9B"/>
    <w:rsid w:val="00813020"/>
    <w:rsid w:val="008132C1"/>
    <w:rsid w:val="00813522"/>
    <w:rsid w:val="008135BA"/>
    <w:rsid w:val="00813AF7"/>
    <w:rsid w:val="00813C2F"/>
    <w:rsid w:val="00813D71"/>
    <w:rsid w:val="008140F2"/>
    <w:rsid w:val="008142F4"/>
    <w:rsid w:val="00814499"/>
    <w:rsid w:val="00814569"/>
    <w:rsid w:val="00814605"/>
    <w:rsid w:val="008146A3"/>
    <w:rsid w:val="00814857"/>
    <w:rsid w:val="00814AB3"/>
    <w:rsid w:val="00814B4E"/>
    <w:rsid w:val="00814B5B"/>
    <w:rsid w:val="00814B64"/>
    <w:rsid w:val="00814C0D"/>
    <w:rsid w:val="00814D3F"/>
    <w:rsid w:val="00814D4B"/>
    <w:rsid w:val="00814E7B"/>
    <w:rsid w:val="00814FBB"/>
    <w:rsid w:val="00815178"/>
    <w:rsid w:val="0081527E"/>
    <w:rsid w:val="008153AD"/>
    <w:rsid w:val="0081566F"/>
    <w:rsid w:val="008156D4"/>
    <w:rsid w:val="00815720"/>
    <w:rsid w:val="008157DA"/>
    <w:rsid w:val="00815904"/>
    <w:rsid w:val="00815ADE"/>
    <w:rsid w:val="00815B1A"/>
    <w:rsid w:val="00815BBA"/>
    <w:rsid w:val="00815BC9"/>
    <w:rsid w:val="00815D54"/>
    <w:rsid w:val="00815DF7"/>
    <w:rsid w:val="00815E84"/>
    <w:rsid w:val="00816031"/>
    <w:rsid w:val="0081613D"/>
    <w:rsid w:val="008163BF"/>
    <w:rsid w:val="008163D7"/>
    <w:rsid w:val="0081643B"/>
    <w:rsid w:val="008164A5"/>
    <w:rsid w:val="008164C0"/>
    <w:rsid w:val="00816547"/>
    <w:rsid w:val="008165DA"/>
    <w:rsid w:val="00816742"/>
    <w:rsid w:val="00816807"/>
    <w:rsid w:val="00816927"/>
    <w:rsid w:val="0081693B"/>
    <w:rsid w:val="008169DD"/>
    <w:rsid w:val="00816B01"/>
    <w:rsid w:val="00816B1E"/>
    <w:rsid w:val="00816B4F"/>
    <w:rsid w:val="00816BB2"/>
    <w:rsid w:val="00816BC0"/>
    <w:rsid w:val="00816CA8"/>
    <w:rsid w:val="00816D0F"/>
    <w:rsid w:val="00816DDB"/>
    <w:rsid w:val="00816E90"/>
    <w:rsid w:val="00816EC3"/>
    <w:rsid w:val="00816ED7"/>
    <w:rsid w:val="00816FED"/>
    <w:rsid w:val="0081720F"/>
    <w:rsid w:val="008172C9"/>
    <w:rsid w:val="00817300"/>
    <w:rsid w:val="008173F4"/>
    <w:rsid w:val="0081740C"/>
    <w:rsid w:val="008175EC"/>
    <w:rsid w:val="0081760B"/>
    <w:rsid w:val="00817712"/>
    <w:rsid w:val="008177DA"/>
    <w:rsid w:val="008178CD"/>
    <w:rsid w:val="00817A28"/>
    <w:rsid w:val="00817AE5"/>
    <w:rsid w:val="00817C9F"/>
    <w:rsid w:val="00817CD9"/>
    <w:rsid w:val="00817CE2"/>
    <w:rsid w:val="00817D32"/>
    <w:rsid w:val="00817DE2"/>
    <w:rsid w:val="00817E6E"/>
    <w:rsid w:val="0082005D"/>
    <w:rsid w:val="008202E6"/>
    <w:rsid w:val="00820400"/>
    <w:rsid w:val="00820645"/>
    <w:rsid w:val="00820A9E"/>
    <w:rsid w:val="00820ACC"/>
    <w:rsid w:val="00820AE3"/>
    <w:rsid w:val="00820BD1"/>
    <w:rsid w:val="00820D87"/>
    <w:rsid w:val="00820E63"/>
    <w:rsid w:val="00821009"/>
    <w:rsid w:val="008210F1"/>
    <w:rsid w:val="008210F4"/>
    <w:rsid w:val="00821368"/>
    <w:rsid w:val="00821385"/>
    <w:rsid w:val="00821438"/>
    <w:rsid w:val="00821573"/>
    <w:rsid w:val="008215F0"/>
    <w:rsid w:val="0082172A"/>
    <w:rsid w:val="00821865"/>
    <w:rsid w:val="0082192C"/>
    <w:rsid w:val="0082196A"/>
    <w:rsid w:val="008219B2"/>
    <w:rsid w:val="008219BD"/>
    <w:rsid w:val="00821A45"/>
    <w:rsid w:val="00821AA7"/>
    <w:rsid w:val="00821BBF"/>
    <w:rsid w:val="00821BD0"/>
    <w:rsid w:val="00821BE2"/>
    <w:rsid w:val="00821CF6"/>
    <w:rsid w:val="00821D6E"/>
    <w:rsid w:val="00821DB0"/>
    <w:rsid w:val="00821DCD"/>
    <w:rsid w:val="00821E23"/>
    <w:rsid w:val="00821E76"/>
    <w:rsid w:val="00821E88"/>
    <w:rsid w:val="00821F51"/>
    <w:rsid w:val="00821FBF"/>
    <w:rsid w:val="0082206B"/>
    <w:rsid w:val="00822191"/>
    <w:rsid w:val="0082239E"/>
    <w:rsid w:val="008223A4"/>
    <w:rsid w:val="0082265C"/>
    <w:rsid w:val="00822695"/>
    <w:rsid w:val="0082296E"/>
    <w:rsid w:val="00822AF7"/>
    <w:rsid w:val="00822CBF"/>
    <w:rsid w:val="00822F98"/>
    <w:rsid w:val="00822F99"/>
    <w:rsid w:val="00822FD0"/>
    <w:rsid w:val="00823045"/>
    <w:rsid w:val="00823272"/>
    <w:rsid w:val="00823459"/>
    <w:rsid w:val="00823570"/>
    <w:rsid w:val="0082377D"/>
    <w:rsid w:val="008237AD"/>
    <w:rsid w:val="00823860"/>
    <w:rsid w:val="0082387D"/>
    <w:rsid w:val="0082398C"/>
    <w:rsid w:val="008239EE"/>
    <w:rsid w:val="00823A13"/>
    <w:rsid w:val="00823A48"/>
    <w:rsid w:val="00823A76"/>
    <w:rsid w:val="00823AA9"/>
    <w:rsid w:val="00823AFC"/>
    <w:rsid w:val="00823B1E"/>
    <w:rsid w:val="00823B42"/>
    <w:rsid w:val="00823B9D"/>
    <w:rsid w:val="00824160"/>
    <w:rsid w:val="00824299"/>
    <w:rsid w:val="00824337"/>
    <w:rsid w:val="00824385"/>
    <w:rsid w:val="0082448B"/>
    <w:rsid w:val="00824505"/>
    <w:rsid w:val="00824546"/>
    <w:rsid w:val="00824768"/>
    <w:rsid w:val="00824781"/>
    <w:rsid w:val="0082482F"/>
    <w:rsid w:val="008248A1"/>
    <w:rsid w:val="008249C4"/>
    <w:rsid w:val="00824C4A"/>
    <w:rsid w:val="00824F0E"/>
    <w:rsid w:val="00824F90"/>
    <w:rsid w:val="0082505D"/>
    <w:rsid w:val="008250B1"/>
    <w:rsid w:val="008250C8"/>
    <w:rsid w:val="008250D9"/>
    <w:rsid w:val="0082526D"/>
    <w:rsid w:val="008253C0"/>
    <w:rsid w:val="008253D6"/>
    <w:rsid w:val="0082544C"/>
    <w:rsid w:val="008254F5"/>
    <w:rsid w:val="0082566D"/>
    <w:rsid w:val="0082577E"/>
    <w:rsid w:val="008257E3"/>
    <w:rsid w:val="008257F9"/>
    <w:rsid w:val="00825A12"/>
    <w:rsid w:val="00825A44"/>
    <w:rsid w:val="00825BB2"/>
    <w:rsid w:val="00825C6F"/>
    <w:rsid w:val="00825CD1"/>
    <w:rsid w:val="00825EBB"/>
    <w:rsid w:val="00825ED2"/>
    <w:rsid w:val="00825F51"/>
    <w:rsid w:val="00826036"/>
    <w:rsid w:val="00826097"/>
    <w:rsid w:val="00826111"/>
    <w:rsid w:val="00826133"/>
    <w:rsid w:val="00826179"/>
    <w:rsid w:val="008262DC"/>
    <w:rsid w:val="0082633F"/>
    <w:rsid w:val="008265BF"/>
    <w:rsid w:val="008266F2"/>
    <w:rsid w:val="008269DA"/>
    <w:rsid w:val="00826B1C"/>
    <w:rsid w:val="00826C57"/>
    <w:rsid w:val="00826CB1"/>
    <w:rsid w:val="00826CC6"/>
    <w:rsid w:val="00826D9E"/>
    <w:rsid w:val="00826DC8"/>
    <w:rsid w:val="00826E41"/>
    <w:rsid w:val="00826FC4"/>
    <w:rsid w:val="008270E4"/>
    <w:rsid w:val="00827312"/>
    <w:rsid w:val="008273DC"/>
    <w:rsid w:val="008274AA"/>
    <w:rsid w:val="00827616"/>
    <w:rsid w:val="008276EF"/>
    <w:rsid w:val="00827727"/>
    <w:rsid w:val="008279ED"/>
    <w:rsid w:val="00827C71"/>
    <w:rsid w:val="00827D2C"/>
    <w:rsid w:val="00827DA0"/>
    <w:rsid w:val="00827E19"/>
    <w:rsid w:val="00827E5F"/>
    <w:rsid w:val="00827E8C"/>
    <w:rsid w:val="00827EA8"/>
    <w:rsid w:val="00830063"/>
    <w:rsid w:val="00830465"/>
    <w:rsid w:val="0083048F"/>
    <w:rsid w:val="00830492"/>
    <w:rsid w:val="008305FB"/>
    <w:rsid w:val="00830662"/>
    <w:rsid w:val="008306BF"/>
    <w:rsid w:val="00830858"/>
    <w:rsid w:val="008308AA"/>
    <w:rsid w:val="00830DD6"/>
    <w:rsid w:val="00830E3F"/>
    <w:rsid w:val="00830FA0"/>
    <w:rsid w:val="0083103B"/>
    <w:rsid w:val="00831331"/>
    <w:rsid w:val="0083139B"/>
    <w:rsid w:val="008315D4"/>
    <w:rsid w:val="0083165C"/>
    <w:rsid w:val="00831956"/>
    <w:rsid w:val="008319A7"/>
    <w:rsid w:val="008319EE"/>
    <w:rsid w:val="00831A55"/>
    <w:rsid w:val="00831A7A"/>
    <w:rsid w:val="00831A80"/>
    <w:rsid w:val="00831A98"/>
    <w:rsid w:val="00831B21"/>
    <w:rsid w:val="00831B57"/>
    <w:rsid w:val="00831F37"/>
    <w:rsid w:val="00831FE0"/>
    <w:rsid w:val="0083210B"/>
    <w:rsid w:val="0083219B"/>
    <w:rsid w:val="0083235D"/>
    <w:rsid w:val="008323CA"/>
    <w:rsid w:val="00832499"/>
    <w:rsid w:val="008324DA"/>
    <w:rsid w:val="00832517"/>
    <w:rsid w:val="008327BE"/>
    <w:rsid w:val="008328DC"/>
    <w:rsid w:val="00832BCA"/>
    <w:rsid w:val="00832DC4"/>
    <w:rsid w:val="00833195"/>
    <w:rsid w:val="0083321A"/>
    <w:rsid w:val="008334CA"/>
    <w:rsid w:val="00833528"/>
    <w:rsid w:val="0083357F"/>
    <w:rsid w:val="008337EA"/>
    <w:rsid w:val="008338F2"/>
    <w:rsid w:val="0083392D"/>
    <w:rsid w:val="00833A0A"/>
    <w:rsid w:val="00833B8B"/>
    <w:rsid w:val="00833BA2"/>
    <w:rsid w:val="00833F22"/>
    <w:rsid w:val="00834086"/>
    <w:rsid w:val="008341C7"/>
    <w:rsid w:val="00834211"/>
    <w:rsid w:val="0083430F"/>
    <w:rsid w:val="00834353"/>
    <w:rsid w:val="0083443F"/>
    <w:rsid w:val="008344E7"/>
    <w:rsid w:val="00834514"/>
    <w:rsid w:val="0083458E"/>
    <w:rsid w:val="00834714"/>
    <w:rsid w:val="00834779"/>
    <w:rsid w:val="0083477F"/>
    <w:rsid w:val="008348EB"/>
    <w:rsid w:val="00834AB6"/>
    <w:rsid w:val="00834CDE"/>
    <w:rsid w:val="00834DAB"/>
    <w:rsid w:val="00834DCB"/>
    <w:rsid w:val="00834F09"/>
    <w:rsid w:val="00834F65"/>
    <w:rsid w:val="008353CF"/>
    <w:rsid w:val="00835592"/>
    <w:rsid w:val="008356DF"/>
    <w:rsid w:val="0083581C"/>
    <w:rsid w:val="0083581D"/>
    <w:rsid w:val="00835841"/>
    <w:rsid w:val="00835865"/>
    <w:rsid w:val="0083589B"/>
    <w:rsid w:val="008358ED"/>
    <w:rsid w:val="00835963"/>
    <w:rsid w:val="008359DE"/>
    <w:rsid w:val="00835A2E"/>
    <w:rsid w:val="00835B8D"/>
    <w:rsid w:val="00835E99"/>
    <w:rsid w:val="00835F0B"/>
    <w:rsid w:val="00835FA1"/>
    <w:rsid w:val="0083600D"/>
    <w:rsid w:val="008360D0"/>
    <w:rsid w:val="0083610D"/>
    <w:rsid w:val="00836350"/>
    <w:rsid w:val="008363DB"/>
    <w:rsid w:val="008364CA"/>
    <w:rsid w:val="008364F5"/>
    <w:rsid w:val="00836515"/>
    <w:rsid w:val="00836707"/>
    <w:rsid w:val="008367F0"/>
    <w:rsid w:val="00836911"/>
    <w:rsid w:val="0083691E"/>
    <w:rsid w:val="00836A3C"/>
    <w:rsid w:val="00836B34"/>
    <w:rsid w:val="00836B55"/>
    <w:rsid w:val="00836BDB"/>
    <w:rsid w:val="00836E17"/>
    <w:rsid w:val="00836E9F"/>
    <w:rsid w:val="008370BA"/>
    <w:rsid w:val="0083729F"/>
    <w:rsid w:val="008375AA"/>
    <w:rsid w:val="0083779D"/>
    <w:rsid w:val="00837869"/>
    <w:rsid w:val="008378E8"/>
    <w:rsid w:val="008379FF"/>
    <w:rsid w:val="00837A60"/>
    <w:rsid w:val="00837AF1"/>
    <w:rsid w:val="00837B56"/>
    <w:rsid w:val="00837B65"/>
    <w:rsid w:val="00837B9E"/>
    <w:rsid w:val="00837BF6"/>
    <w:rsid w:val="00837E24"/>
    <w:rsid w:val="0084000F"/>
    <w:rsid w:val="00840167"/>
    <w:rsid w:val="0084017B"/>
    <w:rsid w:val="008401BB"/>
    <w:rsid w:val="0084034F"/>
    <w:rsid w:val="0084092B"/>
    <w:rsid w:val="00840991"/>
    <w:rsid w:val="00840BC0"/>
    <w:rsid w:val="00840BD6"/>
    <w:rsid w:val="00840D49"/>
    <w:rsid w:val="00840DA3"/>
    <w:rsid w:val="00840E70"/>
    <w:rsid w:val="00840E80"/>
    <w:rsid w:val="00840EAB"/>
    <w:rsid w:val="00841081"/>
    <w:rsid w:val="00841160"/>
    <w:rsid w:val="008414D9"/>
    <w:rsid w:val="008414FE"/>
    <w:rsid w:val="00841769"/>
    <w:rsid w:val="00841777"/>
    <w:rsid w:val="00841862"/>
    <w:rsid w:val="00841B3F"/>
    <w:rsid w:val="00841C44"/>
    <w:rsid w:val="00841C61"/>
    <w:rsid w:val="00841DF1"/>
    <w:rsid w:val="00841E54"/>
    <w:rsid w:val="00842007"/>
    <w:rsid w:val="00842048"/>
    <w:rsid w:val="00842065"/>
    <w:rsid w:val="00842078"/>
    <w:rsid w:val="00842267"/>
    <w:rsid w:val="0084226C"/>
    <w:rsid w:val="0084231B"/>
    <w:rsid w:val="008423B2"/>
    <w:rsid w:val="00842439"/>
    <w:rsid w:val="00842444"/>
    <w:rsid w:val="008425B7"/>
    <w:rsid w:val="008425C2"/>
    <w:rsid w:val="008425E9"/>
    <w:rsid w:val="00842625"/>
    <w:rsid w:val="00842659"/>
    <w:rsid w:val="008426D7"/>
    <w:rsid w:val="00842774"/>
    <w:rsid w:val="0084280E"/>
    <w:rsid w:val="00842944"/>
    <w:rsid w:val="008429BB"/>
    <w:rsid w:val="00842A6D"/>
    <w:rsid w:val="00842B73"/>
    <w:rsid w:val="00842BE7"/>
    <w:rsid w:val="00842C8B"/>
    <w:rsid w:val="00842DD9"/>
    <w:rsid w:val="00842F7A"/>
    <w:rsid w:val="00842FD6"/>
    <w:rsid w:val="00842FE6"/>
    <w:rsid w:val="008430D3"/>
    <w:rsid w:val="00843177"/>
    <w:rsid w:val="008431AF"/>
    <w:rsid w:val="008431E7"/>
    <w:rsid w:val="008431F8"/>
    <w:rsid w:val="00843205"/>
    <w:rsid w:val="0084329A"/>
    <w:rsid w:val="00843361"/>
    <w:rsid w:val="0084336A"/>
    <w:rsid w:val="00843460"/>
    <w:rsid w:val="008434BA"/>
    <w:rsid w:val="008436A0"/>
    <w:rsid w:val="00843704"/>
    <w:rsid w:val="0084374C"/>
    <w:rsid w:val="00843872"/>
    <w:rsid w:val="00843914"/>
    <w:rsid w:val="00843947"/>
    <w:rsid w:val="008439B6"/>
    <w:rsid w:val="00843A1C"/>
    <w:rsid w:val="00843B29"/>
    <w:rsid w:val="00843BC7"/>
    <w:rsid w:val="00843C18"/>
    <w:rsid w:val="00843DD5"/>
    <w:rsid w:val="00843E5D"/>
    <w:rsid w:val="00843F25"/>
    <w:rsid w:val="00843F51"/>
    <w:rsid w:val="00844049"/>
    <w:rsid w:val="008440EC"/>
    <w:rsid w:val="00844540"/>
    <w:rsid w:val="00844593"/>
    <w:rsid w:val="0084485F"/>
    <w:rsid w:val="008449ED"/>
    <w:rsid w:val="00844A72"/>
    <w:rsid w:val="00844AC6"/>
    <w:rsid w:val="00844E34"/>
    <w:rsid w:val="008450A0"/>
    <w:rsid w:val="008450BD"/>
    <w:rsid w:val="008451F0"/>
    <w:rsid w:val="0084543F"/>
    <w:rsid w:val="008454AE"/>
    <w:rsid w:val="008455B7"/>
    <w:rsid w:val="008455EE"/>
    <w:rsid w:val="00845708"/>
    <w:rsid w:val="008457CE"/>
    <w:rsid w:val="0084585A"/>
    <w:rsid w:val="008458C8"/>
    <w:rsid w:val="00845932"/>
    <w:rsid w:val="00845972"/>
    <w:rsid w:val="008459D6"/>
    <w:rsid w:val="00845A0D"/>
    <w:rsid w:val="00845A90"/>
    <w:rsid w:val="00845ADC"/>
    <w:rsid w:val="00845BFF"/>
    <w:rsid w:val="00845C37"/>
    <w:rsid w:val="00845C8F"/>
    <w:rsid w:val="00845CA2"/>
    <w:rsid w:val="00846171"/>
    <w:rsid w:val="0084623A"/>
    <w:rsid w:val="0084639F"/>
    <w:rsid w:val="008463A8"/>
    <w:rsid w:val="00846582"/>
    <w:rsid w:val="0084659A"/>
    <w:rsid w:val="008466CE"/>
    <w:rsid w:val="0084695B"/>
    <w:rsid w:val="00846AF5"/>
    <w:rsid w:val="00846BA5"/>
    <w:rsid w:val="008471EE"/>
    <w:rsid w:val="008472E4"/>
    <w:rsid w:val="008473A0"/>
    <w:rsid w:val="008475DE"/>
    <w:rsid w:val="00847671"/>
    <w:rsid w:val="008477F0"/>
    <w:rsid w:val="00847875"/>
    <w:rsid w:val="00847EED"/>
    <w:rsid w:val="0085002F"/>
    <w:rsid w:val="00850322"/>
    <w:rsid w:val="0085040A"/>
    <w:rsid w:val="008504E2"/>
    <w:rsid w:val="00850511"/>
    <w:rsid w:val="0085067D"/>
    <w:rsid w:val="008507F7"/>
    <w:rsid w:val="00850B00"/>
    <w:rsid w:val="00850BF4"/>
    <w:rsid w:val="00850D7C"/>
    <w:rsid w:val="00850D9D"/>
    <w:rsid w:val="00850ED7"/>
    <w:rsid w:val="00850F9E"/>
    <w:rsid w:val="00851006"/>
    <w:rsid w:val="0085103C"/>
    <w:rsid w:val="0085116E"/>
    <w:rsid w:val="008511D3"/>
    <w:rsid w:val="008511F8"/>
    <w:rsid w:val="0085122C"/>
    <w:rsid w:val="008512B7"/>
    <w:rsid w:val="008512F9"/>
    <w:rsid w:val="008513C6"/>
    <w:rsid w:val="0085145C"/>
    <w:rsid w:val="0085149A"/>
    <w:rsid w:val="0085150E"/>
    <w:rsid w:val="008515D9"/>
    <w:rsid w:val="00851668"/>
    <w:rsid w:val="00851705"/>
    <w:rsid w:val="008517A8"/>
    <w:rsid w:val="008517B8"/>
    <w:rsid w:val="00851C28"/>
    <w:rsid w:val="00851C74"/>
    <w:rsid w:val="00851D23"/>
    <w:rsid w:val="00851EC3"/>
    <w:rsid w:val="00851F2D"/>
    <w:rsid w:val="008522A9"/>
    <w:rsid w:val="008524C2"/>
    <w:rsid w:val="00852863"/>
    <w:rsid w:val="008529A8"/>
    <w:rsid w:val="008529D0"/>
    <w:rsid w:val="00852B24"/>
    <w:rsid w:val="00852C19"/>
    <w:rsid w:val="00852DAB"/>
    <w:rsid w:val="0085307F"/>
    <w:rsid w:val="0085319B"/>
    <w:rsid w:val="00853426"/>
    <w:rsid w:val="00853489"/>
    <w:rsid w:val="00853633"/>
    <w:rsid w:val="00853651"/>
    <w:rsid w:val="0085367F"/>
    <w:rsid w:val="00853782"/>
    <w:rsid w:val="00853808"/>
    <w:rsid w:val="00853A04"/>
    <w:rsid w:val="00853A55"/>
    <w:rsid w:val="00853B53"/>
    <w:rsid w:val="00853B73"/>
    <w:rsid w:val="00853D82"/>
    <w:rsid w:val="00853DC0"/>
    <w:rsid w:val="00853E2D"/>
    <w:rsid w:val="00854055"/>
    <w:rsid w:val="0085406C"/>
    <w:rsid w:val="008540B2"/>
    <w:rsid w:val="0085418F"/>
    <w:rsid w:val="008543FC"/>
    <w:rsid w:val="008544F3"/>
    <w:rsid w:val="00854590"/>
    <w:rsid w:val="00854595"/>
    <w:rsid w:val="0085465E"/>
    <w:rsid w:val="008548C9"/>
    <w:rsid w:val="00854AEC"/>
    <w:rsid w:val="00854B61"/>
    <w:rsid w:val="00854D58"/>
    <w:rsid w:val="00855094"/>
    <w:rsid w:val="008550C4"/>
    <w:rsid w:val="00855343"/>
    <w:rsid w:val="0085538D"/>
    <w:rsid w:val="00855756"/>
    <w:rsid w:val="0085594D"/>
    <w:rsid w:val="00855A27"/>
    <w:rsid w:val="00855CBA"/>
    <w:rsid w:val="00855DF9"/>
    <w:rsid w:val="00855E83"/>
    <w:rsid w:val="00855F18"/>
    <w:rsid w:val="00856047"/>
    <w:rsid w:val="00856219"/>
    <w:rsid w:val="008562EB"/>
    <w:rsid w:val="008563ED"/>
    <w:rsid w:val="0085661B"/>
    <w:rsid w:val="00856666"/>
    <w:rsid w:val="008566BC"/>
    <w:rsid w:val="008566EB"/>
    <w:rsid w:val="00856782"/>
    <w:rsid w:val="008567DA"/>
    <w:rsid w:val="008569CF"/>
    <w:rsid w:val="00856BDD"/>
    <w:rsid w:val="00856C80"/>
    <w:rsid w:val="00856DDA"/>
    <w:rsid w:val="00856FA8"/>
    <w:rsid w:val="00856FB3"/>
    <w:rsid w:val="008570F1"/>
    <w:rsid w:val="0085717B"/>
    <w:rsid w:val="008571E5"/>
    <w:rsid w:val="00857268"/>
    <w:rsid w:val="00857490"/>
    <w:rsid w:val="008574D3"/>
    <w:rsid w:val="00857506"/>
    <w:rsid w:val="008579B4"/>
    <w:rsid w:val="00857D12"/>
    <w:rsid w:val="00857E93"/>
    <w:rsid w:val="00858BF7"/>
    <w:rsid w:val="00860041"/>
    <w:rsid w:val="00860101"/>
    <w:rsid w:val="00860102"/>
    <w:rsid w:val="008602E8"/>
    <w:rsid w:val="0086043A"/>
    <w:rsid w:val="008604EF"/>
    <w:rsid w:val="008605C3"/>
    <w:rsid w:val="00860618"/>
    <w:rsid w:val="008606CE"/>
    <w:rsid w:val="00860701"/>
    <w:rsid w:val="008607E7"/>
    <w:rsid w:val="008608FB"/>
    <w:rsid w:val="00860921"/>
    <w:rsid w:val="0086098C"/>
    <w:rsid w:val="008609B6"/>
    <w:rsid w:val="00860A3A"/>
    <w:rsid w:val="00860BB6"/>
    <w:rsid w:val="00860D1A"/>
    <w:rsid w:val="00860D2D"/>
    <w:rsid w:val="00860D47"/>
    <w:rsid w:val="00860E05"/>
    <w:rsid w:val="00860F6C"/>
    <w:rsid w:val="0086103F"/>
    <w:rsid w:val="008611C4"/>
    <w:rsid w:val="008615C3"/>
    <w:rsid w:val="0086162A"/>
    <w:rsid w:val="008616A1"/>
    <w:rsid w:val="00861778"/>
    <w:rsid w:val="008617B8"/>
    <w:rsid w:val="008617D1"/>
    <w:rsid w:val="008617DC"/>
    <w:rsid w:val="00861946"/>
    <w:rsid w:val="008619B1"/>
    <w:rsid w:val="008619E4"/>
    <w:rsid w:val="00861BD0"/>
    <w:rsid w:val="00861E44"/>
    <w:rsid w:val="00861EB7"/>
    <w:rsid w:val="00861EB8"/>
    <w:rsid w:val="00862001"/>
    <w:rsid w:val="0086224C"/>
    <w:rsid w:val="00862261"/>
    <w:rsid w:val="00862389"/>
    <w:rsid w:val="00862483"/>
    <w:rsid w:val="0086256F"/>
    <w:rsid w:val="00862714"/>
    <w:rsid w:val="008627E5"/>
    <w:rsid w:val="00862842"/>
    <w:rsid w:val="00862A8B"/>
    <w:rsid w:val="00862BD4"/>
    <w:rsid w:val="00862C89"/>
    <w:rsid w:val="00862FF5"/>
    <w:rsid w:val="008636F1"/>
    <w:rsid w:val="0086377D"/>
    <w:rsid w:val="008637A3"/>
    <w:rsid w:val="00863873"/>
    <w:rsid w:val="00863931"/>
    <w:rsid w:val="008639DA"/>
    <w:rsid w:val="00863AA1"/>
    <w:rsid w:val="00863AA9"/>
    <w:rsid w:val="00863E6C"/>
    <w:rsid w:val="00864100"/>
    <w:rsid w:val="00864105"/>
    <w:rsid w:val="00864154"/>
    <w:rsid w:val="00864158"/>
    <w:rsid w:val="00864168"/>
    <w:rsid w:val="008641AF"/>
    <w:rsid w:val="00864203"/>
    <w:rsid w:val="0086423B"/>
    <w:rsid w:val="0086449F"/>
    <w:rsid w:val="008645E4"/>
    <w:rsid w:val="00864774"/>
    <w:rsid w:val="0086477B"/>
    <w:rsid w:val="00864849"/>
    <w:rsid w:val="00864CD7"/>
    <w:rsid w:val="00864DBC"/>
    <w:rsid w:val="00864DCA"/>
    <w:rsid w:val="00864DDF"/>
    <w:rsid w:val="00864DF8"/>
    <w:rsid w:val="00864E21"/>
    <w:rsid w:val="00864F27"/>
    <w:rsid w:val="00864F34"/>
    <w:rsid w:val="00864FD2"/>
    <w:rsid w:val="00865285"/>
    <w:rsid w:val="008652CB"/>
    <w:rsid w:val="0086530A"/>
    <w:rsid w:val="00865338"/>
    <w:rsid w:val="0086541B"/>
    <w:rsid w:val="0086548D"/>
    <w:rsid w:val="008654CC"/>
    <w:rsid w:val="00865523"/>
    <w:rsid w:val="0086561D"/>
    <w:rsid w:val="0086566D"/>
    <w:rsid w:val="00865957"/>
    <w:rsid w:val="0086597B"/>
    <w:rsid w:val="0086598B"/>
    <w:rsid w:val="00865A59"/>
    <w:rsid w:val="00865B0B"/>
    <w:rsid w:val="00865D36"/>
    <w:rsid w:val="00865DE2"/>
    <w:rsid w:val="00865E12"/>
    <w:rsid w:val="00865E4C"/>
    <w:rsid w:val="00865E4D"/>
    <w:rsid w:val="00865E7A"/>
    <w:rsid w:val="00865FC5"/>
    <w:rsid w:val="00865FD8"/>
    <w:rsid w:val="0086635F"/>
    <w:rsid w:val="00866426"/>
    <w:rsid w:val="0086666C"/>
    <w:rsid w:val="0086669E"/>
    <w:rsid w:val="008669B3"/>
    <w:rsid w:val="00866A30"/>
    <w:rsid w:val="00866B41"/>
    <w:rsid w:val="00866CFC"/>
    <w:rsid w:val="00866D1B"/>
    <w:rsid w:val="00866DA0"/>
    <w:rsid w:val="00866F21"/>
    <w:rsid w:val="0086705A"/>
    <w:rsid w:val="00867232"/>
    <w:rsid w:val="0086742E"/>
    <w:rsid w:val="00867754"/>
    <w:rsid w:val="008677EF"/>
    <w:rsid w:val="00867835"/>
    <w:rsid w:val="008679B0"/>
    <w:rsid w:val="008679C2"/>
    <w:rsid w:val="00867A09"/>
    <w:rsid w:val="00867D3A"/>
    <w:rsid w:val="00867DD5"/>
    <w:rsid w:val="00867E2E"/>
    <w:rsid w:val="00867FE1"/>
    <w:rsid w:val="0086D871"/>
    <w:rsid w:val="00870204"/>
    <w:rsid w:val="00870222"/>
    <w:rsid w:val="008702F5"/>
    <w:rsid w:val="0087034F"/>
    <w:rsid w:val="008703D6"/>
    <w:rsid w:val="008705B4"/>
    <w:rsid w:val="008708B6"/>
    <w:rsid w:val="008708DA"/>
    <w:rsid w:val="00870923"/>
    <w:rsid w:val="00870A35"/>
    <w:rsid w:val="00870B0D"/>
    <w:rsid w:val="00870B42"/>
    <w:rsid w:val="00870BC5"/>
    <w:rsid w:val="00870E5C"/>
    <w:rsid w:val="00870F86"/>
    <w:rsid w:val="00870F96"/>
    <w:rsid w:val="0087100D"/>
    <w:rsid w:val="0087108B"/>
    <w:rsid w:val="008710F6"/>
    <w:rsid w:val="00871107"/>
    <w:rsid w:val="00871137"/>
    <w:rsid w:val="008712CF"/>
    <w:rsid w:val="008712DE"/>
    <w:rsid w:val="008714D4"/>
    <w:rsid w:val="00871535"/>
    <w:rsid w:val="008715A5"/>
    <w:rsid w:val="00871622"/>
    <w:rsid w:val="008716DD"/>
    <w:rsid w:val="00871710"/>
    <w:rsid w:val="00871729"/>
    <w:rsid w:val="00871738"/>
    <w:rsid w:val="008718E8"/>
    <w:rsid w:val="00871A7D"/>
    <w:rsid w:val="00871B41"/>
    <w:rsid w:val="00871CCA"/>
    <w:rsid w:val="00871DDA"/>
    <w:rsid w:val="00872006"/>
    <w:rsid w:val="00872033"/>
    <w:rsid w:val="008720E8"/>
    <w:rsid w:val="00872181"/>
    <w:rsid w:val="00872211"/>
    <w:rsid w:val="008722CA"/>
    <w:rsid w:val="0087260D"/>
    <w:rsid w:val="00872633"/>
    <w:rsid w:val="008727BF"/>
    <w:rsid w:val="00872896"/>
    <w:rsid w:val="008728A8"/>
    <w:rsid w:val="008728AD"/>
    <w:rsid w:val="00872A0C"/>
    <w:rsid w:val="00872B9D"/>
    <w:rsid w:val="00872BD5"/>
    <w:rsid w:val="00872C03"/>
    <w:rsid w:val="00872C2B"/>
    <w:rsid w:val="00872CE2"/>
    <w:rsid w:val="00872D38"/>
    <w:rsid w:val="00872D82"/>
    <w:rsid w:val="00872F7C"/>
    <w:rsid w:val="00873109"/>
    <w:rsid w:val="00873127"/>
    <w:rsid w:val="008732B2"/>
    <w:rsid w:val="00873368"/>
    <w:rsid w:val="00873369"/>
    <w:rsid w:val="008735FD"/>
    <w:rsid w:val="00873878"/>
    <w:rsid w:val="00873A6F"/>
    <w:rsid w:val="00873B6D"/>
    <w:rsid w:val="00873C1A"/>
    <w:rsid w:val="00873CC9"/>
    <w:rsid w:val="00873E5A"/>
    <w:rsid w:val="00873F6F"/>
    <w:rsid w:val="00873FEF"/>
    <w:rsid w:val="0087446A"/>
    <w:rsid w:val="008744CB"/>
    <w:rsid w:val="0087470A"/>
    <w:rsid w:val="00874886"/>
    <w:rsid w:val="008749C5"/>
    <w:rsid w:val="00874FE5"/>
    <w:rsid w:val="00875175"/>
    <w:rsid w:val="008751A7"/>
    <w:rsid w:val="00875688"/>
    <w:rsid w:val="008756F2"/>
    <w:rsid w:val="0087584A"/>
    <w:rsid w:val="008758D4"/>
    <w:rsid w:val="008758DA"/>
    <w:rsid w:val="00875909"/>
    <w:rsid w:val="00875A3E"/>
    <w:rsid w:val="00875A53"/>
    <w:rsid w:val="00875A99"/>
    <w:rsid w:val="00875E48"/>
    <w:rsid w:val="00875EBC"/>
    <w:rsid w:val="00875ED5"/>
    <w:rsid w:val="00876109"/>
    <w:rsid w:val="00876139"/>
    <w:rsid w:val="008761AB"/>
    <w:rsid w:val="00876236"/>
    <w:rsid w:val="00876286"/>
    <w:rsid w:val="00876378"/>
    <w:rsid w:val="00876416"/>
    <w:rsid w:val="008765DB"/>
    <w:rsid w:val="008766B2"/>
    <w:rsid w:val="008767E2"/>
    <w:rsid w:val="008769EF"/>
    <w:rsid w:val="00876B60"/>
    <w:rsid w:val="00876B8E"/>
    <w:rsid w:val="00876CBD"/>
    <w:rsid w:val="00876D04"/>
    <w:rsid w:val="00876E0F"/>
    <w:rsid w:val="00877073"/>
    <w:rsid w:val="0087709B"/>
    <w:rsid w:val="008770CA"/>
    <w:rsid w:val="0087710B"/>
    <w:rsid w:val="00877184"/>
    <w:rsid w:val="008771B5"/>
    <w:rsid w:val="008771C6"/>
    <w:rsid w:val="008772DE"/>
    <w:rsid w:val="00877445"/>
    <w:rsid w:val="00877539"/>
    <w:rsid w:val="008775B5"/>
    <w:rsid w:val="00877674"/>
    <w:rsid w:val="008777A0"/>
    <w:rsid w:val="00877923"/>
    <w:rsid w:val="008779FE"/>
    <w:rsid w:val="00877B5B"/>
    <w:rsid w:val="00877B7B"/>
    <w:rsid w:val="00877C64"/>
    <w:rsid w:val="00877D8C"/>
    <w:rsid w:val="0087E96E"/>
    <w:rsid w:val="008800A5"/>
    <w:rsid w:val="008801E3"/>
    <w:rsid w:val="008802FD"/>
    <w:rsid w:val="008807B1"/>
    <w:rsid w:val="00880853"/>
    <w:rsid w:val="008808CF"/>
    <w:rsid w:val="00880918"/>
    <w:rsid w:val="0088095A"/>
    <w:rsid w:val="00880ADC"/>
    <w:rsid w:val="00880B5A"/>
    <w:rsid w:val="00880DF0"/>
    <w:rsid w:val="00881142"/>
    <w:rsid w:val="0088115F"/>
    <w:rsid w:val="0088118C"/>
    <w:rsid w:val="008811FB"/>
    <w:rsid w:val="00881323"/>
    <w:rsid w:val="00881491"/>
    <w:rsid w:val="0088164E"/>
    <w:rsid w:val="0088172C"/>
    <w:rsid w:val="00881A5A"/>
    <w:rsid w:val="00881B82"/>
    <w:rsid w:val="00881C64"/>
    <w:rsid w:val="00881D4E"/>
    <w:rsid w:val="00881DA7"/>
    <w:rsid w:val="00881E0A"/>
    <w:rsid w:val="00881E27"/>
    <w:rsid w:val="00881EF2"/>
    <w:rsid w:val="00881F28"/>
    <w:rsid w:val="008820B6"/>
    <w:rsid w:val="008821C9"/>
    <w:rsid w:val="008821E9"/>
    <w:rsid w:val="0088223A"/>
    <w:rsid w:val="008823BA"/>
    <w:rsid w:val="00882669"/>
    <w:rsid w:val="0088269E"/>
    <w:rsid w:val="00882749"/>
    <w:rsid w:val="008828FE"/>
    <w:rsid w:val="008829F4"/>
    <w:rsid w:val="00882A39"/>
    <w:rsid w:val="00882B60"/>
    <w:rsid w:val="00882BF4"/>
    <w:rsid w:val="00882C76"/>
    <w:rsid w:val="00882E2D"/>
    <w:rsid w:val="00882F47"/>
    <w:rsid w:val="00882FBC"/>
    <w:rsid w:val="00883223"/>
    <w:rsid w:val="00883284"/>
    <w:rsid w:val="00883290"/>
    <w:rsid w:val="008832FE"/>
    <w:rsid w:val="0088338D"/>
    <w:rsid w:val="00883418"/>
    <w:rsid w:val="00883467"/>
    <w:rsid w:val="008837B1"/>
    <w:rsid w:val="0088381C"/>
    <w:rsid w:val="00883B25"/>
    <w:rsid w:val="00883B41"/>
    <w:rsid w:val="00883C1B"/>
    <w:rsid w:val="00883C25"/>
    <w:rsid w:val="00883C7C"/>
    <w:rsid w:val="00883E1C"/>
    <w:rsid w:val="00883ECB"/>
    <w:rsid w:val="00884009"/>
    <w:rsid w:val="00884126"/>
    <w:rsid w:val="00884162"/>
    <w:rsid w:val="0088479C"/>
    <w:rsid w:val="00884BBF"/>
    <w:rsid w:val="00884D24"/>
    <w:rsid w:val="00884D65"/>
    <w:rsid w:val="00884D92"/>
    <w:rsid w:val="00884EB3"/>
    <w:rsid w:val="008850BE"/>
    <w:rsid w:val="0088528D"/>
    <w:rsid w:val="008854A5"/>
    <w:rsid w:val="00885584"/>
    <w:rsid w:val="008855FC"/>
    <w:rsid w:val="00885606"/>
    <w:rsid w:val="0088570C"/>
    <w:rsid w:val="008858FB"/>
    <w:rsid w:val="0088599A"/>
    <w:rsid w:val="00885B40"/>
    <w:rsid w:val="00885C57"/>
    <w:rsid w:val="00885C5A"/>
    <w:rsid w:val="00885DA7"/>
    <w:rsid w:val="00885DAB"/>
    <w:rsid w:val="00885E37"/>
    <w:rsid w:val="00885E4D"/>
    <w:rsid w:val="00886016"/>
    <w:rsid w:val="00886040"/>
    <w:rsid w:val="00886081"/>
    <w:rsid w:val="00886229"/>
    <w:rsid w:val="00886280"/>
    <w:rsid w:val="0088642D"/>
    <w:rsid w:val="0088660B"/>
    <w:rsid w:val="0088667A"/>
    <w:rsid w:val="008866BA"/>
    <w:rsid w:val="00886A26"/>
    <w:rsid w:val="00886C0D"/>
    <w:rsid w:val="00886CFF"/>
    <w:rsid w:val="00886DE3"/>
    <w:rsid w:val="00886E66"/>
    <w:rsid w:val="00886EE3"/>
    <w:rsid w:val="0088704D"/>
    <w:rsid w:val="0088705B"/>
    <w:rsid w:val="008870B9"/>
    <w:rsid w:val="0088729D"/>
    <w:rsid w:val="0088735D"/>
    <w:rsid w:val="008874FD"/>
    <w:rsid w:val="00887576"/>
    <w:rsid w:val="00887630"/>
    <w:rsid w:val="00887731"/>
    <w:rsid w:val="0088775F"/>
    <w:rsid w:val="008878C6"/>
    <w:rsid w:val="008878C9"/>
    <w:rsid w:val="0088798D"/>
    <w:rsid w:val="00887AE4"/>
    <w:rsid w:val="00887BA6"/>
    <w:rsid w:val="00887C4C"/>
    <w:rsid w:val="00887E20"/>
    <w:rsid w:val="00887EBA"/>
    <w:rsid w:val="00887F05"/>
    <w:rsid w:val="0089026F"/>
    <w:rsid w:val="008902E6"/>
    <w:rsid w:val="008902F5"/>
    <w:rsid w:val="00890306"/>
    <w:rsid w:val="00890341"/>
    <w:rsid w:val="00890549"/>
    <w:rsid w:val="008905AF"/>
    <w:rsid w:val="008905B5"/>
    <w:rsid w:val="008906AF"/>
    <w:rsid w:val="008907B4"/>
    <w:rsid w:val="008907E8"/>
    <w:rsid w:val="00890984"/>
    <w:rsid w:val="00890B77"/>
    <w:rsid w:val="00890BB3"/>
    <w:rsid w:val="00890C2A"/>
    <w:rsid w:val="00890CE9"/>
    <w:rsid w:val="00890D73"/>
    <w:rsid w:val="00890DDE"/>
    <w:rsid w:val="00890E66"/>
    <w:rsid w:val="00890EB8"/>
    <w:rsid w:val="00890EBA"/>
    <w:rsid w:val="00890FE5"/>
    <w:rsid w:val="008912AF"/>
    <w:rsid w:val="008912F6"/>
    <w:rsid w:val="00891679"/>
    <w:rsid w:val="0089188A"/>
    <w:rsid w:val="00891BB3"/>
    <w:rsid w:val="00891BF4"/>
    <w:rsid w:val="00891C1C"/>
    <w:rsid w:val="00891DDD"/>
    <w:rsid w:val="00891F45"/>
    <w:rsid w:val="00891F7D"/>
    <w:rsid w:val="0089204A"/>
    <w:rsid w:val="00892065"/>
    <w:rsid w:val="0089207B"/>
    <w:rsid w:val="00892212"/>
    <w:rsid w:val="00892251"/>
    <w:rsid w:val="0089225E"/>
    <w:rsid w:val="00892351"/>
    <w:rsid w:val="008924C2"/>
    <w:rsid w:val="008925CB"/>
    <w:rsid w:val="008926D3"/>
    <w:rsid w:val="00892951"/>
    <w:rsid w:val="00892A22"/>
    <w:rsid w:val="00892A49"/>
    <w:rsid w:val="00892A4C"/>
    <w:rsid w:val="00892B3A"/>
    <w:rsid w:val="00892BDD"/>
    <w:rsid w:val="00892D95"/>
    <w:rsid w:val="00892E71"/>
    <w:rsid w:val="0089328A"/>
    <w:rsid w:val="00893298"/>
    <w:rsid w:val="008932C8"/>
    <w:rsid w:val="00893391"/>
    <w:rsid w:val="008933DB"/>
    <w:rsid w:val="00893539"/>
    <w:rsid w:val="008937BD"/>
    <w:rsid w:val="00893B20"/>
    <w:rsid w:val="00893B85"/>
    <w:rsid w:val="00893C10"/>
    <w:rsid w:val="00893C4E"/>
    <w:rsid w:val="00893F09"/>
    <w:rsid w:val="00893F0F"/>
    <w:rsid w:val="00893F8B"/>
    <w:rsid w:val="00893FC9"/>
    <w:rsid w:val="00894031"/>
    <w:rsid w:val="00894175"/>
    <w:rsid w:val="00894247"/>
    <w:rsid w:val="008943DD"/>
    <w:rsid w:val="00894403"/>
    <w:rsid w:val="008944B0"/>
    <w:rsid w:val="00894535"/>
    <w:rsid w:val="0089457A"/>
    <w:rsid w:val="008945AE"/>
    <w:rsid w:val="0089464C"/>
    <w:rsid w:val="00894833"/>
    <w:rsid w:val="00894927"/>
    <w:rsid w:val="008949E3"/>
    <w:rsid w:val="00894B01"/>
    <w:rsid w:val="00894B64"/>
    <w:rsid w:val="00894C1C"/>
    <w:rsid w:val="00894C68"/>
    <w:rsid w:val="00894CD3"/>
    <w:rsid w:val="00894DD5"/>
    <w:rsid w:val="00894E8F"/>
    <w:rsid w:val="00894EFA"/>
    <w:rsid w:val="0089500D"/>
    <w:rsid w:val="008950A4"/>
    <w:rsid w:val="00895115"/>
    <w:rsid w:val="00895171"/>
    <w:rsid w:val="008951F3"/>
    <w:rsid w:val="0089553E"/>
    <w:rsid w:val="0089573B"/>
    <w:rsid w:val="00895808"/>
    <w:rsid w:val="008958A7"/>
    <w:rsid w:val="00895C2B"/>
    <w:rsid w:val="00895CF9"/>
    <w:rsid w:val="00895D83"/>
    <w:rsid w:val="00895EC7"/>
    <w:rsid w:val="00895ED9"/>
    <w:rsid w:val="00895F9D"/>
    <w:rsid w:val="00896150"/>
    <w:rsid w:val="00896269"/>
    <w:rsid w:val="008962E1"/>
    <w:rsid w:val="008963AF"/>
    <w:rsid w:val="0089649A"/>
    <w:rsid w:val="0089657A"/>
    <w:rsid w:val="00896679"/>
    <w:rsid w:val="008966D9"/>
    <w:rsid w:val="008969D9"/>
    <w:rsid w:val="00896B6D"/>
    <w:rsid w:val="00896D51"/>
    <w:rsid w:val="00896D8D"/>
    <w:rsid w:val="00896E36"/>
    <w:rsid w:val="00897095"/>
    <w:rsid w:val="00897265"/>
    <w:rsid w:val="0089726B"/>
    <w:rsid w:val="008972F2"/>
    <w:rsid w:val="00897466"/>
    <w:rsid w:val="008974A3"/>
    <w:rsid w:val="00897589"/>
    <w:rsid w:val="008975B0"/>
    <w:rsid w:val="0089767E"/>
    <w:rsid w:val="008977C2"/>
    <w:rsid w:val="008979CC"/>
    <w:rsid w:val="00897A56"/>
    <w:rsid w:val="00897AE5"/>
    <w:rsid w:val="00897BF3"/>
    <w:rsid w:val="00897C36"/>
    <w:rsid w:val="00897D7C"/>
    <w:rsid w:val="00897DAF"/>
    <w:rsid w:val="00897E28"/>
    <w:rsid w:val="00897E30"/>
    <w:rsid w:val="00897E4F"/>
    <w:rsid w:val="00897F5E"/>
    <w:rsid w:val="008A016F"/>
    <w:rsid w:val="008A0319"/>
    <w:rsid w:val="008A047E"/>
    <w:rsid w:val="008A04E7"/>
    <w:rsid w:val="008A0674"/>
    <w:rsid w:val="008A0745"/>
    <w:rsid w:val="008A0966"/>
    <w:rsid w:val="008A0ABA"/>
    <w:rsid w:val="008A0ADB"/>
    <w:rsid w:val="008A0BAA"/>
    <w:rsid w:val="008A0C8C"/>
    <w:rsid w:val="008A101E"/>
    <w:rsid w:val="008A102C"/>
    <w:rsid w:val="008A1141"/>
    <w:rsid w:val="008A11DA"/>
    <w:rsid w:val="008A13D7"/>
    <w:rsid w:val="008A15B3"/>
    <w:rsid w:val="008A15FD"/>
    <w:rsid w:val="008A163A"/>
    <w:rsid w:val="008A16A0"/>
    <w:rsid w:val="008A17F2"/>
    <w:rsid w:val="008A17FB"/>
    <w:rsid w:val="008A1952"/>
    <w:rsid w:val="008A1A12"/>
    <w:rsid w:val="008A1B4E"/>
    <w:rsid w:val="008A1B83"/>
    <w:rsid w:val="008A1C14"/>
    <w:rsid w:val="008A1CC2"/>
    <w:rsid w:val="008A20E9"/>
    <w:rsid w:val="008A224C"/>
    <w:rsid w:val="008A22B7"/>
    <w:rsid w:val="008A24CE"/>
    <w:rsid w:val="008A24D1"/>
    <w:rsid w:val="008A275E"/>
    <w:rsid w:val="008A28A1"/>
    <w:rsid w:val="008A2A0C"/>
    <w:rsid w:val="008A2B27"/>
    <w:rsid w:val="008A2B7F"/>
    <w:rsid w:val="008A2DEA"/>
    <w:rsid w:val="008A2DEE"/>
    <w:rsid w:val="008A2EAD"/>
    <w:rsid w:val="008A300C"/>
    <w:rsid w:val="008A305E"/>
    <w:rsid w:val="008A3097"/>
    <w:rsid w:val="008A31DC"/>
    <w:rsid w:val="008A3253"/>
    <w:rsid w:val="008A325C"/>
    <w:rsid w:val="008A33A9"/>
    <w:rsid w:val="008A346B"/>
    <w:rsid w:val="008A352E"/>
    <w:rsid w:val="008A3983"/>
    <w:rsid w:val="008A3A15"/>
    <w:rsid w:val="008A3AE5"/>
    <w:rsid w:val="008A3BE4"/>
    <w:rsid w:val="008A3D4D"/>
    <w:rsid w:val="008A416C"/>
    <w:rsid w:val="008A425B"/>
    <w:rsid w:val="008A4444"/>
    <w:rsid w:val="008A45D8"/>
    <w:rsid w:val="008A468B"/>
    <w:rsid w:val="008A4888"/>
    <w:rsid w:val="008A4911"/>
    <w:rsid w:val="008A49A5"/>
    <w:rsid w:val="008A4B05"/>
    <w:rsid w:val="008A4BF6"/>
    <w:rsid w:val="008A4C1C"/>
    <w:rsid w:val="008A4D00"/>
    <w:rsid w:val="008A4D72"/>
    <w:rsid w:val="008A4DAC"/>
    <w:rsid w:val="008A4DDC"/>
    <w:rsid w:val="008A4E18"/>
    <w:rsid w:val="008A4EC2"/>
    <w:rsid w:val="008A5241"/>
    <w:rsid w:val="008A53CD"/>
    <w:rsid w:val="008A5414"/>
    <w:rsid w:val="008A54CB"/>
    <w:rsid w:val="008A55B8"/>
    <w:rsid w:val="008A5617"/>
    <w:rsid w:val="008A5632"/>
    <w:rsid w:val="008A5658"/>
    <w:rsid w:val="008A565E"/>
    <w:rsid w:val="008A5687"/>
    <w:rsid w:val="008A56DA"/>
    <w:rsid w:val="008A5886"/>
    <w:rsid w:val="008A5893"/>
    <w:rsid w:val="008A58AC"/>
    <w:rsid w:val="008A5BC3"/>
    <w:rsid w:val="008A5E24"/>
    <w:rsid w:val="008A5E51"/>
    <w:rsid w:val="008A5FA0"/>
    <w:rsid w:val="008A5FE2"/>
    <w:rsid w:val="008A60D7"/>
    <w:rsid w:val="008A615B"/>
    <w:rsid w:val="008A6529"/>
    <w:rsid w:val="008A657A"/>
    <w:rsid w:val="008A6644"/>
    <w:rsid w:val="008A669C"/>
    <w:rsid w:val="008A681C"/>
    <w:rsid w:val="008A6AC1"/>
    <w:rsid w:val="008A6B86"/>
    <w:rsid w:val="008A6BAB"/>
    <w:rsid w:val="008A6BBB"/>
    <w:rsid w:val="008A6D00"/>
    <w:rsid w:val="008A6D7A"/>
    <w:rsid w:val="008A6DA3"/>
    <w:rsid w:val="008A6E1A"/>
    <w:rsid w:val="008A6E47"/>
    <w:rsid w:val="008A6F0E"/>
    <w:rsid w:val="008A6F1A"/>
    <w:rsid w:val="008A70F9"/>
    <w:rsid w:val="008A7284"/>
    <w:rsid w:val="008A7326"/>
    <w:rsid w:val="008A7380"/>
    <w:rsid w:val="008A73AC"/>
    <w:rsid w:val="008A7451"/>
    <w:rsid w:val="008A7488"/>
    <w:rsid w:val="008A788F"/>
    <w:rsid w:val="008A78BD"/>
    <w:rsid w:val="008A7A0D"/>
    <w:rsid w:val="008A7B49"/>
    <w:rsid w:val="008A7BEE"/>
    <w:rsid w:val="008A7DDA"/>
    <w:rsid w:val="008A7DEC"/>
    <w:rsid w:val="008A7F5F"/>
    <w:rsid w:val="008B0157"/>
    <w:rsid w:val="008B0177"/>
    <w:rsid w:val="008B01BF"/>
    <w:rsid w:val="008B040C"/>
    <w:rsid w:val="008B0423"/>
    <w:rsid w:val="008B04D1"/>
    <w:rsid w:val="008B05AD"/>
    <w:rsid w:val="008B066B"/>
    <w:rsid w:val="008B06AD"/>
    <w:rsid w:val="008B075B"/>
    <w:rsid w:val="008B0A83"/>
    <w:rsid w:val="008B0AF1"/>
    <w:rsid w:val="008B0CD7"/>
    <w:rsid w:val="008B0CDB"/>
    <w:rsid w:val="008B0CE5"/>
    <w:rsid w:val="008B113D"/>
    <w:rsid w:val="008B1155"/>
    <w:rsid w:val="008B11D9"/>
    <w:rsid w:val="008B131A"/>
    <w:rsid w:val="008B14C8"/>
    <w:rsid w:val="008B1677"/>
    <w:rsid w:val="008B1797"/>
    <w:rsid w:val="008B18B9"/>
    <w:rsid w:val="008B19A5"/>
    <w:rsid w:val="008B1A9F"/>
    <w:rsid w:val="008B1AF6"/>
    <w:rsid w:val="008B1B80"/>
    <w:rsid w:val="008B1BC5"/>
    <w:rsid w:val="008B1BF9"/>
    <w:rsid w:val="008B1C4B"/>
    <w:rsid w:val="008B1FDD"/>
    <w:rsid w:val="008B21CE"/>
    <w:rsid w:val="008B2303"/>
    <w:rsid w:val="008B23CE"/>
    <w:rsid w:val="008B2440"/>
    <w:rsid w:val="008B24A9"/>
    <w:rsid w:val="008B24AB"/>
    <w:rsid w:val="008B25FF"/>
    <w:rsid w:val="008B2693"/>
    <w:rsid w:val="008B26B8"/>
    <w:rsid w:val="008B2A1F"/>
    <w:rsid w:val="008B2A2F"/>
    <w:rsid w:val="008B2A6F"/>
    <w:rsid w:val="008B2AA0"/>
    <w:rsid w:val="008B2AD8"/>
    <w:rsid w:val="008B2BAB"/>
    <w:rsid w:val="008B2BAE"/>
    <w:rsid w:val="008B2BF7"/>
    <w:rsid w:val="008B2C76"/>
    <w:rsid w:val="008B2CF3"/>
    <w:rsid w:val="008B2D2E"/>
    <w:rsid w:val="008B2D6D"/>
    <w:rsid w:val="008B2E21"/>
    <w:rsid w:val="008B2E61"/>
    <w:rsid w:val="008B2F14"/>
    <w:rsid w:val="008B3092"/>
    <w:rsid w:val="008B321D"/>
    <w:rsid w:val="008B3239"/>
    <w:rsid w:val="008B3313"/>
    <w:rsid w:val="008B3523"/>
    <w:rsid w:val="008B3601"/>
    <w:rsid w:val="008B391A"/>
    <w:rsid w:val="008B3981"/>
    <w:rsid w:val="008B3A2C"/>
    <w:rsid w:val="008B3B6A"/>
    <w:rsid w:val="008B3D43"/>
    <w:rsid w:val="008B3D9E"/>
    <w:rsid w:val="008B3DB1"/>
    <w:rsid w:val="008B3E91"/>
    <w:rsid w:val="008B3EDA"/>
    <w:rsid w:val="008B405D"/>
    <w:rsid w:val="008B40BA"/>
    <w:rsid w:val="008B4114"/>
    <w:rsid w:val="008B4162"/>
    <w:rsid w:val="008B42D2"/>
    <w:rsid w:val="008B436C"/>
    <w:rsid w:val="008B441C"/>
    <w:rsid w:val="008B461C"/>
    <w:rsid w:val="008B4705"/>
    <w:rsid w:val="008B474D"/>
    <w:rsid w:val="008B47FA"/>
    <w:rsid w:val="008B4816"/>
    <w:rsid w:val="008B4929"/>
    <w:rsid w:val="008B49B2"/>
    <w:rsid w:val="008B49DE"/>
    <w:rsid w:val="008B4B42"/>
    <w:rsid w:val="008B4DDC"/>
    <w:rsid w:val="008B4F76"/>
    <w:rsid w:val="008B511C"/>
    <w:rsid w:val="008B5178"/>
    <w:rsid w:val="008B519F"/>
    <w:rsid w:val="008B51F3"/>
    <w:rsid w:val="008B532D"/>
    <w:rsid w:val="008B5399"/>
    <w:rsid w:val="008B54B8"/>
    <w:rsid w:val="008B555E"/>
    <w:rsid w:val="008B565B"/>
    <w:rsid w:val="008B5790"/>
    <w:rsid w:val="008B5D06"/>
    <w:rsid w:val="008B5EB0"/>
    <w:rsid w:val="008B5F1C"/>
    <w:rsid w:val="008B61AB"/>
    <w:rsid w:val="008B638B"/>
    <w:rsid w:val="008B638D"/>
    <w:rsid w:val="008B6443"/>
    <w:rsid w:val="008B64E0"/>
    <w:rsid w:val="008B6693"/>
    <w:rsid w:val="008B66B2"/>
    <w:rsid w:val="008B6846"/>
    <w:rsid w:val="008B688D"/>
    <w:rsid w:val="008B6929"/>
    <w:rsid w:val="008B6A26"/>
    <w:rsid w:val="008B6B86"/>
    <w:rsid w:val="008B6D4F"/>
    <w:rsid w:val="008B6DCE"/>
    <w:rsid w:val="008B6E2C"/>
    <w:rsid w:val="008B6EE8"/>
    <w:rsid w:val="008B6F7E"/>
    <w:rsid w:val="008B6FCA"/>
    <w:rsid w:val="008B6FCC"/>
    <w:rsid w:val="008B6FE0"/>
    <w:rsid w:val="008B6FFB"/>
    <w:rsid w:val="008B7004"/>
    <w:rsid w:val="008B700D"/>
    <w:rsid w:val="008B7152"/>
    <w:rsid w:val="008B71E6"/>
    <w:rsid w:val="008B7224"/>
    <w:rsid w:val="008B7506"/>
    <w:rsid w:val="008B76A2"/>
    <w:rsid w:val="008B76D5"/>
    <w:rsid w:val="008B76F1"/>
    <w:rsid w:val="008B771C"/>
    <w:rsid w:val="008B77FD"/>
    <w:rsid w:val="008B7924"/>
    <w:rsid w:val="008B7999"/>
    <w:rsid w:val="008B7D21"/>
    <w:rsid w:val="008B7E2A"/>
    <w:rsid w:val="008B7F36"/>
    <w:rsid w:val="008B7F56"/>
    <w:rsid w:val="008C0018"/>
    <w:rsid w:val="008C0061"/>
    <w:rsid w:val="008C00E4"/>
    <w:rsid w:val="008C01FA"/>
    <w:rsid w:val="008C0290"/>
    <w:rsid w:val="008C0383"/>
    <w:rsid w:val="008C0557"/>
    <w:rsid w:val="008C0570"/>
    <w:rsid w:val="008C0585"/>
    <w:rsid w:val="008C0604"/>
    <w:rsid w:val="008C0624"/>
    <w:rsid w:val="008C063A"/>
    <w:rsid w:val="008C0836"/>
    <w:rsid w:val="008C09FD"/>
    <w:rsid w:val="008C0ABD"/>
    <w:rsid w:val="008C0B0A"/>
    <w:rsid w:val="008C0B60"/>
    <w:rsid w:val="008C0BEA"/>
    <w:rsid w:val="008C11D6"/>
    <w:rsid w:val="008C12B5"/>
    <w:rsid w:val="008C1522"/>
    <w:rsid w:val="008C195A"/>
    <w:rsid w:val="008C195D"/>
    <w:rsid w:val="008C1C6C"/>
    <w:rsid w:val="008C1E0D"/>
    <w:rsid w:val="008C1F79"/>
    <w:rsid w:val="008C2309"/>
    <w:rsid w:val="008C2408"/>
    <w:rsid w:val="008C2467"/>
    <w:rsid w:val="008C26A5"/>
    <w:rsid w:val="008C26CA"/>
    <w:rsid w:val="008C2740"/>
    <w:rsid w:val="008C27EE"/>
    <w:rsid w:val="008C2900"/>
    <w:rsid w:val="008C296B"/>
    <w:rsid w:val="008C2A0D"/>
    <w:rsid w:val="008C2A12"/>
    <w:rsid w:val="008C2B4D"/>
    <w:rsid w:val="008C2E62"/>
    <w:rsid w:val="008C3124"/>
    <w:rsid w:val="008C316B"/>
    <w:rsid w:val="008C33E3"/>
    <w:rsid w:val="008C3525"/>
    <w:rsid w:val="008C3D31"/>
    <w:rsid w:val="008C3D91"/>
    <w:rsid w:val="008C3EBC"/>
    <w:rsid w:val="008C4068"/>
    <w:rsid w:val="008C42DC"/>
    <w:rsid w:val="008C43F4"/>
    <w:rsid w:val="008C4487"/>
    <w:rsid w:val="008C451F"/>
    <w:rsid w:val="008C453A"/>
    <w:rsid w:val="008C455E"/>
    <w:rsid w:val="008C4647"/>
    <w:rsid w:val="008C466B"/>
    <w:rsid w:val="008C4898"/>
    <w:rsid w:val="008C48B5"/>
    <w:rsid w:val="008C4988"/>
    <w:rsid w:val="008C4A3B"/>
    <w:rsid w:val="008C4A6A"/>
    <w:rsid w:val="008C4AAD"/>
    <w:rsid w:val="008C4B92"/>
    <w:rsid w:val="008C4C11"/>
    <w:rsid w:val="008C4CFF"/>
    <w:rsid w:val="008C4DD1"/>
    <w:rsid w:val="008C4E2C"/>
    <w:rsid w:val="008C4EC6"/>
    <w:rsid w:val="008C4F0D"/>
    <w:rsid w:val="008C535F"/>
    <w:rsid w:val="008C5459"/>
    <w:rsid w:val="008C54A9"/>
    <w:rsid w:val="008C5627"/>
    <w:rsid w:val="008C562E"/>
    <w:rsid w:val="008C569D"/>
    <w:rsid w:val="008C5B41"/>
    <w:rsid w:val="008C5BC1"/>
    <w:rsid w:val="008C5BC9"/>
    <w:rsid w:val="008C5CE3"/>
    <w:rsid w:val="008C5DCF"/>
    <w:rsid w:val="008C5EBB"/>
    <w:rsid w:val="008C5FDC"/>
    <w:rsid w:val="008C60B2"/>
    <w:rsid w:val="008C62CD"/>
    <w:rsid w:val="008C65B5"/>
    <w:rsid w:val="008C65C6"/>
    <w:rsid w:val="008C6740"/>
    <w:rsid w:val="008C689A"/>
    <w:rsid w:val="008C68AC"/>
    <w:rsid w:val="008C6A0F"/>
    <w:rsid w:val="008C6A3F"/>
    <w:rsid w:val="008C6AF3"/>
    <w:rsid w:val="008C6B4B"/>
    <w:rsid w:val="008C6BD7"/>
    <w:rsid w:val="008C6C65"/>
    <w:rsid w:val="008C6C9B"/>
    <w:rsid w:val="008C6CB3"/>
    <w:rsid w:val="008C6F7B"/>
    <w:rsid w:val="008C7043"/>
    <w:rsid w:val="008C7088"/>
    <w:rsid w:val="008C70DC"/>
    <w:rsid w:val="008C7415"/>
    <w:rsid w:val="008C746A"/>
    <w:rsid w:val="008C7503"/>
    <w:rsid w:val="008C75F2"/>
    <w:rsid w:val="008C7890"/>
    <w:rsid w:val="008C7A9F"/>
    <w:rsid w:val="008C7B07"/>
    <w:rsid w:val="008C7BEE"/>
    <w:rsid w:val="008C7C74"/>
    <w:rsid w:val="008C7CB2"/>
    <w:rsid w:val="008C7D6E"/>
    <w:rsid w:val="008C7DE8"/>
    <w:rsid w:val="008D00C9"/>
    <w:rsid w:val="008D021C"/>
    <w:rsid w:val="008D026C"/>
    <w:rsid w:val="008D0290"/>
    <w:rsid w:val="008D03B0"/>
    <w:rsid w:val="008D0564"/>
    <w:rsid w:val="008D05C2"/>
    <w:rsid w:val="008D05CD"/>
    <w:rsid w:val="008D067B"/>
    <w:rsid w:val="008D0786"/>
    <w:rsid w:val="008D082D"/>
    <w:rsid w:val="008D08D0"/>
    <w:rsid w:val="008D08E1"/>
    <w:rsid w:val="008D0934"/>
    <w:rsid w:val="008D0A27"/>
    <w:rsid w:val="008D0A66"/>
    <w:rsid w:val="008D0C61"/>
    <w:rsid w:val="008D0D11"/>
    <w:rsid w:val="008D0DD7"/>
    <w:rsid w:val="008D0E16"/>
    <w:rsid w:val="008D0F51"/>
    <w:rsid w:val="008D0F5F"/>
    <w:rsid w:val="008D0F7D"/>
    <w:rsid w:val="008D0FB3"/>
    <w:rsid w:val="008D130C"/>
    <w:rsid w:val="008D131B"/>
    <w:rsid w:val="008D139D"/>
    <w:rsid w:val="008D139E"/>
    <w:rsid w:val="008D13C1"/>
    <w:rsid w:val="008D14D6"/>
    <w:rsid w:val="008D1669"/>
    <w:rsid w:val="008D16D7"/>
    <w:rsid w:val="008D16F6"/>
    <w:rsid w:val="008D18D1"/>
    <w:rsid w:val="008D1985"/>
    <w:rsid w:val="008D1A47"/>
    <w:rsid w:val="008D1CC6"/>
    <w:rsid w:val="008D1D9C"/>
    <w:rsid w:val="008D1DAE"/>
    <w:rsid w:val="008D1F31"/>
    <w:rsid w:val="008D1F8C"/>
    <w:rsid w:val="008D2050"/>
    <w:rsid w:val="008D2055"/>
    <w:rsid w:val="008D22A5"/>
    <w:rsid w:val="008D2343"/>
    <w:rsid w:val="008D23DE"/>
    <w:rsid w:val="008D2733"/>
    <w:rsid w:val="008D2A38"/>
    <w:rsid w:val="008D2BF8"/>
    <w:rsid w:val="008D2C57"/>
    <w:rsid w:val="008D2E25"/>
    <w:rsid w:val="008D31C7"/>
    <w:rsid w:val="008D323E"/>
    <w:rsid w:val="008D33B9"/>
    <w:rsid w:val="008D35E6"/>
    <w:rsid w:val="008D36AD"/>
    <w:rsid w:val="008D3809"/>
    <w:rsid w:val="008D3858"/>
    <w:rsid w:val="008D3860"/>
    <w:rsid w:val="008D390B"/>
    <w:rsid w:val="008D3B1D"/>
    <w:rsid w:val="008D3CDB"/>
    <w:rsid w:val="008D3DDF"/>
    <w:rsid w:val="008D3DF2"/>
    <w:rsid w:val="008D41CD"/>
    <w:rsid w:val="008D4217"/>
    <w:rsid w:val="008D44C8"/>
    <w:rsid w:val="008D4542"/>
    <w:rsid w:val="008D4563"/>
    <w:rsid w:val="008D4751"/>
    <w:rsid w:val="008D47B6"/>
    <w:rsid w:val="008D4849"/>
    <w:rsid w:val="008D4851"/>
    <w:rsid w:val="008D48B4"/>
    <w:rsid w:val="008D4A4A"/>
    <w:rsid w:val="008D4C6E"/>
    <w:rsid w:val="008D4D72"/>
    <w:rsid w:val="008D4DE0"/>
    <w:rsid w:val="008D4EA8"/>
    <w:rsid w:val="008D5044"/>
    <w:rsid w:val="008D5137"/>
    <w:rsid w:val="008D51E4"/>
    <w:rsid w:val="008D5501"/>
    <w:rsid w:val="008D55B4"/>
    <w:rsid w:val="008D573D"/>
    <w:rsid w:val="008D5803"/>
    <w:rsid w:val="008D5A04"/>
    <w:rsid w:val="008D5A6F"/>
    <w:rsid w:val="008D5D81"/>
    <w:rsid w:val="008D5DB9"/>
    <w:rsid w:val="008D5E89"/>
    <w:rsid w:val="008D601B"/>
    <w:rsid w:val="008D60B6"/>
    <w:rsid w:val="008D6116"/>
    <w:rsid w:val="008D617E"/>
    <w:rsid w:val="008D62F8"/>
    <w:rsid w:val="008D6457"/>
    <w:rsid w:val="008D6527"/>
    <w:rsid w:val="008D6576"/>
    <w:rsid w:val="008D65E7"/>
    <w:rsid w:val="008D65E9"/>
    <w:rsid w:val="008D65EB"/>
    <w:rsid w:val="008D660D"/>
    <w:rsid w:val="008D6937"/>
    <w:rsid w:val="008D694E"/>
    <w:rsid w:val="008D6A46"/>
    <w:rsid w:val="008D6D74"/>
    <w:rsid w:val="008D6D91"/>
    <w:rsid w:val="008D6DC8"/>
    <w:rsid w:val="008D6E9B"/>
    <w:rsid w:val="008D7151"/>
    <w:rsid w:val="008D7292"/>
    <w:rsid w:val="008D7348"/>
    <w:rsid w:val="008D7477"/>
    <w:rsid w:val="008D7484"/>
    <w:rsid w:val="008D75E9"/>
    <w:rsid w:val="008D77C1"/>
    <w:rsid w:val="008D7935"/>
    <w:rsid w:val="008D7A43"/>
    <w:rsid w:val="008D7B1A"/>
    <w:rsid w:val="008D7BB6"/>
    <w:rsid w:val="008D7E95"/>
    <w:rsid w:val="008D7E9C"/>
    <w:rsid w:val="008D7F95"/>
    <w:rsid w:val="008D7FBF"/>
    <w:rsid w:val="008E00FC"/>
    <w:rsid w:val="008E01A8"/>
    <w:rsid w:val="008E0265"/>
    <w:rsid w:val="008E039A"/>
    <w:rsid w:val="008E0494"/>
    <w:rsid w:val="008E04C0"/>
    <w:rsid w:val="008E04C5"/>
    <w:rsid w:val="008E060C"/>
    <w:rsid w:val="008E08F5"/>
    <w:rsid w:val="008E0971"/>
    <w:rsid w:val="008E0D43"/>
    <w:rsid w:val="008E0DDB"/>
    <w:rsid w:val="008E0EED"/>
    <w:rsid w:val="008E0F9A"/>
    <w:rsid w:val="008E1185"/>
    <w:rsid w:val="008E1263"/>
    <w:rsid w:val="008E12CC"/>
    <w:rsid w:val="008E1318"/>
    <w:rsid w:val="008E131A"/>
    <w:rsid w:val="008E139F"/>
    <w:rsid w:val="008E150B"/>
    <w:rsid w:val="008E16D8"/>
    <w:rsid w:val="008E170B"/>
    <w:rsid w:val="008E1730"/>
    <w:rsid w:val="008E173F"/>
    <w:rsid w:val="008E17A2"/>
    <w:rsid w:val="008E17F8"/>
    <w:rsid w:val="008E18EA"/>
    <w:rsid w:val="008E1965"/>
    <w:rsid w:val="008E1BE5"/>
    <w:rsid w:val="008E1C5C"/>
    <w:rsid w:val="008E1D83"/>
    <w:rsid w:val="008E1DF9"/>
    <w:rsid w:val="008E1E62"/>
    <w:rsid w:val="008E1FDC"/>
    <w:rsid w:val="008E2172"/>
    <w:rsid w:val="008E2199"/>
    <w:rsid w:val="008E2218"/>
    <w:rsid w:val="008E223B"/>
    <w:rsid w:val="008E226F"/>
    <w:rsid w:val="008E2273"/>
    <w:rsid w:val="008E2470"/>
    <w:rsid w:val="008E277B"/>
    <w:rsid w:val="008E2974"/>
    <w:rsid w:val="008E29AF"/>
    <w:rsid w:val="008E29E3"/>
    <w:rsid w:val="008E2BC5"/>
    <w:rsid w:val="008E2BFC"/>
    <w:rsid w:val="008E2D06"/>
    <w:rsid w:val="008E3013"/>
    <w:rsid w:val="008E3074"/>
    <w:rsid w:val="008E311E"/>
    <w:rsid w:val="008E3123"/>
    <w:rsid w:val="008E3262"/>
    <w:rsid w:val="008E3578"/>
    <w:rsid w:val="008E365A"/>
    <w:rsid w:val="008E3790"/>
    <w:rsid w:val="008E3CE9"/>
    <w:rsid w:val="008E3D00"/>
    <w:rsid w:val="008E3DC3"/>
    <w:rsid w:val="008E3F57"/>
    <w:rsid w:val="008E400D"/>
    <w:rsid w:val="008E408B"/>
    <w:rsid w:val="008E42CB"/>
    <w:rsid w:val="008E452A"/>
    <w:rsid w:val="008E45F1"/>
    <w:rsid w:val="008E460F"/>
    <w:rsid w:val="008E46F9"/>
    <w:rsid w:val="008E47A3"/>
    <w:rsid w:val="008E47D9"/>
    <w:rsid w:val="008E48D0"/>
    <w:rsid w:val="008E496B"/>
    <w:rsid w:val="008E4A69"/>
    <w:rsid w:val="008E4AE3"/>
    <w:rsid w:val="008E4B84"/>
    <w:rsid w:val="008E4C22"/>
    <w:rsid w:val="008E4CA6"/>
    <w:rsid w:val="008E4EF4"/>
    <w:rsid w:val="008E509F"/>
    <w:rsid w:val="008E5122"/>
    <w:rsid w:val="008E517E"/>
    <w:rsid w:val="008E520C"/>
    <w:rsid w:val="008E5249"/>
    <w:rsid w:val="008E541A"/>
    <w:rsid w:val="008E55AF"/>
    <w:rsid w:val="008E5629"/>
    <w:rsid w:val="008E5764"/>
    <w:rsid w:val="008E576C"/>
    <w:rsid w:val="008E5883"/>
    <w:rsid w:val="008E58C3"/>
    <w:rsid w:val="008E5AA6"/>
    <w:rsid w:val="008E5B15"/>
    <w:rsid w:val="008E5B63"/>
    <w:rsid w:val="008E5C5A"/>
    <w:rsid w:val="008E5C5B"/>
    <w:rsid w:val="008E5CDE"/>
    <w:rsid w:val="008E5D09"/>
    <w:rsid w:val="008E5F38"/>
    <w:rsid w:val="008E6067"/>
    <w:rsid w:val="008E61FC"/>
    <w:rsid w:val="008E6282"/>
    <w:rsid w:val="008E62A2"/>
    <w:rsid w:val="008E644D"/>
    <w:rsid w:val="008E65DC"/>
    <w:rsid w:val="008E6654"/>
    <w:rsid w:val="008E66E7"/>
    <w:rsid w:val="008E6730"/>
    <w:rsid w:val="008E6856"/>
    <w:rsid w:val="008E6903"/>
    <w:rsid w:val="008E6989"/>
    <w:rsid w:val="008E69C4"/>
    <w:rsid w:val="008E6B36"/>
    <w:rsid w:val="008E6B4F"/>
    <w:rsid w:val="008E6BA8"/>
    <w:rsid w:val="008E6F2F"/>
    <w:rsid w:val="008E702F"/>
    <w:rsid w:val="008E7065"/>
    <w:rsid w:val="008E7151"/>
    <w:rsid w:val="008E717E"/>
    <w:rsid w:val="008E73E6"/>
    <w:rsid w:val="008E74CF"/>
    <w:rsid w:val="008E7732"/>
    <w:rsid w:val="008E778C"/>
    <w:rsid w:val="008E7912"/>
    <w:rsid w:val="008E79FB"/>
    <w:rsid w:val="008E7B14"/>
    <w:rsid w:val="008E7C5E"/>
    <w:rsid w:val="008E7D42"/>
    <w:rsid w:val="008E7E53"/>
    <w:rsid w:val="008E7E8D"/>
    <w:rsid w:val="008F0143"/>
    <w:rsid w:val="008F023A"/>
    <w:rsid w:val="008F0399"/>
    <w:rsid w:val="008F04AA"/>
    <w:rsid w:val="008F05CD"/>
    <w:rsid w:val="008F064F"/>
    <w:rsid w:val="008F0709"/>
    <w:rsid w:val="008F071D"/>
    <w:rsid w:val="008F088A"/>
    <w:rsid w:val="008F08CF"/>
    <w:rsid w:val="008F0902"/>
    <w:rsid w:val="008F0991"/>
    <w:rsid w:val="008F09CB"/>
    <w:rsid w:val="008F0A2A"/>
    <w:rsid w:val="008F0A4C"/>
    <w:rsid w:val="008F0A7A"/>
    <w:rsid w:val="008F0ADE"/>
    <w:rsid w:val="008F0BF0"/>
    <w:rsid w:val="008F0C28"/>
    <w:rsid w:val="008F0DB1"/>
    <w:rsid w:val="008F0DEF"/>
    <w:rsid w:val="008F0E79"/>
    <w:rsid w:val="008F0E8E"/>
    <w:rsid w:val="008F0EC3"/>
    <w:rsid w:val="008F101D"/>
    <w:rsid w:val="008F103B"/>
    <w:rsid w:val="008F1073"/>
    <w:rsid w:val="008F1122"/>
    <w:rsid w:val="008F11D9"/>
    <w:rsid w:val="008F11E9"/>
    <w:rsid w:val="008F134B"/>
    <w:rsid w:val="008F1357"/>
    <w:rsid w:val="008F16CA"/>
    <w:rsid w:val="008F1936"/>
    <w:rsid w:val="008F1954"/>
    <w:rsid w:val="008F19C0"/>
    <w:rsid w:val="008F19CF"/>
    <w:rsid w:val="008F1A2D"/>
    <w:rsid w:val="008F1BEE"/>
    <w:rsid w:val="008F1D72"/>
    <w:rsid w:val="008F1DAD"/>
    <w:rsid w:val="008F1E2E"/>
    <w:rsid w:val="008F1EEA"/>
    <w:rsid w:val="008F233A"/>
    <w:rsid w:val="008F2367"/>
    <w:rsid w:val="008F2501"/>
    <w:rsid w:val="008F2604"/>
    <w:rsid w:val="008F26BE"/>
    <w:rsid w:val="008F2766"/>
    <w:rsid w:val="008F2790"/>
    <w:rsid w:val="008F2846"/>
    <w:rsid w:val="008F28F6"/>
    <w:rsid w:val="008F291C"/>
    <w:rsid w:val="008F29F4"/>
    <w:rsid w:val="008F2B0B"/>
    <w:rsid w:val="008F2C5D"/>
    <w:rsid w:val="008F2D58"/>
    <w:rsid w:val="008F2DF0"/>
    <w:rsid w:val="008F2F7F"/>
    <w:rsid w:val="008F3098"/>
    <w:rsid w:val="008F30A3"/>
    <w:rsid w:val="008F3120"/>
    <w:rsid w:val="008F33E0"/>
    <w:rsid w:val="008F343D"/>
    <w:rsid w:val="008F3905"/>
    <w:rsid w:val="008F395C"/>
    <w:rsid w:val="008F3A45"/>
    <w:rsid w:val="008F3A96"/>
    <w:rsid w:val="008F3B01"/>
    <w:rsid w:val="008F3B0B"/>
    <w:rsid w:val="008F3B3F"/>
    <w:rsid w:val="008F3CE8"/>
    <w:rsid w:val="008F3D09"/>
    <w:rsid w:val="008F3D85"/>
    <w:rsid w:val="008F40A6"/>
    <w:rsid w:val="008F4409"/>
    <w:rsid w:val="008F44AD"/>
    <w:rsid w:val="008F4750"/>
    <w:rsid w:val="008F480A"/>
    <w:rsid w:val="008F4926"/>
    <w:rsid w:val="008F4AA4"/>
    <w:rsid w:val="008F4B7D"/>
    <w:rsid w:val="008F4BB6"/>
    <w:rsid w:val="008F4C12"/>
    <w:rsid w:val="008F4CFD"/>
    <w:rsid w:val="008F4F14"/>
    <w:rsid w:val="008F4FC0"/>
    <w:rsid w:val="008F51EB"/>
    <w:rsid w:val="008F5207"/>
    <w:rsid w:val="008F5268"/>
    <w:rsid w:val="008F52B8"/>
    <w:rsid w:val="008F531D"/>
    <w:rsid w:val="008F559E"/>
    <w:rsid w:val="008F5674"/>
    <w:rsid w:val="008F586D"/>
    <w:rsid w:val="008F5919"/>
    <w:rsid w:val="008F5B59"/>
    <w:rsid w:val="008F5D70"/>
    <w:rsid w:val="008F5DAE"/>
    <w:rsid w:val="008F5DB2"/>
    <w:rsid w:val="008F5E35"/>
    <w:rsid w:val="008F5E70"/>
    <w:rsid w:val="008F5FB7"/>
    <w:rsid w:val="008F5FC1"/>
    <w:rsid w:val="008F6076"/>
    <w:rsid w:val="008F6111"/>
    <w:rsid w:val="008F6176"/>
    <w:rsid w:val="008F61DF"/>
    <w:rsid w:val="008F6232"/>
    <w:rsid w:val="008F6430"/>
    <w:rsid w:val="008F6440"/>
    <w:rsid w:val="008F6516"/>
    <w:rsid w:val="008F66BA"/>
    <w:rsid w:val="008F6721"/>
    <w:rsid w:val="008F675E"/>
    <w:rsid w:val="008F6789"/>
    <w:rsid w:val="008F691A"/>
    <w:rsid w:val="008F6926"/>
    <w:rsid w:val="008F6AFF"/>
    <w:rsid w:val="008F6B04"/>
    <w:rsid w:val="008F6B5C"/>
    <w:rsid w:val="008F6BC8"/>
    <w:rsid w:val="008F6C3A"/>
    <w:rsid w:val="008F7091"/>
    <w:rsid w:val="008F70E8"/>
    <w:rsid w:val="008F7343"/>
    <w:rsid w:val="008F74A6"/>
    <w:rsid w:val="008F750E"/>
    <w:rsid w:val="008F7534"/>
    <w:rsid w:val="008F764A"/>
    <w:rsid w:val="008F76F2"/>
    <w:rsid w:val="008F7861"/>
    <w:rsid w:val="008F7877"/>
    <w:rsid w:val="008F78B7"/>
    <w:rsid w:val="008F7A71"/>
    <w:rsid w:val="008F7B37"/>
    <w:rsid w:val="008F7B78"/>
    <w:rsid w:val="008F7B96"/>
    <w:rsid w:val="008F7BA7"/>
    <w:rsid w:val="008F7CEA"/>
    <w:rsid w:val="008F7D20"/>
    <w:rsid w:val="008F7E34"/>
    <w:rsid w:val="008F7EB5"/>
    <w:rsid w:val="008F7F23"/>
    <w:rsid w:val="009002B4"/>
    <w:rsid w:val="009005EC"/>
    <w:rsid w:val="00900733"/>
    <w:rsid w:val="0090073D"/>
    <w:rsid w:val="0090075A"/>
    <w:rsid w:val="009007A4"/>
    <w:rsid w:val="00900905"/>
    <w:rsid w:val="00900A4D"/>
    <w:rsid w:val="00900C82"/>
    <w:rsid w:val="00900DE8"/>
    <w:rsid w:val="00900FA8"/>
    <w:rsid w:val="00900FF0"/>
    <w:rsid w:val="0090103D"/>
    <w:rsid w:val="0090114E"/>
    <w:rsid w:val="0090129E"/>
    <w:rsid w:val="009012CC"/>
    <w:rsid w:val="009012D0"/>
    <w:rsid w:val="00901452"/>
    <w:rsid w:val="009014B0"/>
    <w:rsid w:val="009015F0"/>
    <w:rsid w:val="009016F8"/>
    <w:rsid w:val="0090173D"/>
    <w:rsid w:val="009018FC"/>
    <w:rsid w:val="00901959"/>
    <w:rsid w:val="0090198C"/>
    <w:rsid w:val="00901AA4"/>
    <w:rsid w:val="00901B4C"/>
    <w:rsid w:val="00901BAD"/>
    <w:rsid w:val="00901C24"/>
    <w:rsid w:val="00901C43"/>
    <w:rsid w:val="00901FC0"/>
    <w:rsid w:val="00902083"/>
    <w:rsid w:val="00902163"/>
    <w:rsid w:val="009021AA"/>
    <w:rsid w:val="00902468"/>
    <w:rsid w:val="00902486"/>
    <w:rsid w:val="00902743"/>
    <w:rsid w:val="00902748"/>
    <w:rsid w:val="009027C4"/>
    <w:rsid w:val="0090286F"/>
    <w:rsid w:val="00902B31"/>
    <w:rsid w:val="00902B8F"/>
    <w:rsid w:val="00902F08"/>
    <w:rsid w:val="0090312D"/>
    <w:rsid w:val="00903240"/>
    <w:rsid w:val="00903274"/>
    <w:rsid w:val="0090328B"/>
    <w:rsid w:val="00903297"/>
    <w:rsid w:val="009037C1"/>
    <w:rsid w:val="009037E6"/>
    <w:rsid w:val="0090382F"/>
    <w:rsid w:val="00903A2F"/>
    <w:rsid w:val="00903A32"/>
    <w:rsid w:val="00903AD3"/>
    <w:rsid w:val="00903AF8"/>
    <w:rsid w:val="00903DA6"/>
    <w:rsid w:val="009040E6"/>
    <w:rsid w:val="00904313"/>
    <w:rsid w:val="00904567"/>
    <w:rsid w:val="00904668"/>
    <w:rsid w:val="009046A6"/>
    <w:rsid w:val="00904701"/>
    <w:rsid w:val="0090472A"/>
    <w:rsid w:val="00904874"/>
    <w:rsid w:val="009048E7"/>
    <w:rsid w:val="009049B8"/>
    <w:rsid w:val="00904BA7"/>
    <w:rsid w:val="00904D5D"/>
    <w:rsid w:val="00904E8A"/>
    <w:rsid w:val="00905177"/>
    <w:rsid w:val="0090542F"/>
    <w:rsid w:val="0090564F"/>
    <w:rsid w:val="00905697"/>
    <w:rsid w:val="00905910"/>
    <w:rsid w:val="00905943"/>
    <w:rsid w:val="00905962"/>
    <w:rsid w:val="009059A1"/>
    <w:rsid w:val="00905CBF"/>
    <w:rsid w:val="00905D21"/>
    <w:rsid w:val="00905DCE"/>
    <w:rsid w:val="00905E8C"/>
    <w:rsid w:val="0090600A"/>
    <w:rsid w:val="00906616"/>
    <w:rsid w:val="009066EE"/>
    <w:rsid w:val="009067FF"/>
    <w:rsid w:val="009069CB"/>
    <w:rsid w:val="00906AB2"/>
    <w:rsid w:val="00906CA1"/>
    <w:rsid w:val="00906E3D"/>
    <w:rsid w:val="0090730F"/>
    <w:rsid w:val="009073BF"/>
    <w:rsid w:val="009073FF"/>
    <w:rsid w:val="009074FF"/>
    <w:rsid w:val="009075F1"/>
    <w:rsid w:val="009078E7"/>
    <w:rsid w:val="009078EE"/>
    <w:rsid w:val="00907A24"/>
    <w:rsid w:val="00907C1F"/>
    <w:rsid w:val="00907D99"/>
    <w:rsid w:val="00907EE4"/>
    <w:rsid w:val="00907FD0"/>
    <w:rsid w:val="0090E0F4"/>
    <w:rsid w:val="0091000C"/>
    <w:rsid w:val="0091004F"/>
    <w:rsid w:val="00910139"/>
    <w:rsid w:val="009106FD"/>
    <w:rsid w:val="009107A2"/>
    <w:rsid w:val="009107D0"/>
    <w:rsid w:val="00910B50"/>
    <w:rsid w:val="00910B6A"/>
    <w:rsid w:val="00910E56"/>
    <w:rsid w:val="00910FCD"/>
    <w:rsid w:val="00911103"/>
    <w:rsid w:val="00911186"/>
    <w:rsid w:val="00911451"/>
    <w:rsid w:val="00911453"/>
    <w:rsid w:val="009115B0"/>
    <w:rsid w:val="009115D4"/>
    <w:rsid w:val="00911805"/>
    <w:rsid w:val="00911814"/>
    <w:rsid w:val="00911A02"/>
    <w:rsid w:val="00911AF1"/>
    <w:rsid w:val="00911CED"/>
    <w:rsid w:val="00911DDD"/>
    <w:rsid w:val="00911E08"/>
    <w:rsid w:val="00911E43"/>
    <w:rsid w:val="00911EBF"/>
    <w:rsid w:val="00912010"/>
    <w:rsid w:val="0091217E"/>
    <w:rsid w:val="009121EB"/>
    <w:rsid w:val="009122ED"/>
    <w:rsid w:val="0091236C"/>
    <w:rsid w:val="00912414"/>
    <w:rsid w:val="0091255C"/>
    <w:rsid w:val="009125C0"/>
    <w:rsid w:val="00912830"/>
    <w:rsid w:val="00912A30"/>
    <w:rsid w:val="00912A86"/>
    <w:rsid w:val="00912AB8"/>
    <w:rsid w:val="00912C8D"/>
    <w:rsid w:val="00912CF6"/>
    <w:rsid w:val="00912D1D"/>
    <w:rsid w:val="00912F4A"/>
    <w:rsid w:val="00912F6E"/>
    <w:rsid w:val="00912FBC"/>
    <w:rsid w:val="0091305E"/>
    <w:rsid w:val="0091308A"/>
    <w:rsid w:val="009132A9"/>
    <w:rsid w:val="0091351E"/>
    <w:rsid w:val="009136F8"/>
    <w:rsid w:val="0091383E"/>
    <w:rsid w:val="0091390D"/>
    <w:rsid w:val="00913AC3"/>
    <w:rsid w:val="00913D33"/>
    <w:rsid w:val="00913D4B"/>
    <w:rsid w:val="00913F4A"/>
    <w:rsid w:val="00913F57"/>
    <w:rsid w:val="00914288"/>
    <w:rsid w:val="009145BD"/>
    <w:rsid w:val="0091470F"/>
    <w:rsid w:val="0091480E"/>
    <w:rsid w:val="00914830"/>
    <w:rsid w:val="00914AC6"/>
    <w:rsid w:val="00914B96"/>
    <w:rsid w:val="00914CBE"/>
    <w:rsid w:val="00914ECE"/>
    <w:rsid w:val="00914F20"/>
    <w:rsid w:val="00914FFE"/>
    <w:rsid w:val="009150CF"/>
    <w:rsid w:val="0091518E"/>
    <w:rsid w:val="009151C6"/>
    <w:rsid w:val="00915251"/>
    <w:rsid w:val="00915376"/>
    <w:rsid w:val="009153A5"/>
    <w:rsid w:val="00915588"/>
    <w:rsid w:val="00915836"/>
    <w:rsid w:val="009158C0"/>
    <w:rsid w:val="00915A04"/>
    <w:rsid w:val="00915B6D"/>
    <w:rsid w:val="00915BB5"/>
    <w:rsid w:val="00915CD3"/>
    <w:rsid w:val="00915DA2"/>
    <w:rsid w:val="00915F67"/>
    <w:rsid w:val="0091602C"/>
    <w:rsid w:val="00916113"/>
    <w:rsid w:val="00916264"/>
    <w:rsid w:val="00916274"/>
    <w:rsid w:val="009162B6"/>
    <w:rsid w:val="00916346"/>
    <w:rsid w:val="00916372"/>
    <w:rsid w:val="0091637B"/>
    <w:rsid w:val="009163D5"/>
    <w:rsid w:val="0091645D"/>
    <w:rsid w:val="0091647E"/>
    <w:rsid w:val="009167A4"/>
    <w:rsid w:val="009167DA"/>
    <w:rsid w:val="009169F3"/>
    <w:rsid w:val="00916B4B"/>
    <w:rsid w:val="00916C10"/>
    <w:rsid w:val="00916C19"/>
    <w:rsid w:val="00916CCE"/>
    <w:rsid w:val="00916E27"/>
    <w:rsid w:val="00916E66"/>
    <w:rsid w:val="00916EFC"/>
    <w:rsid w:val="00916F2F"/>
    <w:rsid w:val="00917032"/>
    <w:rsid w:val="009170A2"/>
    <w:rsid w:val="009170FE"/>
    <w:rsid w:val="009172F3"/>
    <w:rsid w:val="00917302"/>
    <w:rsid w:val="009173BF"/>
    <w:rsid w:val="00917412"/>
    <w:rsid w:val="009174A2"/>
    <w:rsid w:val="009174DB"/>
    <w:rsid w:val="00917730"/>
    <w:rsid w:val="00917842"/>
    <w:rsid w:val="00917877"/>
    <w:rsid w:val="0091798B"/>
    <w:rsid w:val="00917CAB"/>
    <w:rsid w:val="00917F10"/>
    <w:rsid w:val="00917FAC"/>
    <w:rsid w:val="00917FEC"/>
    <w:rsid w:val="0091BA5E"/>
    <w:rsid w:val="00920042"/>
    <w:rsid w:val="00920134"/>
    <w:rsid w:val="009201D3"/>
    <w:rsid w:val="00920410"/>
    <w:rsid w:val="0092048D"/>
    <w:rsid w:val="00920646"/>
    <w:rsid w:val="00920707"/>
    <w:rsid w:val="00920799"/>
    <w:rsid w:val="00920D73"/>
    <w:rsid w:val="00920DA4"/>
    <w:rsid w:val="00920DBA"/>
    <w:rsid w:val="00920E5B"/>
    <w:rsid w:val="00920EAA"/>
    <w:rsid w:val="00920F11"/>
    <w:rsid w:val="00920F4A"/>
    <w:rsid w:val="00921078"/>
    <w:rsid w:val="009210EF"/>
    <w:rsid w:val="00921226"/>
    <w:rsid w:val="009212EB"/>
    <w:rsid w:val="009214D0"/>
    <w:rsid w:val="009214F8"/>
    <w:rsid w:val="009215BE"/>
    <w:rsid w:val="009215C9"/>
    <w:rsid w:val="009215D3"/>
    <w:rsid w:val="009215D5"/>
    <w:rsid w:val="00921852"/>
    <w:rsid w:val="00921968"/>
    <w:rsid w:val="00921BC4"/>
    <w:rsid w:val="00921C63"/>
    <w:rsid w:val="00921C96"/>
    <w:rsid w:val="00921D23"/>
    <w:rsid w:val="00921D75"/>
    <w:rsid w:val="00921E55"/>
    <w:rsid w:val="00922012"/>
    <w:rsid w:val="0092215F"/>
    <w:rsid w:val="0092216A"/>
    <w:rsid w:val="009222AE"/>
    <w:rsid w:val="00922551"/>
    <w:rsid w:val="009227B5"/>
    <w:rsid w:val="00922A91"/>
    <w:rsid w:val="00922B79"/>
    <w:rsid w:val="00922FE0"/>
    <w:rsid w:val="00923175"/>
    <w:rsid w:val="0092320B"/>
    <w:rsid w:val="0092327C"/>
    <w:rsid w:val="0092331D"/>
    <w:rsid w:val="00923653"/>
    <w:rsid w:val="00923910"/>
    <w:rsid w:val="00923993"/>
    <w:rsid w:val="009239B7"/>
    <w:rsid w:val="00923A47"/>
    <w:rsid w:val="00923BDB"/>
    <w:rsid w:val="00923CF9"/>
    <w:rsid w:val="0092409A"/>
    <w:rsid w:val="009240DF"/>
    <w:rsid w:val="00924136"/>
    <w:rsid w:val="00924248"/>
    <w:rsid w:val="009242FC"/>
    <w:rsid w:val="0092466C"/>
    <w:rsid w:val="00924877"/>
    <w:rsid w:val="009248CD"/>
    <w:rsid w:val="00924909"/>
    <w:rsid w:val="0092498F"/>
    <w:rsid w:val="00924994"/>
    <w:rsid w:val="009249A9"/>
    <w:rsid w:val="00924A81"/>
    <w:rsid w:val="00924C1B"/>
    <w:rsid w:val="00924C57"/>
    <w:rsid w:val="00924D08"/>
    <w:rsid w:val="00924D17"/>
    <w:rsid w:val="00924DF9"/>
    <w:rsid w:val="00924FF2"/>
    <w:rsid w:val="00925236"/>
    <w:rsid w:val="009255E9"/>
    <w:rsid w:val="009256EE"/>
    <w:rsid w:val="00925751"/>
    <w:rsid w:val="00925796"/>
    <w:rsid w:val="00925ADF"/>
    <w:rsid w:val="00925AE1"/>
    <w:rsid w:val="00925AFC"/>
    <w:rsid w:val="00925C0F"/>
    <w:rsid w:val="00925C36"/>
    <w:rsid w:val="00925D14"/>
    <w:rsid w:val="009260CB"/>
    <w:rsid w:val="00926163"/>
    <w:rsid w:val="009262C4"/>
    <w:rsid w:val="009263D7"/>
    <w:rsid w:val="0092642B"/>
    <w:rsid w:val="009264AD"/>
    <w:rsid w:val="00926554"/>
    <w:rsid w:val="0092665B"/>
    <w:rsid w:val="009266A3"/>
    <w:rsid w:val="009266E7"/>
    <w:rsid w:val="0092673E"/>
    <w:rsid w:val="009267C9"/>
    <w:rsid w:val="009268AB"/>
    <w:rsid w:val="009268E9"/>
    <w:rsid w:val="00926998"/>
    <w:rsid w:val="00926AD1"/>
    <w:rsid w:val="00926CA1"/>
    <w:rsid w:val="00926CEF"/>
    <w:rsid w:val="00927255"/>
    <w:rsid w:val="009273E5"/>
    <w:rsid w:val="0092740E"/>
    <w:rsid w:val="00927430"/>
    <w:rsid w:val="00927489"/>
    <w:rsid w:val="009274C2"/>
    <w:rsid w:val="0092751B"/>
    <w:rsid w:val="009275B7"/>
    <w:rsid w:val="009275D4"/>
    <w:rsid w:val="00927714"/>
    <w:rsid w:val="009277C0"/>
    <w:rsid w:val="00927955"/>
    <w:rsid w:val="00927985"/>
    <w:rsid w:val="00927AB1"/>
    <w:rsid w:val="00927B19"/>
    <w:rsid w:val="00927CB6"/>
    <w:rsid w:val="00927FC6"/>
    <w:rsid w:val="00930002"/>
    <w:rsid w:val="009300AD"/>
    <w:rsid w:val="009300D4"/>
    <w:rsid w:val="009300F9"/>
    <w:rsid w:val="0093015A"/>
    <w:rsid w:val="009301C5"/>
    <w:rsid w:val="009301EB"/>
    <w:rsid w:val="0093029D"/>
    <w:rsid w:val="009303EF"/>
    <w:rsid w:val="00930517"/>
    <w:rsid w:val="0093064B"/>
    <w:rsid w:val="00930666"/>
    <w:rsid w:val="009306A3"/>
    <w:rsid w:val="009306C6"/>
    <w:rsid w:val="00930701"/>
    <w:rsid w:val="00930784"/>
    <w:rsid w:val="00930940"/>
    <w:rsid w:val="00930A02"/>
    <w:rsid w:val="00930A55"/>
    <w:rsid w:val="00930ADB"/>
    <w:rsid w:val="00930C28"/>
    <w:rsid w:val="00930D62"/>
    <w:rsid w:val="00930E81"/>
    <w:rsid w:val="00930ED8"/>
    <w:rsid w:val="00930FA8"/>
    <w:rsid w:val="00930FB7"/>
    <w:rsid w:val="00930FEB"/>
    <w:rsid w:val="00930FFB"/>
    <w:rsid w:val="00931294"/>
    <w:rsid w:val="009312D4"/>
    <w:rsid w:val="009313C3"/>
    <w:rsid w:val="0093140B"/>
    <w:rsid w:val="009314CD"/>
    <w:rsid w:val="0093155D"/>
    <w:rsid w:val="009316FB"/>
    <w:rsid w:val="00931734"/>
    <w:rsid w:val="00931754"/>
    <w:rsid w:val="009317B3"/>
    <w:rsid w:val="009317E4"/>
    <w:rsid w:val="00931810"/>
    <w:rsid w:val="0093181F"/>
    <w:rsid w:val="009318AD"/>
    <w:rsid w:val="009318D3"/>
    <w:rsid w:val="00931A12"/>
    <w:rsid w:val="00931A3B"/>
    <w:rsid w:val="00931BDB"/>
    <w:rsid w:val="00931C32"/>
    <w:rsid w:val="00932013"/>
    <w:rsid w:val="00932036"/>
    <w:rsid w:val="009321C8"/>
    <w:rsid w:val="00932466"/>
    <w:rsid w:val="009327A0"/>
    <w:rsid w:val="00932869"/>
    <w:rsid w:val="009329A4"/>
    <w:rsid w:val="009329AD"/>
    <w:rsid w:val="009329E4"/>
    <w:rsid w:val="009329E5"/>
    <w:rsid w:val="00932AF0"/>
    <w:rsid w:val="00932DE5"/>
    <w:rsid w:val="00933040"/>
    <w:rsid w:val="009330BD"/>
    <w:rsid w:val="009330FA"/>
    <w:rsid w:val="00933113"/>
    <w:rsid w:val="009331B1"/>
    <w:rsid w:val="00933437"/>
    <w:rsid w:val="00933443"/>
    <w:rsid w:val="0093359C"/>
    <w:rsid w:val="00933663"/>
    <w:rsid w:val="009336B6"/>
    <w:rsid w:val="009338E8"/>
    <w:rsid w:val="00933953"/>
    <w:rsid w:val="00933A57"/>
    <w:rsid w:val="00933ACE"/>
    <w:rsid w:val="00933C38"/>
    <w:rsid w:val="00933C8C"/>
    <w:rsid w:val="00933D4C"/>
    <w:rsid w:val="00933DC6"/>
    <w:rsid w:val="00933FC4"/>
    <w:rsid w:val="00934024"/>
    <w:rsid w:val="00934032"/>
    <w:rsid w:val="009341FE"/>
    <w:rsid w:val="009342B8"/>
    <w:rsid w:val="00934310"/>
    <w:rsid w:val="0093433B"/>
    <w:rsid w:val="00934357"/>
    <w:rsid w:val="0093443D"/>
    <w:rsid w:val="00934548"/>
    <w:rsid w:val="009347E5"/>
    <w:rsid w:val="009348FE"/>
    <w:rsid w:val="00934923"/>
    <w:rsid w:val="00934A7F"/>
    <w:rsid w:val="00934CD1"/>
    <w:rsid w:val="00934E0C"/>
    <w:rsid w:val="00934EAC"/>
    <w:rsid w:val="00934F2B"/>
    <w:rsid w:val="00935070"/>
    <w:rsid w:val="00935115"/>
    <w:rsid w:val="009351C1"/>
    <w:rsid w:val="009355B3"/>
    <w:rsid w:val="00935610"/>
    <w:rsid w:val="0093582D"/>
    <w:rsid w:val="00935BF5"/>
    <w:rsid w:val="00935CD8"/>
    <w:rsid w:val="00935CEB"/>
    <w:rsid w:val="00935D40"/>
    <w:rsid w:val="00935D57"/>
    <w:rsid w:val="00935EC7"/>
    <w:rsid w:val="00935FDE"/>
    <w:rsid w:val="0093619B"/>
    <w:rsid w:val="0093622A"/>
    <w:rsid w:val="0093623E"/>
    <w:rsid w:val="009363AD"/>
    <w:rsid w:val="009364EA"/>
    <w:rsid w:val="0093651B"/>
    <w:rsid w:val="009367DD"/>
    <w:rsid w:val="009368AD"/>
    <w:rsid w:val="009369E8"/>
    <w:rsid w:val="009369FF"/>
    <w:rsid w:val="00936A7B"/>
    <w:rsid w:val="00936A91"/>
    <w:rsid w:val="00937080"/>
    <w:rsid w:val="009371D1"/>
    <w:rsid w:val="0093722C"/>
    <w:rsid w:val="00937261"/>
    <w:rsid w:val="00937591"/>
    <w:rsid w:val="009375EC"/>
    <w:rsid w:val="00937790"/>
    <w:rsid w:val="009377CD"/>
    <w:rsid w:val="009377D1"/>
    <w:rsid w:val="0093781A"/>
    <w:rsid w:val="0093785A"/>
    <w:rsid w:val="00937B50"/>
    <w:rsid w:val="00937C16"/>
    <w:rsid w:val="00937C17"/>
    <w:rsid w:val="00937C5E"/>
    <w:rsid w:val="00937FB1"/>
    <w:rsid w:val="00937FFD"/>
    <w:rsid w:val="0094011B"/>
    <w:rsid w:val="009404D4"/>
    <w:rsid w:val="009405AA"/>
    <w:rsid w:val="0094074F"/>
    <w:rsid w:val="00940A0D"/>
    <w:rsid w:val="00940A29"/>
    <w:rsid w:val="00940A5A"/>
    <w:rsid w:val="00940C1E"/>
    <w:rsid w:val="00940D18"/>
    <w:rsid w:val="00940D46"/>
    <w:rsid w:val="009410F7"/>
    <w:rsid w:val="00941171"/>
    <w:rsid w:val="009411E4"/>
    <w:rsid w:val="009412A9"/>
    <w:rsid w:val="009412B5"/>
    <w:rsid w:val="009414C1"/>
    <w:rsid w:val="0094174D"/>
    <w:rsid w:val="009418F9"/>
    <w:rsid w:val="00941A57"/>
    <w:rsid w:val="00941B51"/>
    <w:rsid w:val="00941BAD"/>
    <w:rsid w:val="00941CA3"/>
    <w:rsid w:val="00941DD1"/>
    <w:rsid w:val="00941E7E"/>
    <w:rsid w:val="00942304"/>
    <w:rsid w:val="00942368"/>
    <w:rsid w:val="00942456"/>
    <w:rsid w:val="00942595"/>
    <w:rsid w:val="009425F8"/>
    <w:rsid w:val="009426AB"/>
    <w:rsid w:val="00942871"/>
    <w:rsid w:val="00942985"/>
    <w:rsid w:val="0094299E"/>
    <w:rsid w:val="00942AA3"/>
    <w:rsid w:val="00942AF4"/>
    <w:rsid w:val="00942B94"/>
    <w:rsid w:val="00942BEC"/>
    <w:rsid w:val="00942C9E"/>
    <w:rsid w:val="00942E37"/>
    <w:rsid w:val="00942ED3"/>
    <w:rsid w:val="0094318B"/>
    <w:rsid w:val="00943301"/>
    <w:rsid w:val="0094352A"/>
    <w:rsid w:val="00943616"/>
    <w:rsid w:val="00943724"/>
    <w:rsid w:val="00943746"/>
    <w:rsid w:val="0094379C"/>
    <w:rsid w:val="00943A97"/>
    <w:rsid w:val="00943A9D"/>
    <w:rsid w:val="00943AC6"/>
    <w:rsid w:val="00943E4E"/>
    <w:rsid w:val="00943EE0"/>
    <w:rsid w:val="0094402F"/>
    <w:rsid w:val="0094409D"/>
    <w:rsid w:val="00944185"/>
    <w:rsid w:val="0094421B"/>
    <w:rsid w:val="0094433C"/>
    <w:rsid w:val="009443A6"/>
    <w:rsid w:val="00944403"/>
    <w:rsid w:val="0094451F"/>
    <w:rsid w:val="0094464A"/>
    <w:rsid w:val="0094466E"/>
    <w:rsid w:val="0094476D"/>
    <w:rsid w:val="009448E2"/>
    <w:rsid w:val="00944D03"/>
    <w:rsid w:val="00944DBF"/>
    <w:rsid w:val="00944DF7"/>
    <w:rsid w:val="00944DF8"/>
    <w:rsid w:val="00944E50"/>
    <w:rsid w:val="00944ED1"/>
    <w:rsid w:val="00944FA5"/>
    <w:rsid w:val="00944FB1"/>
    <w:rsid w:val="00945004"/>
    <w:rsid w:val="0094509A"/>
    <w:rsid w:val="0094536B"/>
    <w:rsid w:val="0094540B"/>
    <w:rsid w:val="009454B2"/>
    <w:rsid w:val="00945535"/>
    <w:rsid w:val="00945541"/>
    <w:rsid w:val="009455A0"/>
    <w:rsid w:val="0094572D"/>
    <w:rsid w:val="00945811"/>
    <w:rsid w:val="00945962"/>
    <w:rsid w:val="00945B1E"/>
    <w:rsid w:val="00945C55"/>
    <w:rsid w:val="00945CE4"/>
    <w:rsid w:val="00945DFB"/>
    <w:rsid w:val="00945F2F"/>
    <w:rsid w:val="009460AF"/>
    <w:rsid w:val="009460E4"/>
    <w:rsid w:val="00946371"/>
    <w:rsid w:val="009463EF"/>
    <w:rsid w:val="0094645D"/>
    <w:rsid w:val="00946477"/>
    <w:rsid w:val="00946618"/>
    <w:rsid w:val="00946911"/>
    <w:rsid w:val="0094697E"/>
    <w:rsid w:val="00946A52"/>
    <w:rsid w:val="00946AE8"/>
    <w:rsid w:val="00946C8B"/>
    <w:rsid w:val="00946D4C"/>
    <w:rsid w:val="00946FC4"/>
    <w:rsid w:val="00947147"/>
    <w:rsid w:val="00947295"/>
    <w:rsid w:val="0094740A"/>
    <w:rsid w:val="00947440"/>
    <w:rsid w:val="009474CD"/>
    <w:rsid w:val="00947504"/>
    <w:rsid w:val="00947690"/>
    <w:rsid w:val="009478C1"/>
    <w:rsid w:val="00947AAA"/>
    <w:rsid w:val="00947B22"/>
    <w:rsid w:val="00947D87"/>
    <w:rsid w:val="00947DAA"/>
    <w:rsid w:val="00947E56"/>
    <w:rsid w:val="00947E83"/>
    <w:rsid w:val="0094C10D"/>
    <w:rsid w:val="00950007"/>
    <w:rsid w:val="009500CF"/>
    <w:rsid w:val="0095010E"/>
    <w:rsid w:val="009502B3"/>
    <w:rsid w:val="009503A2"/>
    <w:rsid w:val="0095048B"/>
    <w:rsid w:val="0095062B"/>
    <w:rsid w:val="009507D5"/>
    <w:rsid w:val="00950866"/>
    <w:rsid w:val="00950879"/>
    <w:rsid w:val="00950911"/>
    <w:rsid w:val="00950916"/>
    <w:rsid w:val="00950A1D"/>
    <w:rsid w:val="00950CC3"/>
    <w:rsid w:val="00950CFE"/>
    <w:rsid w:val="00950DA9"/>
    <w:rsid w:val="0095113C"/>
    <w:rsid w:val="009511D4"/>
    <w:rsid w:val="0095139E"/>
    <w:rsid w:val="009513CA"/>
    <w:rsid w:val="009515ED"/>
    <w:rsid w:val="00951613"/>
    <w:rsid w:val="009518B9"/>
    <w:rsid w:val="00951964"/>
    <w:rsid w:val="00951A3A"/>
    <w:rsid w:val="00951D1F"/>
    <w:rsid w:val="00951DBF"/>
    <w:rsid w:val="00951DE1"/>
    <w:rsid w:val="00951DE3"/>
    <w:rsid w:val="00951ED8"/>
    <w:rsid w:val="00951EF5"/>
    <w:rsid w:val="00951F0D"/>
    <w:rsid w:val="00952060"/>
    <w:rsid w:val="0095207C"/>
    <w:rsid w:val="009520EA"/>
    <w:rsid w:val="009522D3"/>
    <w:rsid w:val="00952495"/>
    <w:rsid w:val="009524F4"/>
    <w:rsid w:val="00952544"/>
    <w:rsid w:val="0095256B"/>
    <w:rsid w:val="00952573"/>
    <w:rsid w:val="00952587"/>
    <w:rsid w:val="0095259A"/>
    <w:rsid w:val="00952791"/>
    <w:rsid w:val="009527C9"/>
    <w:rsid w:val="009527F4"/>
    <w:rsid w:val="00952896"/>
    <w:rsid w:val="00952930"/>
    <w:rsid w:val="00952A65"/>
    <w:rsid w:val="00952B92"/>
    <w:rsid w:val="00952D67"/>
    <w:rsid w:val="00952DF2"/>
    <w:rsid w:val="00952E10"/>
    <w:rsid w:val="00952E93"/>
    <w:rsid w:val="00952FB6"/>
    <w:rsid w:val="00952FF8"/>
    <w:rsid w:val="0095314C"/>
    <w:rsid w:val="0095322E"/>
    <w:rsid w:val="00953265"/>
    <w:rsid w:val="009532F3"/>
    <w:rsid w:val="0095356A"/>
    <w:rsid w:val="009535DC"/>
    <w:rsid w:val="0095379C"/>
    <w:rsid w:val="0095384F"/>
    <w:rsid w:val="009538A5"/>
    <w:rsid w:val="00953A38"/>
    <w:rsid w:val="00953A7E"/>
    <w:rsid w:val="00953B4E"/>
    <w:rsid w:val="00953D59"/>
    <w:rsid w:val="00953E2D"/>
    <w:rsid w:val="00953E62"/>
    <w:rsid w:val="00953EE5"/>
    <w:rsid w:val="00953FE1"/>
    <w:rsid w:val="00954178"/>
    <w:rsid w:val="009541C7"/>
    <w:rsid w:val="00954858"/>
    <w:rsid w:val="009548A2"/>
    <w:rsid w:val="0095493E"/>
    <w:rsid w:val="00954A49"/>
    <w:rsid w:val="00954AA5"/>
    <w:rsid w:val="00954ECD"/>
    <w:rsid w:val="00954F45"/>
    <w:rsid w:val="00954FB7"/>
    <w:rsid w:val="00955121"/>
    <w:rsid w:val="00955138"/>
    <w:rsid w:val="00955154"/>
    <w:rsid w:val="009552B9"/>
    <w:rsid w:val="00955383"/>
    <w:rsid w:val="00955393"/>
    <w:rsid w:val="00955394"/>
    <w:rsid w:val="0095542F"/>
    <w:rsid w:val="00955527"/>
    <w:rsid w:val="00955657"/>
    <w:rsid w:val="00955669"/>
    <w:rsid w:val="00955722"/>
    <w:rsid w:val="00955727"/>
    <w:rsid w:val="0095599E"/>
    <w:rsid w:val="00955A6B"/>
    <w:rsid w:val="00955B2E"/>
    <w:rsid w:val="00955DA4"/>
    <w:rsid w:val="00955FFF"/>
    <w:rsid w:val="00956002"/>
    <w:rsid w:val="00956140"/>
    <w:rsid w:val="0095617C"/>
    <w:rsid w:val="009561D9"/>
    <w:rsid w:val="009562B3"/>
    <w:rsid w:val="0095640D"/>
    <w:rsid w:val="0095652A"/>
    <w:rsid w:val="00956740"/>
    <w:rsid w:val="0095693A"/>
    <w:rsid w:val="009569BF"/>
    <w:rsid w:val="00956BC8"/>
    <w:rsid w:val="009570D3"/>
    <w:rsid w:val="00957322"/>
    <w:rsid w:val="00957394"/>
    <w:rsid w:val="00957397"/>
    <w:rsid w:val="0095743F"/>
    <w:rsid w:val="0095756B"/>
    <w:rsid w:val="00957576"/>
    <w:rsid w:val="00957739"/>
    <w:rsid w:val="009578D1"/>
    <w:rsid w:val="009578F0"/>
    <w:rsid w:val="009578F8"/>
    <w:rsid w:val="00957C9B"/>
    <w:rsid w:val="00957E0D"/>
    <w:rsid w:val="00957F4B"/>
    <w:rsid w:val="00957F98"/>
    <w:rsid w:val="00960068"/>
    <w:rsid w:val="0096022F"/>
    <w:rsid w:val="009603D6"/>
    <w:rsid w:val="009603D7"/>
    <w:rsid w:val="009604C1"/>
    <w:rsid w:val="009605B5"/>
    <w:rsid w:val="009607C0"/>
    <w:rsid w:val="009608C7"/>
    <w:rsid w:val="009609CF"/>
    <w:rsid w:val="00960AC3"/>
    <w:rsid w:val="00960B4B"/>
    <w:rsid w:val="00960CD6"/>
    <w:rsid w:val="00960CF8"/>
    <w:rsid w:val="00960FCC"/>
    <w:rsid w:val="009611CB"/>
    <w:rsid w:val="0096137E"/>
    <w:rsid w:val="00961799"/>
    <w:rsid w:val="009617FF"/>
    <w:rsid w:val="00961912"/>
    <w:rsid w:val="0096194D"/>
    <w:rsid w:val="009619C4"/>
    <w:rsid w:val="00961C89"/>
    <w:rsid w:val="00961D5C"/>
    <w:rsid w:val="00961E68"/>
    <w:rsid w:val="00962003"/>
    <w:rsid w:val="009620A7"/>
    <w:rsid w:val="009620C2"/>
    <w:rsid w:val="00962483"/>
    <w:rsid w:val="00962644"/>
    <w:rsid w:val="00962847"/>
    <w:rsid w:val="00962853"/>
    <w:rsid w:val="009628AC"/>
    <w:rsid w:val="009628E7"/>
    <w:rsid w:val="00962900"/>
    <w:rsid w:val="00962C98"/>
    <w:rsid w:val="00962F7A"/>
    <w:rsid w:val="009630F9"/>
    <w:rsid w:val="00963207"/>
    <w:rsid w:val="009633D0"/>
    <w:rsid w:val="0096340B"/>
    <w:rsid w:val="00963476"/>
    <w:rsid w:val="009636C2"/>
    <w:rsid w:val="009637C1"/>
    <w:rsid w:val="00963AED"/>
    <w:rsid w:val="00963B08"/>
    <w:rsid w:val="00963B24"/>
    <w:rsid w:val="00963BCB"/>
    <w:rsid w:val="00963BE1"/>
    <w:rsid w:val="00963C64"/>
    <w:rsid w:val="00963E24"/>
    <w:rsid w:val="00963EB2"/>
    <w:rsid w:val="00963EB7"/>
    <w:rsid w:val="0096421B"/>
    <w:rsid w:val="009643B1"/>
    <w:rsid w:val="0096441A"/>
    <w:rsid w:val="009644CE"/>
    <w:rsid w:val="0096456D"/>
    <w:rsid w:val="009647E4"/>
    <w:rsid w:val="0096498A"/>
    <w:rsid w:val="00964A28"/>
    <w:rsid w:val="00964F1E"/>
    <w:rsid w:val="00964F43"/>
    <w:rsid w:val="00965052"/>
    <w:rsid w:val="0096515C"/>
    <w:rsid w:val="0096527C"/>
    <w:rsid w:val="0096533D"/>
    <w:rsid w:val="009654D5"/>
    <w:rsid w:val="009655F0"/>
    <w:rsid w:val="0096588E"/>
    <w:rsid w:val="00965AC0"/>
    <w:rsid w:val="00965B5C"/>
    <w:rsid w:val="00965D62"/>
    <w:rsid w:val="00965F5B"/>
    <w:rsid w:val="00965FDB"/>
    <w:rsid w:val="00966021"/>
    <w:rsid w:val="00966061"/>
    <w:rsid w:val="009660C7"/>
    <w:rsid w:val="00966133"/>
    <w:rsid w:val="00966185"/>
    <w:rsid w:val="009661A2"/>
    <w:rsid w:val="009663E1"/>
    <w:rsid w:val="0096641F"/>
    <w:rsid w:val="009665DA"/>
    <w:rsid w:val="00966816"/>
    <w:rsid w:val="00966880"/>
    <w:rsid w:val="009668C2"/>
    <w:rsid w:val="009668FB"/>
    <w:rsid w:val="0096695F"/>
    <w:rsid w:val="00966992"/>
    <w:rsid w:val="00966A51"/>
    <w:rsid w:val="00966B95"/>
    <w:rsid w:val="00966C18"/>
    <w:rsid w:val="00966C98"/>
    <w:rsid w:val="00966D0E"/>
    <w:rsid w:val="00966D72"/>
    <w:rsid w:val="00966E11"/>
    <w:rsid w:val="00966EEE"/>
    <w:rsid w:val="00966F14"/>
    <w:rsid w:val="00966F57"/>
    <w:rsid w:val="00967146"/>
    <w:rsid w:val="0096718B"/>
    <w:rsid w:val="00967303"/>
    <w:rsid w:val="00967426"/>
    <w:rsid w:val="0096787A"/>
    <w:rsid w:val="0096792E"/>
    <w:rsid w:val="0096799A"/>
    <w:rsid w:val="0096799B"/>
    <w:rsid w:val="009679B2"/>
    <w:rsid w:val="009679B5"/>
    <w:rsid w:val="00967A8D"/>
    <w:rsid w:val="00967B13"/>
    <w:rsid w:val="00967B2E"/>
    <w:rsid w:val="00967B46"/>
    <w:rsid w:val="00967B6E"/>
    <w:rsid w:val="00967F2D"/>
    <w:rsid w:val="00967F58"/>
    <w:rsid w:val="009700C9"/>
    <w:rsid w:val="0097016A"/>
    <w:rsid w:val="00970226"/>
    <w:rsid w:val="00970290"/>
    <w:rsid w:val="009703B8"/>
    <w:rsid w:val="00970533"/>
    <w:rsid w:val="00970536"/>
    <w:rsid w:val="00970684"/>
    <w:rsid w:val="0097089D"/>
    <w:rsid w:val="009709DE"/>
    <w:rsid w:val="00970A0F"/>
    <w:rsid w:val="00970CC5"/>
    <w:rsid w:val="00970FC0"/>
    <w:rsid w:val="00971059"/>
    <w:rsid w:val="00971092"/>
    <w:rsid w:val="00971112"/>
    <w:rsid w:val="0097144E"/>
    <w:rsid w:val="00971514"/>
    <w:rsid w:val="009715B5"/>
    <w:rsid w:val="009715EA"/>
    <w:rsid w:val="009716A5"/>
    <w:rsid w:val="00971973"/>
    <w:rsid w:val="00971AE8"/>
    <w:rsid w:val="00971E0D"/>
    <w:rsid w:val="00972102"/>
    <w:rsid w:val="009721A8"/>
    <w:rsid w:val="009721E5"/>
    <w:rsid w:val="00972217"/>
    <w:rsid w:val="009723EF"/>
    <w:rsid w:val="00972508"/>
    <w:rsid w:val="00972688"/>
    <w:rsid w:val="009726AC"/>
    <w:rsid w:val="0097272F"/>
    <w:rsid w:val="00972742"/>
    <w:rsid w:val="00972758"/>
    <w:rsid w:val="00972762"/>
    <w:rsid w:val="00972804"/>
    <w:rsid w:val="0097285D"/>
    <w:rsid w:val="00972946"/>
    <w:rsid w:val="00972993"/>
    <w:rsid w:val="009729FA"/>
    <w:rsid w:val="00972A32"/>
    <w:rsid w:val="00972A87"/>
    <w:rsid w:val="00972AA9"/>
    <w:rsid w:val="00972AE9"/>
    <w:rsid w:val="00972CA3"/>
    <w:rsid w:val="00972DCD"/>
    <w:rsid w:val="00972ECA"/>
    <w:rsid w:val="00972EDD"/>
    <w:rsid w:val="0097307D"/>
    <w:rsid w:val="009730B4"/>
    <w:rsid w:val="00973232"/>
    <w:rsid w:val="0097342B"/>
    <w:rsid w:val="009734BD"/>
    <w:rsid w:val="00973598"/>
    <w:rsid w:val="0097367F"/>
    <w:rsid w:val="0097386F"/>
    <w:rsid w:val="009739CC"/>
    <w:rsid w:val="00973A43"/>
    <w:rsid w:val="00973BF7"/>
    <w:rsid w:val="009740E7"/>
    <w:rsid w:val="00974113"/>
    <w:rsid w:val="0097414F"/>
    <w:rsid w:val="009742A1"/>
    <w:rsid w:val="009743A5"/>
    <w:rsid w:val="00974408"/>
    <w:rsid w:val="0097440B"/>
    <w:rsid w:val="0097454D"/>
    <w:rsid w:val="00974719"/>
    <w:rsid w:val="00974826"/>
    <w:rsid w:val="00974988"/>
    <w:rsid w:val="00974B9A"/>
    <w:rsid w:val="00974C45"/>
    <w:rsid w:val="00974F13"/>
    <w:rsid w:val="00974F32"/>
    <w:rsid w:val="00974F5F"/>
    <w:rsid w:val="0097509F"/>
    <w:rsid w:val="009750C7"/>
    <w:rsid w:val="00975166"/>
    <w:rsid w:val="009753C3"/>
    <w:rsid w:val="00975433"/>
    <w:rsid w:val="00975463"/>
    <w:rsid w:val="00975479"/>
    <w:rsid w:val="00975528"/>
    <w:rsid w:val="00975863"/>
    <w:rsid w:val="00975903"/>
    <w:rsid w:val="00975915"/>
    <w:rsid w:val="00975941"/>
    <w:rsid w:val="009759F8"/>
    <w:rsid w:val="00975A54"/>
    <w:rsid w:val="00975B34"/>
    <w:rsid w:val="00975BA2"/>
    <w:rsid w:val="00975C27"/>
    <w:rsid w:val="00975C49"/>
    <w:rsid w:val="00975CA3"/>
    <w:rsid w:val="00975CAE"/>
    <w:rsid w:val="00975CBE"/>
    <w:rsid w:val="00975CC3"/>
    <w:rsid w:val="00976012"/>
    <w:rsid w:val="00976182"/>
    <w:rsid w:val="0097619E"/>
    <w:rsid w:val="009761B1"/>
    <w:rsid w:val="00976262"/>
    <w:rsid w:val="00976417"/>
    <w:rsid w:val="00976515"/>
    <w:rsid w:val="0097669E"/>
    <w:rsid w:val="0097671E"/>
    <w:rsid w:val="0097675D"/>
    <w:rsid w:val="0097679E"/>
    <w:rsid w:val="009767DD"/>
    <w:rsid w:val="00976847"/>
    <w:rsid w:val="00976921"/>
    <w:rsid w:val="009769EA"/>
    <w:rsid w:val="00976B46"/>
    <w:rsid w:val="00976EE6"/>
    <w:rsid w:val="00976EF9"/>
    <w:rsid w:val="00976F16"/>
    <w:rsid w:val="00976FDC"/>
    <w:rsid w:val="009771A1"/>
    <w:rsid w:val="00977250"/>
    <w:rsid w:val="0097729A"/>
    <w:rsid w:val="0097733C"/>
    <w:rsid w:val="00977346"/>
    <w:rsid w:val="009775EB"/>
    <w:rsid w:val="009776F3"/>
    <w:rsid w:val="00977892"/>
    <w:rsid w:val="00977A2E"/>
    <w:rsid w:val="00977A51"/>
    <w:rsid w:val="00977A68"/>
    <w:rsid w:val="00977C4A"/>
    <w:rsid w:val="00977D6F"/>
    <w:rsid w:val="009802DA"/>
    <w:rsid w:val="00980373"/>
    <w:rsid w:val="0098045E"/>
    <w:rsid w:val="009804EF"/>
    <w:rsid w:val="00980676"/>
    <w:rsid w:val="00980820"/>
    <w:rsid w:val="00980842"/>
    <w:rsid w:val="0098093E"/>
    <w:rsid w:val="00980E1F"/>
    <w:rsid w:val="00980E51"/>
    <w:rsid w:val="009811AD"/>
    <w:rsid w:val="009811E5"/>
    <w:rsid w:val="009812E1"/>
    <w:rsid w:val="00981427"/>
    <w:rsid w:val="0098148B"/>
    <w:rsid w:val="00981501"/>
    <w:rsid w:val="00981578"/>
    <w:rsid w:val="00981649"/>
    <w:rsid w:val="009816A7"/>
    <w:rsid w:val="009816D7"/>
    <w:rsid w:val="00981A8D"/>
    <w:rsid w:val="00981E28"/>
    <w:rsid w:val="00981F35"/>
    <w:rsid w:val="00982138"/>
    <w:rsid w:val="009821EE"/>
    <w:rsid w:val="0098225F"/>
    <w:rsid w:val="009822DB"/>
    <w:rsid w:val="00982478"/>
    <w:rsid w:val="00982724"/>
    <w:rsid w:val="0098297E"/>
    <w:rsid w:val="00982AA3"/>
    <w:rsid w:val="00982B45"/>
    <w:rsid w:val="00982B6F"/>
    <w:rsid w:val="00982CA7"/>
    <w:rsid w:val="00982D0D"/>
    <w:rsid w:val="00982D3F"/>
    <w:rsid w:val="00982E0B"/>
    <w:rsid w:val="00982F38"/>
    <w:rsid w:val="00982F5C"/>
    <w:rsid w:val="0098302A"/>
    <w:rsid w:val="0098310C"/>
    <w:rsid w:val="00983381"/>
    <w:rsid w:val="00983573"/>
    <w:rsid w:val="00983682"/>
    <w:rsid w:val="009836D4"/>
    <w:rsid w:val="009837E3"/>
    <w:rsid w:val="009839B0"/>
    <w:rsid w:val="00983B16"/>
    <w:rsid w:val="00983B8F"/>
    <w:rsid w:val="00983C10"/>
    <w:rsid w:val="00983C58"/>
    <w:rsid w:val="00983C8C"/>
    <w:rsid w:val="00983D0A"/>
    <w:rsid w:val="00983E43"/>
    <w:rsid w:val="00983E57"/>
    <w:rsid w:val="00983EDE"/>
    <w:rsid w:val="009842A2"/>
    <w:rsid w:val="00984334"/>
    <w:rsid w:val="00984367"/>
    <w:rsid w:val="00984532"/>
    <w:rsid w:val="009845EF"/>
    <w:rsid w:val="00984829"/>
    <w:rsid w:val="00984988"/>
    <w:rsid w:val="00984B1E"/>
    <w:rsid w:val="00984BCF"/>
    <w:rsid w:val="00984C5E"/>
    <w:rsid w:val="00984E9F"/>
    <w:rsid w:val="009850B7"/>
    <w:rsid w:val="0098512B"/>
    <w:rsid w:val="00985167"/>
    <w:rsid w:val="0098530F"/>
    <w:rsid w:val="00985356"/>
    <w:rsid w:val="00985435"/>
    <w:rsid w:val="0098551C"/>
    <w:rsid w:val="00985642"/>
    <w:rsid w:val="00985733"/>
    <w:rsid w:val="009857B0"/>
    <w:rsid w:val="00985812"/>
    <w:rsid w:val="00985813"/>
    <w:rsid w:val="0098595C"/>
    <w:rsid w:val="009859F9"/>
    <w:rsid w:val="00985C38"/>
    <w:rsid w:val="00985C9F"/>
    <w:rsid w:val="00985D29"/>
    <w:rsid w:val="00985EFB"/>
    <w:rsid w:val="00985F8F"/>
    <w:rsid w:val="00986147"/>
    <w:rsid w:val="009861A1"/>
    <w:rsid w:val="00986295"/>
    <w:rsid w:val="0098629F"/>
    <w:rsid w:val="00986449"/>
    <w:rsid w:val="00986485"/>
    <w:rsid w:val="0098675C"/>
    <w:rsid w:val="009868CC"/>
    <w:rsid w:val="00986924"/>
    <w:rsid w:val="00986BF5"/>
    <w:rsid w:val="00986C3B"/>
    <w:rsid w:val="00986E9B"/>
    <w:rsid w:val="00987166"/>
    <w:rsid w:val="009871CB"/>
    <w:rsid w:val="0098726C"/>
    <w:rsid w:val="00987296"/>
    <w:rsid w:val="009872C9"/>
    <w:rsid w:val="0098748B"/>
    <w:rsid w:val="0098748C"/>
    <w:rsid w:val="009874AF"/>
    <w:rsid w:val="00987634"/>
    <w:rsid w:val="00987648"/>
    <w:rsid w:val="00987747"/>
    <w:rsid w:val="00987BDB"/>
    <w:rsid w:val="00987E92"/>
    <w:rsid w:val="0099014A"/>
    <w:rsid w:val="00990176"/>
    <w:rsid w:val="009903A6"/>
    <w:rsid w:val="009905EC"/>
    <w:rsid w:val="00990645"/>
    <w:rsid w:val="0099071F"/>
    <w:rsid w:val="009908BC"/>
    <w:rsid w:val="00990A04"/>
    <w:rsid w:val="00990B00"/>
    <w:rsid w:val="00990B58"/>
    <w:rsid w:val="00990C9C"/>
    <w:rsid w:val="00990DF5"/>
    <w:rsid w:val="00990ED3"/>
    <w:rsid w:val="00990F76"/>
    <w:rsid w:val="00990FC4"/>
    <w:rsid w:val="00991021"/>
    <w:rsid w:val="00991022"/>
    <w:rsid w:val="00991071"/>
    <w:rsid w:val="0099115F"/>
    <w:rsid w:val="009912B7"/>
    <w:rsid w:val="009913A3"/>
    <w:rsid w:val="0099145A"/>
    <w:rsid w:val="00991527"/>
    <w:rsid w:val="00991767"/>
    <w:rsid w:val="009917EC"/>
    <w:rsid w:val="0099181A"/>
    <w:rsid w:val="00991B84"/>
    <w:rsid w:val="00991C16"/>
    <w:rsid w:val="00991C33"/>
    <w:rsid w:val="00991D28"/>
    <w:rsid w:val="00991E51"/>
    <w:rsid w:val="00991EDA"/>
    <w:rsid w:val="009920A3"/>
    <w:rsid w:val="009921F8"/>
    <w:rsid w:val="0099238D"/>
    <w:rsid w:val="0099247C"/>
    <w:rsid w:val="0099256D"/>
    <w:rsid w:val="00992621"/>
    <w:rsid w:val="00992692"/>
    <w:rsid w:val="009926BA"/>
    <w:rsid w:val="00992778"/>
    <w:rsid w:val="0099283B"/>
    <w:rsid w:val="00992961"/>
    <w:rsid w:val="00992A92"/>
    <w:rsid w:val="00993000"/>
    <w:rsid w:val="009930D6"/>
    <w:rsid w:val="00993138"/>
    <w:rsid w:val="009931DD"/>
    <w:rsid w:val="00993394"/>
    <w:rsid w:val="009934A5"/>
    <w:rsid w:val="009935C1"/>
    <w:rsid w:val="009935D5"/>
    <w:rsid w:val="009935FF"/>
    <w:rsid w:val="00993640"/>
    <w:rsid w:val="0099376F"/>
    <w:rsid w:val="00993AF8"/>
    <w:rsid w:val="00993B18"/>
    <w:rsid w:val="00993C77"/>
    <w:rsid w:val="00993CCD"/>
    <w:rsid w:val="00993DC0"/>
    <w:rsid w:val="00993F81"/>
    <w:rsid w:val="00993FC5"/>
    <w:rsid w:val="00994054"/>
    <w:rsid w:val="009940C7"/>
    <w:rsid w:val="009940EB"/>
    <w:rsid w:val="0099412C"/>
    <w:rsid w:val="00994133"/>
    <w:rsid w:val="00994202"/>
    <w:rsid w:val="00994256"/>
    <w:rsid w:val="0099428F"/>
    <w:rsid w:val="00994315"/>
    <w:rsid w:val="0099453D"/>
    <w:rsid w:val="00994554"/>
    <w:rsid w:val="009945AF"/>
    <w:rsid w:val="00994726"/>
    <w:rsid w:val="0099472E"/>
    <w:rsid w:val="009947C7"/>
    <w:rsid w:val="009947FB"/>
    <w:rsid w:val="00994830"/>
    <w:rsid w:val="009949A0"/>
    <w:rsid w:val="00994B8F"/>
    <w:rsid w:val="00994DC5"/>
    <w:rsid w:val="00994E12"/>
    <w:rsid w:val="00994E91"/>
    <w:rsid w:val="00994F62"/>
    <w:rsid w:val="0099509B"/>
    <w:rsid w:val="00995165"/>
    <w:rsid w:val="009952CB"/>
    <w:rsid w:val="009953FF"/>
    <w:rsid w:val="00995432"/>
    <w:rsid w:val="0099549A"/>
    <w:rsid w:val="009955A1"/>
    <w:rsid w:val="009957BA"/>
    <w:rsid w:val="00995A24"/>
    <w:rsid w:val="00995AEE"/>
    <w:rsid w:val="00995BAC"/>
    <w:rsid w:val="00995D76"/>
    <w:rsid w:val="00995DA6"/>
    <w:rsid w:val="00995E38"/>
    <w:rsid w:val="00995F9E"/>
    <w:rsid w:val="0099603E"/>
    <w:rsid w:val="0099606A"/>
    <w:rsid w:val="009960E9"/>
    <w:rsid w:val="00996192"/>
    <w:rsid w:val="00996217"/>
    <w:rsid w:val="009962BD"/>
    <w:rsid w:val="0099637C"/>
    <w:rsid w:val="0099659D"/>
    <w:rsid w:val="009966B8"/>
    <w:rsid w:val="00996780"/>
    <w:rsid w:val="0099688D"/>
    <w:rsid w:val="00996A05"/>
    <w:rsid w:val="00996B93"/>
    <w:rsid w:val="00996B9C"/>
    <w:rsid w:val="00996C74"/>
    <w:rsid w:val="00996E50"/>
    <w:rsid w:val="00996ED3"/>
    <w:rsid w:val="0099707F"/>
    <w:rsid w:val="00997152"/>
    <w:rsid w:val="009973CA"/>
    <w:rsid w:val="0099747A"/>
    <w:rsid w:val="00997495"/>
    <w:rsid w:val="0099753E"/>
    <w:rsid w:val="00997585"/>
    <w:rsid w:val="00997760"/>
    <w:rsid w:val="009977DA"/>
    <w:rsid w:val="0099782C"/>
    <w:rsid w:val="00997BC9"/>
    <w:rsid w:val="00997BE5"/>
    <w:rsid w:val="00997CAB"/>
    <w:rsid w:val="00997CE9"/>
    <w:rsid w:val="00997DA8"/>
    <w:rsid w:val="009A00EE"/>
    <w:rsid w:val="009A0226"/>
    <w:rsid w:val="009A0272"/>
    <w:rsid w:val="009A0277"/>
    <w:rsid w:val="009A029E"/>
    <w:rsid w:val="009A02E9"/>
    <w:rsid w:val="009A0330"/>
    <w:rsid w:val="009A03D6"/>
    <w:rsid w:val="009A0607"/>
    <w:rsid w:val="009A06AF"/>
    <w:rsid w:val="009A0701"/>
    <w:rsid w:val="009A0834"/>
    <w:rsid w:val="009A0862"/>
    <w:rsid w:val="009A0895"/>
    <w:rsid w:val="009A0A82"/>
    <w:rsid w:val="009A0C5A"/>
    <w:rsid w:val="009A0CD5"/>
    <w:rsid w:val="009A0F9C"/>
    <w:rsid w:val="009A1094"/>
    <w:rsid w:val="009A1294"/>
    <w:rsid w:val="009A12B1"/>
    <w:rsid w:val="009A12DB"/>
    <w:rsid w:val="009A1496"/>
    <w:rsid w:val="009A14D1"/>
    <w:rsid w:val="009A16DF"/>
    <w:rsid w:val="009A173E"/>
    <w:rsid w:val="009A19C3"/>
    <w:rsid w:val="009A1D4C"/>
    <w:rsid w:val="009A1DAB"/>
    <w:rsid w:val="009A2035"/>
    <w:rsid w:val="009A20CE"/>
    <w:rsid w:val="009A21BF"/>
    <w:rsid w:val="009A21C4"/>
    <w:rsid w:val="009A23C1"/>
    <w:rsid w:val="009A26FB"/>
    <w:rsid w:val="009A2715"/>
    <w:rsid w:val="009A29F7"/>
    <w:rsid w:val="009A2BA0"/>
    <w:rsid w:val="009A2C3B"/>
    <w:rsid w:val="009A2D25"/>
    <w:rsid w:val="009A2D87"/>
    <w:rsid w:val="009A32A3"/>
    <w:rsid w:val="009A3482"/>
    <w:rsid w:val="009A34B9"/>
    <w:rsid w:val="009A3AEF"/>
    <w:rsid w:val="009A3BCB"/>
    <w:rsid w:val="009A3BF3"/>
    <w:rsid w:val="009A3C15"/>
    <w:rsid w:val="009A3DD1"/>
    <w:rsid w:val="009A41DD"/>
    <w:rsid w:val="009A4372"/>
    <w:rsid w:val="009A44BC"/>
    <w:rsid w:val="009A45E6"/>
    <w:rsid w:val="009A47DA"/>
    <w:rsid w:val="009A47F7"/>
    <w:rsid w:val="009A4AE2"/>
    <w:rsid w:val="009A4C9D"/>
    <w:rsid w:val="009A4DC8"/>
    <w:rsid w:val="009A4E22"/>
    <w:rsid w:val="009A4FD3"/>
    <w:rsid w:val="009A50E7"/>
    <w:rsid w:val="009A51B7"/>
    <w:rsid w:val="009A535A"/>
    <w:rsid w:val="009A537C"/>
    <w:rsid w:val="009A54F0"/>
    <w:rsid w:val="009A5B36"/>
    <w:rsid w:val="009A5B84"/>
    <w:rsid w:val="009A5B98"/>
    <w:rsid w:val="009A5F24"/>
    <w:rsid w:val="009A5F54"/>
    <w:rsid w:val="009A5F6F"/>
    <w:rsid w:val="009A5F97"/>
    <w:rsid w:val="009A6030"/>
    <w:rsid w:val="009A6103"/>
    <w:rsid w:val="009A616C"/>
    <w:rsid w:val="009A6276"/>
    <w:rsid w:val="009A632A"/>
    <w:rsid w:val="009A639D"/>
    <w:rsid w:val="009A6442"/>
    <w:rsid w:val="009A64B1"/>
    <w:rsid w:val="009A64B2"/>
    <w:rsid w:val="009A6511"/>
    <w:rsid w:val="009A65F4"/>
    <w:rsid w:val="009A6689"/>
    <w:rsid w:val="009A674C"/>
    <w:rsid w:val="009A67AB"/>
    <w:rsid w:val="009A6A56"/>
    <w:rsid w:val="009A6A5B"/>
    <w:rsid w:val="009A6B51"/>
    <w:rsid w:val="009A6BD3"/>
    <w:rsid w:val="009A6CCA"/>
    <w:rsid w:val="009A6CE2"/>
    <w:rsid w:val="009A6D8D"/>
    <w:rsid w:val="009A6DBB"/>
    <w:rsid w:val="009A6E20"/>
    <w:rsid w:val="009A6ED2"/>
    <w:rsid w:val="009A6EE2"/>
    <w:rsid w:val="009A6F2D"/>
    <w:rsid w:val="009A6F69"/>
    <w:rsid w:val="009A70C3"/>
    <w:rsid w:val="009A7113"/>
    <w:rsid w:val="009A713C"/>
    <w:rsid w:val="009A73C4"/>
    <w:rsid w:val="009A748C"/>
    <w:rsid w:val="009A74CE"/>
    <w:rsid w:val="009A7679"/>
    <w:rsid w:val="009A7875"/>
    <w:rsid w:val="009A791A"/>
    <w:rsid w:val="009A7973"/>
    <w:rsid w:val="009A7ACC"/>
    <w:rsid w:val="009A7B49"/>
    <w:rsid w:val="009A7B73"/>
    <w:rsid w:val="009A7C33"/>
    <w:rsid w:val="009A7DB3"/>
    <w:rsid w:val="009AF713"/>
    <w:rsid w:val="009B0000"/>
    <w:rsid w:val="009B01BA"/>
    <w:rsid w:val="009B01E0"/>
    <w:rsid w:val="009B03A5"/>
    <w:rsid w:val="009B042D"/>
    <w:rsid w:val="009B042E"/>
    <w:rsid w:val="009B0456"/>
    <w:rsid w:val="009B0550"/>
    <w:rsid w:val="009B0981"/>
    <w:rsid w:val="009B09D8"/>
    <w:rsid w:val="009B0B54"/>
    <w:rsid w:val="009B0B5F"/>
    <w:rsid w:val="009B0BB5"/>
    <w:rsid w:val="009B0DDE"/>
    <w:rsid w:val="009B0DE7"/>
    <w:rsid w:val="009B0FAF"/>
    <w:rsid w:val="009B10A7"/>
    <w:rsid w:val="009B115F"/>
    <w:rsid w:val="009B1210"/>
    <w:rsid w:val="009B1377"/>
    <w:rsid w:val="009B1491"/>
    <w:rsid w:val="009B15D6"/>
    <w:rsid w:val="009B165E"/>
    <w:rsid w:val="009B1838"/>
    <w:rsid w:val="009B1A3F"/>
    <w:rsid w:val="009B1B2F"/>
    <w:rsid w:val="009B1B31"/>
    <w:rsid w:val="009B1DB0"/>
    <w:rsid w:val="009B1E03"/>
    <w:rsid w:val="009B1F2A"/>
    <w:rsid w:val="009B1F42"/>
    <w:rsid w:val="009B1FB1"/>
    <w:rsid w:val="009B20A4"/>
    <w:rsid w:val="009B20D5"/>
    <w:rsid w:val="009B20EA"/>
    <w:rsid w:val="009B21DB"/>
    <w:rsid w:val="009B2261"/>
    <w:rsid w:val="009B226D"/>
    <w:rsid w:val="009B25E4"/>
    <w:rsid w:val="009B25FE"/>
    <w:rsid w:val="009B2615"/>
    <w:rsid w:val="009B27C1"/>
    <w:rsid w:val="009B2992"/>
    <w:rsid w:val="009B2AC6"/>
    <w:rsid w:val="009B2B58"/>
    <w:rsid w:val="009B2C64"/>
    <w:rsid w:val="009B2F00"/>
    <w:rsid w:val="009B2F75"/>
    <w:rsid w:val="009B3140"/>
    <w:rsid w:val="009B315F"/>
    <w:rsid w:val="009B3348"/>
    <w:rsid w:val="009B3596"/>
    <w:rsid w:val="009B35DC"/>
    <w:rsid w:val="009B3719"/>
    <w:rsid w:val="009B3C98"/>
    <w:rsid w:val="009B3D3A"/>
    <w:rsid w:val="009B3EE0"/>
    <w:rsid w:val="009B3F34"/>
    <w:rsid w:val="009B3F7C"/>
    <w:rsid w:val="009B403E"/>
    <w:rsid w:val="009B4062"/>
    <w:rsid w:val="009B4139"/>
    <w:rsid w:val="009B44C3"/>
    <w:rsid w:val="009B474F"/>
    <w:rsid w:val="009B47FF"/>
    <w:rsid w:val="009B4817"/>
    <w:rsid w:val="009B4BA7"/>
    <w:rsid w:val="009B4D1A"/>
    <w:rsid w:val="009B4D98"/>
    <w:rsid w:val="009B5180"/>
    <w:rsid w:val="009B5325"/>
    <w:rsid w:val="009B5339"/>
    <w:rsid w:val="009B5347"/>
    <w:rsid w:val="009B543D"/>
    <w:rsid w:val="009B5636"/>
    <w:rsid w:val="009B5718"/>
    <w:rsid w:val="009B571A"/>
    <w:rsid w:val="009B5773"/>
    <w:rsid w:val="009B578E"/>
    <w:rsid w:val="009B57E8"/>
    <w:rsid w:val="009B5892"/>
    <w:rsid w:val="009B58C2"/>
    <w:rsid w:val="009B59D5"/>
    <w:rsid w:val="009B5BE3"/>
    <w:rsid w:val="009B5C41"/>
    <w:rsid w:val="009B5D6A"/>
    <w:rsid w:val="009B5D6F"/>
    <w:rsid w:val="009B5EBB"/>
    <w:rsid w:val="009B60A0"/>
    <w:rsid w:val="009B60FF"/>
    <w:rsid w:val="009B613D"/>
    <w:rsid w:val="009B621C"/>
    <w:rsid w:val="009B6466"/>
    <w:rsid w:val="009B64ED"/>
    <w:rsid w:val="009B65C5"/>
    <w:rsid w:val="009B682A"/>
    <w:rsid w:val="009B684A"/>
    <w:rsid w:val="009B68B2"/>
    <w:rsid w:val="009B6AE1"/>
    <w:rsid w:val="009B6B52"/>
    <w:rsid w:val="009B6C2A"/>
    <w:rsid w:val="009B6DCB"/>
    <w:rsid w:val="009B6F19"/>
    <w:rsid w:val="009B6F96"/>
    <w:rsid w:val="009B708A"/>
    <w:rsid w:val="009B70A4"/>
    <w:rsid w:val="009B713D"/>
    <w:rsid w:val="009B721A"/>
    <w:rsid w:val="009B72B2"/>
    <w:rsid w:val="009B7309"/>
    <w:rsid w:val="009B76EF"/>
    <w:rsid w:val="009B7796"/>
    <w:rsid w:val="009B77AA"/>
    <w:rsid w:val="009B77D1"/>
    <w:rsid w:val="009B7805"/>
    <w:rsid w:val="009B7831"/>
    <w:rsid w:val="009B78F5"/>
    <w:rsid w:val="009B79D5"/>
    <w:rsid w:val="009B7B17"/>
    <w:rsid w:val="009B7FA7"/>
    <w:rsid w:val="009B7FE5"/>
    <w:rsid w:val="009C0069"/>
    <w:rsid w:val="009C00B4"/>
    <w:rsid w:val="009C010F"/>
    <w:rsid w:val="009C026B"/>
    <w:rsid w:val="009C043F"/>
    <w:rsid w:val="009C04AF"/>
    <w:rsid w:val="009C0576"/>
    <w:rsid w:val="009C05A2"/>
    <w:rsid w:val="009C062D"/>
    <w:rsid w:val="009C0694"/>
    <w:rsid w:val="009C0733"/>
    <w:rsid w:val="009C088D"/>
    <w:rsid w:val="009C0A43"/>
    <w:rsid w:val="009C0CFE"/>
    <w:rsid w:val="009C0D69"/>
    <w:rsid w:val="009C0D8F"/>
    <w:rsid w:val="009C0DF5"/>
    <w:rsid w:val="009C0F5C"/>
    <w:rsid w:val="009C0FF9"/>
    <w:rsid w:val="009C1090"/>
    <w:rsid w:val="009C1097"/>
    <w:rsid w:val="009C118F"/>
    <w:rsid w:val="009C124C"/>
    <w:rsid w:val="009C136C"/>
    <w:rsid w:val="009C1423"/>
    <w:rsid w:val="009C1520"/>
    <w:rsid w:val="009C1560"/>
    <w:rsid w:val="009C168B"/>
    <w:rsid w:val="009C16B8"/>
    <w:rsid w:val="009C1789"/>
    <w:rsid w:val="009C188D"/>
    <w:rsid w:val="009C19BE"/>
    <w:rsid w:val="009C1ABF"/>
    <w:rsid w:val="009C1AC5"/>
    <w:rsid w:val="009C1B93"/>
    <w:rsid w:val="009C1EB7"/>
    <w:rsid w:val="009C22DF"/>
    <w:rsid w:val="009C286F"/>
    <w:rsid w:val="009C2876"/>
    <w:rsid w:val="009C2970"/>
    <w:rsid w:val="009C29ED"/>
    <w:rsid w:val="009C2A5C"/>
    <w:rsid w:val="009C2B2D"/>
    <w:rsid w:val="009C2CE1"/>
    <w:rsid w:val="009C2D0E"/>
    <w:rsid w:val="009C2D35"/>
    <w:rsid w:val="009C2E23"/>
    <w:rsid w:val="009C2E60"/>
    <w:rsid w:val="009C2FE7"/>
    <w:rsid w:val="009C3045"/>
    <w:rsid w:val="009C316E"/>
    <w:rsid w:val="009C321A"/>
    <w:rsid w:val="009C327C"/>
    <w:rsid w:val="009C32A2"/>
    <w:rsid w:val="009C3373"/>
    <w:rsid w:val="009C343C"/>
    <w:rsid w:val="009C3475"/>
    <w:rsid w:val="009C363C"/>
    <w:rsid w:val="009C36DD"/>
    <w:rsid w:val="009C36E7"/>
    <w:rsid w:val="009C3BF3"/>
    <w:rsid w:val="009C3CD8"/>
    <w:rsid w:val="009C40C3"/>
    <w:rsid w:val="009C40C4"/>
    <w:rsid w:val="009C428B"/>
    <w:rsid w:val="009C42AC"/>
    <w:rsid w:val="009C437E"/>
    <w:rsid w:val="009C46D8"/>
    <w:rsid w:val="009C4776"/>
    <w:rsid w:val="009C4952"/>
    <w:rsid w:val="009C49B1"/>
    <w:rsid w:val="009C4A23"/>
    <w:rsid w:val="009C4A58"/>
    <w:rsid w:val="009C4B17"/>
    <w:rsid w:val="009C4D7A"/>
    <w:rsid w:val="009C4F6C"/>
    <w:rsid w:val="009C529F"/>
    <w:rsid w:val="009C538D"/>
    <w:rsid w:val="009C54D5"/>
    <w:rsid w:val="009C54D8"/>
    <w:rsid w:val="009C54F6"/>
    <w:rsid w:val="009C55A2"/>
    <w:rsid w:val="009C5730"/>
    <w:rsid w:val="009C578C"/>
    <w:rsid w:val="009C57A0"/>
    <w:rsid w:val="009C5994"/>
    <w:rsid w:val="009C59DA"/>
    <w:rsid w:val="009C5A16"/>
    <w:rsid w:val="009C5C2C"/>
    <w:rsid w:val="009C5E12"/>
    <w:rsid w:val="009C5E70"/>
    <w:rsid w:val="009C5EB9"/>
    <w:rsid w:val="009C5FE2"/>
    <w:rsid w:val="009C602C"/>
    <w:rsid w:val="009C61C0"/>
    <w:rsid w:val="009C6294"/>
    <w:rsid w:val="009C65CA"/>
    <w:rsid w:val="009C66A3"/>
    <w:rsid w:val="009C670A"/>
    <w:rsid w:val="009C6844"/>
    <w:rsid w:val="009C68F1"/>
    <w:rsid w:val="009C6969"/>
    <w:rsid w:val="009C6B9F"/>
    <w:rsid w:val="009C6BA3"/>
    <w:rsid w:val="009C6C2C"/>
    <w:rsid w:val="009C6C86"/>
    <w:rsid w:val="009C6CB3"/>
    <w:rsid w:val="009C6CC6"/>
    <w:rsid w:val="009C6D9A"/>
    <w:rsid w:val="009C6EEE"/>
    <w:rsid w:val="009C6F1F"/>
    <w:rsid w:val="009C7037"/>
    <w:rsid w:val="009C7049"/>
    <w:rsid w:val="009C72CF"/>
    <w:rsid w:val="009C7419"/>
    <w:rsid w:val="009C76EF"/>
    <w:rsid w:val="009C76F1"/>
    <w:rsid w:val="009C7721"/>
    <w:rsid w:val="009C7BD0"/>
    <w:rsid w:val="009C7C71"/>
    <w:rsid w:val="009C7D0A"/>
    <w:rsid w:val="009C7F45"/>
    <w:rsid w:val="009C7F97"/>
    <w:rsid w:val="009D00CD"/>
    <w:rsid w:val="009D016C"/>
    <w:rsid w:val="009D0270"/>
    <w:rsid w:val="009D040D"/>
    <w:rsid w:val="009D054E"/>
    <w:rsid w:val="009D0679"/>
    <w:rsid w:val="009D0727"/>
    <w:rsid w:val="009D07FA"/>
    <w:rsid w:val="009D0834"/>
    <w:rsid w:val="009D084E"/>
    <w:rsid w:val="009D098A"/>
    <w:rsid w:val="009D0C21"/>
    <w:rsid w:val="009D0C87"/>
    <w:rsid w:val="009D0CA3"/>
    <w:rsid w:val="009D0D71"/>
    <w:rsid w:val="009D11D7"/>
    <w:rsid w:val="009D126F"/>
    <w:rsid w:val="009D12C0"/>
    <w:rsid w:val="009D1527"/>
    <w:rsid w:val="009D16DE"/>
    <w:rsid w:val="009D1A2F"/>
    <w:rsid w:val="009D1A60"/>
    <w:rsid w:val="009D1A9C"/>
    <w:rsid w:val="009D1BDB"/>
    <w:rsid w:val="009D1E26"/>
    <w:rsid w:val="009D1EF2"/>
    <w:rsid w:val="009D1F89"/>
    <w:rsid w:val="009D2041"/>
    <w:rsid w:val="009D21CA"/>
    <w:rsid w:val="009D2249"/>
    <w:rsid w:val="009D2330"/>
    <w:rsid w:val="009D2354"/>
    <w:rsid w:val="009D2474"/>
    <w:rsid w:val="009D24C1"/>
    <w:rsid w:val="009D24D4"/>
    <w:rsid w:val="009D2530"/>
    <w:rsid w:val="009D2548"/>
    <w:rsid w:val="009D2679"/>
    <w:rsid w:val="009D26AF"/>
    <w:rsid w:val="009D26C4"/>
    <w:rsid w:val="009D274D"/>
    <w:rsid w:val="009D2841"/>
    <w:rsid w:val="009D28CD"/>
    <w:rsid w:val="009D29D9"/>
    <w:rsid w:val="009D2CBD"/>
    <w:rsid w:val="009D2EE4"/>
    <w:rsid w:val="009D2EF9"/>
    <w:rsid w:val="009D2F47"/>
    <w:rsid w:val="009D30B8"/>
    <w:rsid w:val="009D31B6"/>
    <w:rsid w:val="009D31C1"/>
    <w:rsid w:val="009D31E4"/>
    <w:rsid w:val="009D32A6"/>
    <w:rsid w:val="009D32ED"/>
    <w:rsid w:val="009D3353"/>
    <w:rsid w:val="009D336D"/>
    <w:rsid w:val="009D339F"/>
    <w:rsid w:val="009D390F"/>
    <w:rsid w:val="009D3B73"/>
    <w:rsid w:val="009D3C6B"/>
    <w:rsid w:val="009D3C73"/>
    <w:rsid w:val="009D3CE4"/>
    <w:rsid w:val="009D3E92"/>
    <w:rsid w:val="009D3EC0"/>
    <w:rsid w:val="009D4010"/>
    <w:rsid w:val="009D4069"/>
    <w:rsid w:val="009D418A"/>
    <w:rsid w:val="009D4310"/>
    <w:rsid w:val="009D4439"/>
    <w:rsid w:val="009D44DA"/>
    <w:rsid w:val="009D47FA"/>
    <w:rsid w:val="009D489B"/>
    <w:rsid w:val="009D48FD"/>
    <w:rsid w:val="009D4AD3"/>
    <w:rsid w:val="009D4B1D"/>
    <w:rsid w:val="009D4C63"/>
    <w:rsid w:val="009D4DF2"/>
    <w:rsid w:val="009D4E1E"/>
    <w:rsid w:val="009D4E54"/>
    <w:rsid w:val="009D4F48"/>
    <w:rsid w:val="009D50F7"/>
    <w:rsid w:val="009D51A4"/>
    <w:rsid w:val="009D51DD"/>
    <w:rsid w:val="009D52AD"/>
    <w:rsid w:val="009D5447"/>
    <w:rsid w:val="009D5452"/>
    <w:rsid w:val="009D546B"/>
    <w:rsid w:val="009D547E"/>
    <w:rsid w:val="009D5649"/>
    <w:rsid w:val="009D5735"/>
    <w:rsid w:val="009D5C05"/>
    <w:rsid w:val="009D5DD2"/>
    <w:rsid w:val="009D5E1D"/>
    <w:rsid w:val="009D5F01"/>
    <w:rsid w:val="009D5FD8"/>
    <w:rsid w:val="009D605A"/>
    <w:rsid w:val="009D613D"/>
    <w:rsid w:val="009D61B7"/>
    <w:rsid w:val="009D61C6"/>
    <w:rsid w:val="009D62D7"/>
    <w:rsid w:val="009D62FD"/>
    <w:rsid w:val="009D6485"/>
    <w:rsid w:val="009D65B5"/>
    <w:rsid w:val="009D66FB"/>
    <w:rsid w:val="009D6909"/>
    <w:rsid w:val="009D6AD4"/>
    <w:rsid w:val="009D6BF6"/>
    <w:rsid w:val="009D6CF6"/>
    <w:rsid w:val="009D6D9F"/>
    <w:rsid w:val="009D6DB4"/>
    <w:rsid w:val="009D6F9F"/>
    <w:rsid w:val="009D6FCA"/>
    <w:rsid w:val="009D7046"/>
    <w:rsid w:val="009D715E"/>
    <w:rsid w:val="009D7224"/>
    <w:rsid w:val="009D7260"/>
    <w:rsid w:val="009D7351"/>
    <w:rsid w:val="009D73FB"/>
    <w:rsid w:val="009D73FE"/>
    <w:rsid w:val="009D747C"/>
    <w:rsid w:val="009D7499"/>
    <w:rsid w:val="009D75B4"/>
    <w:rsid w:val="009D7776"/>
    <w:rsid w:val="009D785B"/>
    <w:rsid w:val="009D7942"/>
    <w:rsid w:val="009D7A15"/>
    <w:rsid w:val="009D7AC4"/>
    <w:rsid w:val="009D7B60"/>
    <w:rsid w:val="009D7BC5"/>
    <w:rsid w:val="009D7CD4"/>
    <w:rsid w:val="009D7DB1"/>
    <w:rsid w:val="009D7FC6"/>
    <w:rsid w:val="009E002F"/>
    <w:rsid w:val="009E0059"/>
    <w:rsid w:val="009E00CC"/>
    <w:rsid w:val="009E01E8"/>
    <w:rsid w:val="009E01ED"/>
    <w:rsid w:val="009E024D"/>
    <w:rsid w:val="009E04C5"/>
    <w:rsid w:val="009E071F"/>
    <w:rsid w:val="009E0737"/>
    <w:rsid w:val="009E0897"/>
    <w:rsid w:val="009E0A2D"/>
    <w:rsid w:val="009E0D7E"/>
    <w:rsid w:val="009E0DEB"/>
    <w:rsid w:val="009E0E6F"/>
    <w:rsid w:val="009E0EC2"/>
    <w:rsid w:val="009E0F52"/>
    <w:rsid w:val="009E0FCD"/>
    <w:rsid w:val="009E1320"/>
    <w:rsid w:val="009E13B7"/>
    <w:rsid w:val="009E1448"/>
    <w:rsid w:val="009E156E"/>
    <w:rsid w:val="009E15C4"/>
    <w:rsid w:val="009E1672"/>
    <w:rsid w:val="009E1695"/>
    <w:rsid w:val="009E1968"/>
    <w:rsid w:val="009E19D8"/>
    <w:rsid w:val="009E1A03"/>
    <w:rsid w:val="009E1F09"/>
    <w:rsid w:val="009E1F67"/>
    <w:rsid w:val="009E2000"/>
    <w:rsid w:val="009E2116"/>
    <w:rsid w:val="009E24D3"/>
    <w:rsid w:val="009E24E5"/>
    <w:rsid w:val="009E25D0"/>
    <w:rsid w:val="009E2A9A"/>
    <w:rsid w:val="009E2D08"/>
    <w:rsid w:val="009E2E0D"/>
    <w:rsid w:val="009E2FD8"/>
    <w:rsid w:val="009E2FE9"/>
    <w:rsid w:val="009E362F"/>
    <w:rsid w:val="009E36AC"/>
    <w:rsid w:val="009E385F"/>
    <w:rsid w:val="009E38C2"/>
    <w:rsid w:val="009E38DE"/>
    <w:rsid w:val="009E3907"/>
    <w:rsid w:val="009E395F"/>
    <w:rsid w:val="009E3B64"/>
    <w:rsid w:val="009E3C96"/>
    <w:rsid w:val="009E3CE1"/>
    <w:rsid w:val="009E3CEC"/>
    <w:rsid w:val="009E3CF8"/>
    <w:rsid w:val="009E3F57"/>
    <w:rsid w:val="009E3F6E"/>
    <w:rsid w:val="009E3FC9"/>
    <w:rsid w:val="009E4070"/>
    <w:rsid w:val="009E427F"/>
    <w:rsid w:val="009E43EE"/>
    <w:rsid w:val="009E4407"/>
    <w:rsid w:val="009E441E"/>
    <w:rsid w:val="009E442D"/>
    <w:rsid w:val="009E45D5"/>
    <w:rsid w:val="009E4604"/>
    <w:rsid w:val="009E4A9E"/>
    <w:rsid w:val="009E4ABD"/>
    <w:rsid w:val="009E4B9B"/>
    <w:rsid w:val="009E4C39"/>
    <w:rsid w:val="009E4E43"/>
    <w:rsid w:val="009E4F6C"/>
    <w:rsid w:val="009E500B"/>
    <w:rsid w:val="009E5031"/>
    <w:rsid w:val="009E5259"/>
    <w:rsid w:val="009E5295"/>
    <w:rsid w:val="009E52D8"/>
    <w:rsid w:val="009E52F1"/>
    <w:rsid w:val="009E54C9"/>
    <w:rsid w:val="009E578C"/>
    <w:rsid w:val="009E57D1"/>
    <w:rsid w:val="009E5816"/>
    <w:rsid w:val="009E5850"/>
    <w:rsid w:val="009E58A7"/>
    <w:rsid w:val="009E591C"/>
    <w:rsid w:val="009E5A4E"/>
    <w:rsid w:val="009E5AE9"/>
    <w:rsid w:val="009E5C15"/>
    <w:rsid w:val="009E5CD4"/>
    <w:rsid w:val="009E5E97"/>
    <w:rsid w:val="009E5F74"/>
    <w:rsid w:val="009E61A0"/>
    <w:rsid w:val="009E623A"/>
    <w:rsid w:val="009E6266"/>
    <w:rsid w:val="009E62FD"/>
    <w:rsid w:val="009E6444"/>
    <w:rsid w:val="009E6446"/>
    <w:rsid w:val="009E6464"/>
    <w:rsid w:val="009E66AF"/>
    <w:rsid w:val="009E6753"/>
    <w:rsid w:val="009E6915"/>
    <w:rsid w:val="009E696A"/>
    <w:rsid w:val="009E6BB8"/>
    <w:rsid w:val="009E6D1B"/>
    <w:rsid w:val="009E6D23"/>
    <w:rsid w:val="009E7092"/>
    <w:rsid w:val="009E71EF"/>
    <w:rsid w:val="009E72B2"/>
    <w:rsid w:val="009E731B"/>
    <w:rsid w:val="009E73FB"/>
    <w:rsid w:val="009E7593"/>
    <w:rsid w:val="009E7690"/>
    <w:rsid w:val="009E77EF"/>
    <w:rsid w:val="009E797D"/>
    <w:rsid w:val="009E79D4"/>
    <w:rsid w:val="009E7A4E"/>
    <w:rsid w:val="009E7B54"/>
    <w:rsid w:val="009E7B81"/>
    <w:rsid w:val="009E7BBB"/>
    <w:rsid w:val="009E7CA7"/>
    <w:rsid w:val="009E7CD6"/>
    <w:rsid w:val="009E7CF7"/>
    <w:rsid w:val="009E7CFA"/>
    <w:rsid w:val="009E7D50"/>
    <w:rsid w:val="009E7E81"/>
    <w:rsid w:val="009E7F44"/>
    <w:rsid w:val="009F0024"/>
    <w:rsid w:val="009F024A"/>
    <w:rsid w:val="009F071C"/>
    <w:rsid w:val="009F0950"/>
    <w:rsid w:val="009F0A2D"/>
    <w:rsid w:val="009F0AAA"/>
    <w:rsid w:val="009F0AC1"/>
    <w:rsid w:val="009F0B90"/>
    <w:rsid w:val="009F0C86"/>
    <w:rsid w:val="009F0D88"/>
    <w:rsid w:val="009F0D96"/>
    <w:rsid w:val="009F0E86"/>
    <w:rsid w:val="009F0F4D"/>
    <w:rsid w:val="009F0F86"/>
    <w:rsid w:val="009F1090"/>
    <w:rsid w:val="009F10A3"/>
    <w:rsid w:val="009F10CA"/>
    <w:rsid w:val="009F10E1"/>
    <w:rsid w:val="009F14B0"/>
    <w:rsid w:val="009F157F"/>
    <w:rsid w:val="009F199B"/>
    <w:rsid w:val="009F1B0F"/>
    <w:rsid w:val="009F1B26"/>
    <w:rsid w:val="009F1B56"/>
    <w:rsid w:val="009F1BF5"/>
    <w:rsid w:val="009F1C67"/>
    <w:rsid w:val="009F1E8E"/>
    <w:rsid w:val="009F1F3A"/>
    <w:rsid w:val="009F2035"/>
    <w:rsid w:val="009F217E"/>
    <w:rsid w:val="009F226B"/>
    <w:rsid w:val="009F22E1"/>
    <w:rsid w:val="009F23E0"/>
    <w:rsid w:val="009F25AF"/>
    <w:rsid w:val="009F25FB"/>
    <w:rsid w:val="009F2870"/>
    <w:rsid w:val="009F28F0"/>
    <w:rsid w:val="009F298B"/>
    <w:rsid w:val="009F298D"/>
    <w:rsid w:val="009F2A61"/>
    <w:rsid w:val="009F2B1D"/>
    <w:rsid w:val="009F2C9F"/>
    <w:rsid w:val="009F2CC3"/>
    <w:rsid w:val="009F2D16"/>
    <w:rsid w:val="009F2D37"/>
    <w:rsid w:val="009F2DA5"/>
    <w:rsid w:val="009F2E62"/>
    <w:rsid w:val="009F2FFA"/>
    <w:rsid w:val="009F3176"/>
    <w:rsid w:val="009F31D9"/>
    <w:rsid w:val="009F352A"/>
    <w:rsid w:val="009F35DD"/>
    <w:rsid w:val="009F37CA"/>
    <w:rsid w:val="009F39E9"/>
    <w:rsid w:val="009F3A48"/>
    <w:rsid w:val="009F3BB0"/>
    <w:rsid w:val="009F3CA1"/>
    <w:rsid w:val="009F3CD7"/>
    <w:rsid w:val="009F3F53"/>
    <w:rsid w:val="009F43F4"/>
    <w:rsid w:val="009F450B"/>
    <w:rsid w:val="009F4526"/>
    <w:rsid w:val="009F458A"/>
    <w:rsid w:val="009F45AD"/>
    <w:rsid w:val="009F4700"/>
    <w:rsid w:val="009F4B14"/>
    <w:rsid w:val="009F4B93"/>
    <w:rsid w:val="009F4C0C"/>
    <w:rsid w:val="009F4CEF"/>
    <w:rsid w:val="009F4D29"/>
    <w:rsid w:val="009F4D35"/>
    <w:rsid w:val="009F4F18"/>
    <w:rsid w:val="009F4FBD"/>
    <w:rsid w:val="009F50C4"/>
    <w:rsid w:val="009F50D2"/>
    <w:rsid w:val="009F517E"/>
    <w:rsid w:val="009F51B3"/>
    <w:rsid w:val="009F51C4"/>
    <w:rsid w:val="009F55FD"/>
    <w:rsid w:val="009F57D0"/>
    <w:rsid w:val="009F5858"/>
    <w:rsid w:val="009F5BAC"/>
    <w:rsid w:val="009F5CFF"/>
    <w:rsid w:val="009F5D3D"/>
    <w:rsid w:val="009F5D86"/>
    <w:rsid w:val="009F5E9A"/>
    <w:rsid w:val="009F5EF2"/>
    <w:rsid w:val="009F5EF7"/>
    <w:rsid w:val="009F616D"/>
    <w:rsid w:val="009F64E3"/>
    <w:rsid w:val="009F67B7"/>
    <w:rsid w:val="009F6879"/>
    <w:rsid w:val="009F68B7"/>
    <w:rsid w:val="009F6938"/>
    <w:rsid w:val="009F69DE"/>
    <w:rsid w:val="009F69FF"/>
    <w:rsid w:val="009F6A8E"/>
    <w:rsid w:val="009F6AA9"/>
    <w:rsid w:val="009F6C0B"/>
    <w:rsid w:val="009F6D0F"/>
    <w:rsid w:val="009F6D9C"/>
    <w:rsid w:val="009F6E75"/>
    <w:rsid w:val="009F6EFC"/>
    <w:rsid w:val="009F6F85"/>
    <w:rsid w:val="009F702B"/>
    <w:rsid w:val="009F70A1"/>
    <w:rsid w:val="009F70C7"/>
    <w:rsid w:val="009F73B6"/>
    <w:rsid w:val="009F73F4"/>
    <w:rsid w:val="009F75A8"/>
    <w:rsid w:val="009F7696"/>
    <w:rsid w:val="009F79BC"/>
    <w:rsid w:val="009F7B0E"/>
    <w:rsid w:val="009F7C15"/>
    <w:rsid w:val="009F7C9E"/>
    <w:rsid w:val="009F7D2B"/>
    <w:rsid w:val="009F7D8A"/>
    <w:rsid w:val="009F7DFD"/>
    <w:rsid w:val="009F7F02"/>
    <w:rsid w:val="009F7F8B"/>
    <w:rsid w:val="009F95F8"/>
    <w:rsid w:val="00A0002F"/>
    <w:rsid w:val="00A00046"/>
    <w:rsid w:val="00A00100"/>
    <w:rsid w:val="00A0013D"/>
    <w:rsid w:val="00A00154"/>
    <w:rsid w:val="00A00203"/>
    <w:rsid w:val="00A0021C"/>
    <w:rsid w:val="00A00395"/>
    <w:rsid w:val="00A00489"/>
    <w:rsid w:val="00A004B3"/>
    <w:rsid w:val="00A00708"/>
    <w:rsid w:val="00A008C4"/>
    <w:rsid w:val="00A009F3"/>
    <w:rsid w:val="00A00B2A"/>
    <w:rsid w:val="00A00BDD"/>
    <w:rsid w:val="00A00BFA"/>
    <w:rsid w:val="00A010E8"/>
    <w:rsid w:val="00A0111D"/>
    <w:rsid w:val="00A011CA"/>
    <w:rsid w:val="00A0127C"/>
    <w:rsid w:val="00A01287"/>
    <w:rsid w:val="00A0132F"/>
    <w:rsid w:val="00A01396"/>
    <w:rsid w:val="00A0145B"/>
    <w:rsid w:val="00A0146B"/>
    <w:rsid w:val="00A01847"/>
    <w:rsid w:val="00A018B8"/>
    <w:rsid w:val="00A018DA"/>
    <w:rsid w:val="00A0195F"/>
    <w:rsid w:val="00A01964"/>
    <w:rsid w:val="00A0196D"/>
    <w:rsid w:val="00A019F6"/>
    <w:rsid w:val="00A01B3B"/>
    <w:rsid w:val="00A01CF3"/>
    <w:rsid w:val="00A01E3C"/>
    <w:rsid w:val="00A01F63"/>
    <w:rsid w:val="00A02246"/>
    <w:rsid w:val="00A022AA"/>
    <w:rsid w:val="00A0233A"/>
    <w:rsid w:val="00A0236C"/>
    <w:rsid w:val="00A025AF"/>
    <w:rsid w:val="00A0260E"/>
    <w:rsid w:val="00A02612"/>
    <w:rsid w:val="00A02653"/>
    <w:rsid w:val="00A026CA"/>
    <w:rsid w:val="00A02716"/>
    <w:rsid w:val="00A02789"/>
    <w:rsid w:val="00A02796"/>
    <w:rsid w:val="00A0280B"/>
    <w:rsid w:val="00A0286A"/>
    <w:rsid w:val="00A02AB5"/>
    <w:rsid w:val="00A02AF8"/>
    <w:rsid w:val="00A02B93"/>
    <w:rsid w:val="00A02BDB"/>
    <w:rsid w:val="00A02C36"/>
    <w:rsid w:val="00A02F51"/>
    <w:rsid w:val="00A02F87"/>
    <w:rsid w:val="00A0306D"/>
    <w:rsid w:val="00A031A5"/>
    <w:rsid w:val="00A0331E"/>
    <w:rsid w:val="00A0354F"/>
    <w:rsid w:val="00A035C4"/>
    <w:rsid w:val="00A035FF"/>
    <w:rsid w:val="00A03642"/>
    <w:rsid w:val="00A03701"/>
    <w:rsid w:val="00A0384C"/>
    <w:rsid w:val="00A0384F"/>
    <w:rsid w:val="00A03944"/>
    <w:rsid w:val="00A039E0"/>
    <w:rsid w:val="00A03ABD"/>
    <w:rsid w:val="00A03B34"/>
    <w:rsid w:val="00A03B9F"/>
    <w:rsid w:val="00A03D22"/>
    <w:rsid w:val="00A03DF1"/>
    <w:rsid w:val="00A03E20"/>
    <w:rsid w:val="00A03F34"/>
    <w:rsid w:val="00A03F7A"/>
    <w:rsid w:val="00A03F8D"/>
    <w:rsid w:val="00A03FE9"/>
    <w:rsid w:val="00A0400A"/>
    <w:rsid w:val="00A04014"/>
    <w:rsid w:val="00A041C1"/>
    <w:rsid w:val="00A0439D"/>
    <w:rsid w:val="00A045AA"/>
    <w:rsid w:val="00A04673"/>
    <w:rsid w:val="00A0483C"/>
    <w:rsid w:val="00A04895"/>
    <w:rsid w:val="00A04B89"/>
    <w:rsid w:val="00A050F5"/>
    <w:rsid w:val="00A051CB"/>
    <w:rsid w:val="00A051D2"/>
    <w:rsid w:val="00A0530D"/>
    <w:rsid w:val="00A05612"/>
    <w:rsid w:val="00A0563B"/>
    <w:rsid w:val="00A0566E"/>
    <w:rsid w:val="00A05B51"/>
    <w:rsid w:val="00A05CF6"/>
    <w:rsid w:val="00A05F68"/>
    <w:rsid w:val="00A0601A"/>
    <w:rsid w:val="00A0622C"/>
    <w:rsid w:val="00A062F6"/>
    <w:rsid w:val="00A063AB"/>
    <w:rsid w:val="00A0652E"/>
    <w:rsid w:val="00A065BF"/>
    <w:rsid w:val="00A0667A"/>
    <w:rsid w:val="00A0671B"/>
    <w:rsid w:val="00A068A5"/>
    <w:rsid w:val="00A06950"/>
    <w:rsid w:val="00A06986"/>
    <w:rsid w:val="00A06EB6"/>
    <w:rsid w:val="00A0714B"/>
    <w:rsid w:val="00A073B0"/>
    <w:rsid w:val="00A07490"/>
    <w:rsid w:val="00A07614"/>
    <w:rsid w:val="00A0761D"/>
    <w:rsid w:val="00A0779C"/>
    <w:rsid w:val="00A07A7A"/>
    <w:rsid w:val="00A07B59"/>
    <w:rsid w:val="00A07B7A"/>
    <w:rsid w:val="00A07BC6"/>
    <w:rsid w:val="00A07F2E"/>
    <w:rsid w:val="00A10217"/>
    <w:rsid w:val="00A103BF"/>
    <w:rsid w:val="00A105D5"/>
    <w:rsid w:val="00A106A8"/>
    <w:rsid w:val="00A106F4"/>
    <w:rsid w:val="00A108B5"/>
    <w:rsid w:val="00A108BD"/>
    <w:rsid w:val="00A108C6"/>
    <w:rsid w:val="00A1097A"/>
    <w:rsid w:val="00A109FE"/>
    <w:rsid w:val="00A10B24"/>
    <w:rsid w:val="00A10BDF"/>
    <w:rsid w:val="00A10CEC"/>
    <w:rsid w:val="00A10F3A"/>
    <w:rsid w:val="00A112AA"/>
    <w:rsid w:val="00A112B7"/>
    <w:rsid w:val="00A112E7"/>
    <w:rsid w:val="00A1135D"/>
    <w:rsid w:val="00A1148E"/>
    <w:rsid w:val="00A1149A"/>
    <w:rsid w:val="00A11550"/>
    <w:rsid w:val="00A11604"/>
    <w:rsid w:val="00A118B0"/>
    <w:rsid w:val="00A119C6"/>
    <w:rsid w:val="00A11B36"/>
    <w:rsid w:val="00A11BBD"/>
    <w:rsid w:val="00A11C15"/>
    <w:rsid w:val="00A11D93"/>
    <w:rsid w:val="00A11DBD"/>
    <w:rsid w:val="00A11F2F"/>
    <w:rsid w:val="00A11F3E"/>
    <w:rsid w:val="00A11FEE"/>
    <w:rsid w:val="00A1214F"/>
    <w:rsid w:val="00A121AF"/>
    <w:rsid w:val="00A12445"/>
    <w:rsid w:val="00A1259B"/>
    <w:rsid w:val="00A12762"/>
    <w:rsid w:val="00A12792"/>
    <w:rsid w:val="00A12882"/>
    <w:rsid w:val="00A12A33"/>
    <w:rsid w:val="00A12AB6"/>
    <w:rsid w:val="00A12B8D"/>
    <w:rsid w:val="00A12C3F"/>
    <w:rsid w:val="00A12EB1"/>
    <w:rsid w:val="00A12F6D"/>
    <w:rsid w:val="00A13212"/>
    <w:rsid w:val="00A1332F"/>
    <w:rsid w:val="00A134A9"/>
    <w:rsid w:val="00A135C5"/>
    <w:rsid w:val="00A135F7"/>
    <w:rsid w:val="00A13849"/>
    <w:rsid w:val="00A13969"/>
    <w:rsid w:val="00A13B18"/>
    <w:rsid w:val="00A13C1C"/>
    <w:rsid w:val="00A13C63"/>
    <w:rsid w:val="00A13D43"/>
    <w:rsid w:val="00A13DAB"/>
    <w:rsid w:val="00A13EB3"/>
    <w:rsid w:val="00A1404A"/>
    <w:rsid w:val="00A14066"/>
    <w:rsid w:val="00A14161"/>
    <w:rsid w:val="00A14203"/>
    <w:rsid w:val="00A143D6"/>
    <w:rsid w:val="00A144A4"/>
    <w:rsid w:val="00A14505"/>
    <w:rsid w:val="00A14593"/>
    <w:rsid w:val="00A145FE"/>
    <w:rsid w:val="00A148E9"/>
    <w:rsid w:val="00A149BA"/>
    <w:rsid w:val="00A14B49"/>
    <w:rsid w:val="00A14C1F"/>
    <w:rsid w:val="00A14C44"/>
    <w:rsid w:val="00A14D42"/>
    <w:rsid w:val="00A14F23"/>
    <w:rsid w:val="00A14F6F"/>
    <w:rsid w:val="00A15009"/>
    <w:rsid w:val="00A150E4"/>
    <w:rsid w:val="00A15133"/>
    <w:rsid w:val="00A151DF"/>
    <w:rsid w:val="00A15291"/>
    <w:rsid w:val="00A152F9"/>
    <w:rsid w:val="00A1551D"/>
    <w:rsid w:val="00A15601"/>
    <w:rsid w:val="00A156BD"/>
    <w:rsid w:val="00A157F9"/>
    <w:rsid w:val="00A15834"/>
    <w:rsid w:val="00A15852"/>
    <w:rsid w:val="00A158AE"/>
    <w:rsid w:val="00A158B6"/>
    <w:rsid w:val="00A15959"/>
    <w:rsid w:val="00A159D5"/>
    <w:rsid w:val="00A15B40"/>
    <w:rsid w:val="00A15D62"/>
    <w:rsid w:val="00A1609E"/>
    <w:rsid w:val="00A16217"/>
    <w:rsid w:val="00A164E4"/>
    <w:rsid w:val="00A165A2"/>
    <w:rsid w:val="00A16A07"/>
    <w:rsid w:val="00A16A5C"/>
    <w:rsid w:val="00A16ABF"/>
    <w:rsid w:val="00A16B93"/>
    <w:rsid w:val="00A16BF4"/>
    <w:rsid w:val="00A16CBD"/>
    <w:rsid w:val="00A16D10"/>
    <w:rsid w:val="00A16E46"/>
    <w:rsid w:val="00A171E4"/>
    <w:rsid w:val="00A1742C"/>
    <w:rsid w:val="00A17527"/>
    <w:rsid w:val="00A1772C"/>
    <w:rsid w:val="00A1777A"/>
    <w:rsid w:val="00A17862"/>
    <w:rsid w:val="00A1795E"/>
    <w:rsid w:val="00A17EAF"/>
    <w:rsid w:val="00A17F0F"/>
    <w:rsid w:val="00A17F3B"/>
    <w:rsid w:val="00A17F7D"/>
    <w:rsid w:val="00A200AB"/>
    <w:rsid w:val="00A20175"/>
    <w:rsid w:val="00A201C5"/>
    <w:rsid w:val="00A20366"/>
    <w:rsid w:val="00A203AB"/>
    <w:rsid w:val="00A20481"/>
    <w:rsid w:val="00A20527"/>
    <w:rsid w:val="00A205F4"/>
    <w:rsid w:val="00A20616"/>
    <w:rsid w:val="00A206AE"/>
    <w:rsid w:val="00A206C1"/>
    <w:rsid w:val="00A207B0"/>
    <w:rsid w:val="00A20819"/>
    <w:rsid w:val="00A2081C"/>
    <w:rsid w:val="00A2086D"/>
    <w:rsid w:val="00A20989"/>
    <w:rsid w:val="00A20E17"/>
    <w:rsid w:val="00A20EA5"/>
    <w:rsid w:val="00A21157"/>
    <w:rsid w:val="00A21188"/>
    <w:rsid w:val="00A21316"/>
    <w:rsid w:val="00A21401"/>
    <w:rsid w:val="00A21498"/>
    <w:rsid w:val="00A214AC"/>
    <w:rsid w:val="00A216F5"/>
    <w:rsid w:val="00A2172B"/>
    <w:rsid w:val="00A21AB1"/>
    <w:rsid w:val="00A21ABA"/>
    <w:rsid w:val="00A21B56"/>
    <w:rsid w:val="00A21C41"/>
    <w:rsid w:val="00A21EA2"/>
    <w:rsid w:val="00A2208B"/>
    <w:rsid w:val="00A22332"/>
    <w:rsid w:val="00A2241A"/>
    <w:rsid w:val="00A224FD"/>
    <w:rsid w:val="00A22625"/>
    <w:rsid w:val="00A226DB"/>
    <w:rsid w:val="00A22A9B"/>
    <w:rsid w:val="00A22B71"/>
    <w:rsid w:val="00A22C18"/>
    <w:rsid w:val="00A22C44"/>
    <w:rsid w:val="00A22CCB"/>
    <w:rsid w:val="00A22CEA"/>
    <w:rsid w:val="00A22D16"/>
    <w:rsid w:val="00A22F14"/>
    <w:rsid w:val="00A23115"/>
    <w:rsid w:val="00A231B1"/>
    <w:rsid w:val="00A23433"/>
    <w:rsid w:val="00A23501"/>
    <w:rsid w:val="00A23524"/>
    <w:rsid w:val="00A23528"/>
    <w:rsid w:val="00A2355E"/>
    <w:rsid w:val="00A2360D"/>
    <w:rsid w:val="00A23826"/>
    <w:rsid w:val="00A23A21"/>
    <w:rsid w:val="00A23B50"/>
    <w:rsid w:val="00A23B8F"/>
    <w:rsid w:val="00A23D7A"/>
    <w:rsid w:val="00A2408C"/>
    <w:rsid w:val="00A24255"/>
    <w:rsid w:val="00A242BE"/>
    <w:rsid w:val="00A24345"/>
    <w:rsid w:val="00A243AA"/>
    <w:rsid w:val="00A244AB"/>
    <w:rsid w:val="00A24548"/>
    <w:rsid w:val="00A245D4"/>
    <w:rsid w:val="00A245DE"/>
    <w:rsid w:val="00A247C0"/>
    <w:rsid w:val="00A248DF"/>
    <w:rsid w:val="00A24B51"/>
    <w:rsid w:val="00A24BCF"/>
    <w:rsid w:val="00A24C68"/>
    <w:rsid w:val="00A24C75"/>
    <w:rsid w:val="00A24D93"/>
    <w:rsid w:val="00A24DB9"/>
    <w:rsid w:val="00A24DD9"/>
    <w:rsid w:val="00A24E41"/>
    <w:rsid w:val="00A2503F"/>
    <w:rsid w:val="00A250BE"/>
    <w:rsid w:val="00A253B6"/>
    <w:rsid w:val="00A25458"/>
    <w:rsid w:val="00A2584E"/>
    <w:rsid w:val="00A2588C"/>
    <w:rsid w:val="00A258E7"/>
    <w:rsid w:val="00A2592D"/>
    <w:rsid w:val="00A2594F"/>
    <w:rsid w:val="00A25A24"/>
    <w:rsid w:val="00A25AD5"/>
    <w:rsid w:val="00A25DE4"/>
    <w:rsid w:val="00A25E7C"/>
    <w:rsid w:val="00A26046"/>
    <w:rsid w:val="00A261A7"/>
    <w:rsid w:val="00A26206"/>
    <w:rsid w:val="00A26744"/>
    <w:rsid w:val="00A26812"/>
    <w:rsid w:val="00A2682F"/>
    <w:rsid w:val="00A26863"/>
    <w:rsid w:val="00A268A1"/>
    <w:rsid w:val="00A26931"/>
    <w:rsid w:val="00A26AA2"/>
    <w:rsid w:val="00A26AAB"/>
    <w:rsid w:val="00A26DB2"/>
    <w:rsid w:val="00A26FA0"/>
    <w:rsid w:val="00A271E2"/>
    <w:rsid w:val="00A27333"/>
    <w:rsid w:val="00A2735B"/>
    <w:rsid w:val="00A27443"/>
    <w:rsid w:val="00A274B6"/>
    <w:rsid w:val="00A274EE"/>
    <w:rsid w:val="00A27539"/>
    <w:rsid w:val="00A27827"/>
    <w:rsid w:val="00A2787E"/>
    <w:rsid w:val="00A27896"/>
    <w:rsid w:val="00A278D6"/>
    <w:rsid w:val="00A27979"/>
    <w:rsid w:val="00A279D0"/>
    <w:rsid w:val="00A27A38"/>
    <w:rsid w:val="00A27D17"/>
    <w:rsid w:val="00A27D74"/>
    <w:rsid w:val="00A27DD3"/>
    <w:rsid w:val="00A27DFA"/>
    <w:rsid w:val="00A27FA0"/>
    <w:rsid w:val="00A30066"/>
    <w:rsid w:val="00A30330"/>
    <w:rsid w:val="00A30618"/>
    <w:rsid w:val="00A30667"/>
    <w:rsid w:val="00A306AE"/>
    <w:rsid w:val="00A306BD"/>
    <w:rsid w:val="00A30754"/>
    <w:rsid w:val="00A3080B"/>
    <w:rsid w:val="00A30813"/>
    <w:rsid w:val="00A30A79"/>
    <w:rsid w:val="00A30AA2"/>
    <w:rsid w:val="00A30C13"/>
    <w:rsid w:val="00A30CB7"/>
    <w:rsid w:val="00A30EB7"/>
    <w:rsid w:val="00A30F2C"/>
    <w:rsid w:val="00A30F92"/>
    <w:rsid w:val="00A31263"/>
    <w:rsid w:val="00A313A8"/>
    <w:rsid w:val="00A313EE"/>
    <w:rsid w:val="00A31673"/>
    <w:rsid w:val="00A31739"/>
    <w:rsid w:val="00A318B6"/>
    <w:rsid w:val="00A31989"/>
    <w:rsid w:val="00A31A85"/>
    <w:rsid w:val="00A31ACD"/>
    <w:rsid w:val="00A31B1A"/>
    <w:rsid w:val="00A31CE9"/>
    <w:rsid w:val="00A31D35"/>
    <w:rsid w:val="00A31DC3"/>
    <w:rsid w:val="00A31F27"/>
    <w:rsid w:val="00A323DC"/>
    <w:rsid w:val="00A3243F"/>
    <w:rsid w:val="00A32490"/>
    <w:rsid w:val="00A32570"/>
    <w:rsid w:val="00A325FB"/>
    <w:rsid w:val="00A32778"/>
    <w:rsid w:val="00A32791"/>
    <w:rsid w:val="00A3279D"/>
    <w:rsid w:val="00A328D2"/>
    <w:rsid w:val="00A32A27"/>
    <w:rsid w:val="00A32C88"/>
    <w:rsid w:val="00A32D4B"/>
    <w:rsid w:val="00A32DE2"/>
    <w:rsid w:val="00A32DE6"/>
    <w:rsid w:val="00A32E7F"/>
    <w:rsid w:val="00A32F78"/>
    <w:rsid w:val="00A33076"/>
    <w:rsid w:val="00A330F9"/>
    <w:rsid w:val="00A331D4"/>
    <w:rsid w:val="00A3347D"/>
    <w:rsid w:val="00A33486"/>
    <w:rsid w:val="00A33578"/>
    <w:rsid w:val="00A335CD"/>
    <w:rsid w:val="00A3376C"/>
    <w:rsid w:val="00A33907"/>
    <w:rsid w:val="00A33AEB"/>
    <w:rsid w:val="00A33C3F"/>
    <w:rsid w:val="00A33C46"/>
    <w:rsid w:val="00A33EC9"/>
    <w:rsid w:val="00A340D8"/>
    <w:rsid w:val="00A34134"/>
    <w:rsid w:val="00A3427E"/>
    <w:rsid w:val="00A3429C"/>
    <w:rsid w:val="00A34461"/>
    <w:rsid w:val="00A344AA"/>
    <w:rsid w:val="00A344AE"/>
    <w:rsid w:val="00A345C6"/>
    <w:rsid w:val="00A349BA"/>
    <w:rsid w:val="00A349CB"/>
    <w:rsid w:val="00A34AA5"/>
    <w:rsid w:val="00A34AFC"/>
    <w:rsid w:val="00A34BB1"/>
    <w:rsid w:val="00A34BF5"/>
    <w:rsid w:val="00A350F5"/>
    <w:rsid w:val="00A3510C"/>
    <w:rsid w:val="00A351B1"/>
    <w:rsid w:val="00A354DB"/>
    <w:rsid w:val="00A355C9"/>
    <w:rsid w:val="00A35657"/>
    <w:rsid w:val="00A356CC"/>
    <w:rsid w:val="00A357E6"/>
    <w:rsid w:val="00A358E3"/>
    <w:rsid w:val="00A35923"/>
    <w:rsid w:val="00A35938"/>
    <w:rsid w:val="00A35A82"/>
    <w:rsid w:val="00A35B3E"/>
    <w:rsid w:val="00A35C20"/>
    <w:rsid w:val="00A35D19"/>
    <w:rsid w:val="00A36042"/>
    <w:rsid w:val="00A360B9"/>
    <w:rsid w:val="00A360EE"/>
    <w:rsid w:val="00A36199"/>
    <w:rsid w:val="00A3619F"/>
    <w:rsid w:val="00A361CA"/>
    <w:rsid w:val="00A362BC"/>
    <w:rsid w:val="00A3638E"/>
    <w:rsid w:val="00A363E2"/>
    <w:rsid w:val="00A363FD"/>
    <w:rsid w:val="00A365E3"/>
    <w:rsid w:val="00A366A5"/>
    <w:rsid w:val="00A3678D"/>
    <w:rsid w:val="00A368C8"/>
    <w:rsid w:val="00A3695C"/>
    <w:rsid w:val="00A369A9"/>
    <w:rsid w:val="00A36A41"/>
    <w:rsid w:val="00A3708B"/>
    <w:rsid w:val="00A37115"/>
    <w:rsid w:val="00A37222"/>
    <w:rsid w:val="00A372BD"/>
    <w:rsid w:val="00A37379"/>
    <w:rsid w:val="00A3766E"/>
    <w:rsid w:val="00A37774"/>
    <w:rsid w:val="00A37824"/>
    <w:rsid w:val="00A3785D"/>
    <w:rsid w:val="00A37AC4"/>
    <w:rsid w:val="00A37C75"/>
    <w:rsid w:val="00A37DE8"/>
    <w:rsid w:val="00A37FB7"/>
    <w:rsid w:val="00A37FC2"/>
    <w:rsid w:val="00A40141"/>
    <w:rsid w:val="00A40274"/>
    <w:rsid w:val="00A405EC"/>
    <w:rsid w:val="00A4065A"/>
    <w:rsid w:val="00A408F0"/>
    <w:rsid w:val="00A40B17"/>
    <w:rsid w:val="00A40BF3"/>
    <w:rsid w:val="00A40D6D"/>
    <w:rsid w:val="00A40D70"/>
    <w:rsid w:val="00A40E4C"/>
    <w:rsid w:val="00A40F5B"/>
    <w:rsid w:val="00A40F68"/>
    <w:rsid w:val="00A4107F"/>
    <w:rsid w:val="00A41111"/>
    <w:rsid w:val="00A41119"/>
    <w:rsid w:val="00A41166"/>
    <w:rsid w:val="00A411EA"/>
    <w:rsid w:val="00A411F7"/>
    <w:rsid w:val="00A412FE"/>
    <w:rsid w:val="00A413C8"/>
    <w:rsid w:val="00A413DC"/>
    <w:rsid w:val="00A414AA"/>
    <w:rsid w:val="00A4153C"/>
    <w:rsid w:val="00A4160E"/>
    <w:rsid w:val="00A4165C"/>
    <w:rsid w:val="00A417A3"/>
    <w:rsid w:val="00A4180E"/>
    <w:rsid w:val="00A41938"/>
    <w:rsid w:val="00A41977"/>
    <w:rsid w:val="00A41A45"/>
    <w:rsid w:val="00A41CA0"/>
    <w:rsid w:val="00A41DA9"/>
    <w:rsid w:val="00A41DD9"/>
    <w:rsid w:val="00A41E8B"/>
    <w:rsid w:val="00A41EF4"/>
    <w:rsid w:val="00A41F18"/>
    <w:rsid w:val="00A422C7"/>
    <w:rsid w:val="00A42434"/>
    <w:rsid w:val="00A42AD7"/>
    <w:rsid w:val="00A42CC9"/>
    <w:rsid w:val="00A42D27"/>
    <w:rsid w:val="00A42D34"/>
    <w:rsid w:val="00A42D84"/>
    <w:rsid w:val="00A42E41"/>
    <w:rsid w:val="00A42E9D"/>
    <w:rsid w:val="00A42FD0"/>
    <w:rsid w:val="00A42FEB"/>
    <w:rsid w:val="00A430BD"/>
    <w:rsid w:val="00A43133"/>
    <w:rsid w:val="00A431EC"/>
    <w:rsid w:val="00A432CE"/>
    <w:rsid w:val="00A433FA"/>
    <w:rsid w:val="00A43444"/>
    <w:rsid w:val="00A4347F"/>
    <w:rsid w:val="00A435FC"/>
    <w:rsid w:val="00A43841"/>
    <w:rsid w:val="00A43969"/>
    <w:rsid w:val="00A43A32"/>
    <w:rsid w:val="00A43AC2"/>
    <w:rsid w:val="00A43AF7"/>
    <w:rsid w:val="00A43B40"/>
    <w:rsid w:val="00A43C5E"/>
    <w:rsid w:val="00A43C6A"/>
    <w:rsid w:val="00A43ECC"/>
    <w:rsid w:val="00A43ED4"/>
    <w:rsid w:val="00A43F34"/>
    <w:rsid w:val="00A44093"/>
    <w:rsid w:val="00A440A6"/>
    <w:rsid w:val="00A44430"/>
    <w:rsid w:val="00A4458C"/>
    <w:rsid w:val="00A44613"/>
    <w:rsid w:val="00A4462A"/>
    <w:rsid w:val="00A44747"/>
    <w:rsid w:val="00A44989"/>
    <w:rsid w:val="00A44A0E"/>
    <w:rsid w:val="00A44A2A"/>
    <w:rsid w:val="00A44A6C"/>
    <w:rsid w:val="00A44AD3"/>
    <w:rsid w:val="00A44BBF"/>
    <w:rsid w:val="00A44EAE"/>
    <w:rsid w:val="00A44FD4"/>
    <w:rsid w:val="00A4500F"/>
    <w:rsid w:val="00A451C1"/>
    <w:rsid w:val="00A4529D"/>
    <w:rsid w:val="00A454C4"/>
    <w:rsid w:val="00A45826"/>
    <w:rsid w:val="00A45A2E"/>
    <w:rsid w:val="00A45C00"/>
    <w:rsid w:val="00A45E9A"/>
    <w:rsid w:val="00A45EA3"/>
    <w:rsid w:val="00A45EE5"/>
    <w:rsid w:val="00A45F1A"/>
    <w:rsid w:val="00A45FB0"/>
    <w:rsid w:val="00A4607C"/>
    <w:rsid w:val="00A462B5"/>
    <w:rsid w:val="00A463AC"/>
    <w:rsid w:val="00A463E2"/>
    <w:rsid w:val="00A465BD"/>
    <w:rsid w:val="00A4669C"/>
    <w:rsid w:val="00A466FA"/>
    <w:rsid w:val="00A4672F"/>
    <w:rsid w:val="00A4697F"/>
    <w:rsid w:val="00A46BB4"/>
    <w:rsid w:val="00A46C42"/>
    <w:rsid w:val="00A46C81"/>
    <w:rsid w:val="00A46C8D"/>
    <w:rsid w:val="00A46CCC"/>
    <w:rsid w:val="00A46E41"/>
    <w:rsid w:val="00A46E46"/>
    <w:rsid w:val="00A46E66"/>
    <w:rsid w:val="00A46EC1"/>
    <w:rsid w:val="00A46F08"/>
    <w:rsid w:val="00A47005"/>
    <w:rsid w:val="00A4700B"/>
    <w:rsid w:val="00A47019"/>
    <w:rsid w:val="00A470F4"/>
    <w:rsid w:val="00A4712F"/>
    <w:rsid w:val="00A47166"/>
    <w:rsid w:val="00A471BB"/>
    <w:rsid w:val="00A471C3"/>
    <w:rsid w:val="00A47354"/>
    <w:rsid w:val="00A474C4"/>
    <w:rsid w:val="00A47597"/>
    <w:rsid w:val="00A4775F"/>
    <w:rsid w:val="00A47873"/>
    <w:rsid w:val="00A478BF"/>
    <w:rsid w:val="00A47C4D"/>
    <w:rsid w:val="00A47CCA"/>
    <w:rsid w:val="00A47E85"/>
    <w:rsid w:val="00A47F65"/>
    <w:rsid w:val="00A50015"/>
    <w:rsid w:val="00A502DF"/>
    <w:rsid w:val="00A505F2"/>
    <w:rsid w:val="00A50641"/>
    <w:rsid w:val="00A50746"/>
    <w:rsid w:val="00A50865"/>
    <w:rsid w:val="00A50B07"/>
    <w:rsid w:val="00A50F6B"/>
    <w:rsid w:val="00A51063"/>
    <w:rsid w:val="00A510A6"/>
    <w:rsid w:val="00A513EF"/>
    <w:rsid w:val="00A517CA"/>
    <w:rsid w:val="00A51941"/>
    <w:rsid w:val="00A5199D"/>
    <w:rsid w:val="00A519AD"/>
    <w:rsid w:val="00A51A6E"/>
    <w:rsid w:val="00A51B89"/>
    <w:rsid w:val="00A51BE3"/>
    <w:rsid w:val="00A51BF6"/>
    <w:rsid w:val="00A51BFD"/>
    <w:rsid w:val="00A51D2D"/>
    <w:rsid w:val="00A52017"/>
    <w:rsid w:val="00A52050"/>
    <w:rsid w:val="00A5212A"/>
    <w:rsid w:val="00A521EA"/>
    <w:rsid w:val="00A52448"/>
    <w:rsid w:val="00A52534"/>
    <w:rsid w:val="00A52550"/>
    <w:rsid w:val="00A52671"/>
    <w:rsid w:val="00A5280D"/>
    <w:rsid w:val="00A52831"/>
    <w:rsid w:val="00A5288D"/>
    <w:rsid w:val="00A52900"/>
    <w:rsid w:val="00A5290B"/>
    <w:rsid w:val="00A529C7"/>
    <w:rsid w:val="00A52A42"/>
    <w:rsid w:val="00A52B9D"/>
    <w:rsid w:val="00A52BEF"/>
    <w:rsid w:val="00A52CB0"/>
    <w:rsid w:val="00A52CC2"/>
    <w:rsid w:val="00A52D07"/>
    <w:rsid w:val="00A52E3A"/>
    <w:rsid w:val="00A52ED2"/>
    <w:rsid w:val="00A531E4"/>
    <w:rsid w:val="00A5337B"/>
    <w:rsid w:val="00A533DB"/>
    <w:rsid w:val="00A53417"/>
    <w:rsid w:val="00A53443"/>
    <w:rsid w:val="00A535D8"/>
    <w:rsid w:val="00A5377E"/>
    <w:rsid w:val="00A539FA"/>
    <w:rsid w:val="00A53F7B"/>
    <w:rsid w:val="00A54011"/>
    <w:rsid w:val="00A54121"/>
    <w:rsid w:val="00A542A6"/>
    <w:rsid w:val="00A54422"/>
    <w:rsid w:val="00A5459F"/>
    <w:rsid w:val="00A54761"/>
    <w:rsid w:val="00A5487E"/>
    <w:rsid w:val="00A5499C"/>
    <w:rsid w:val="00A54A35"/>
    <w:rsid w:val="00A54CE0"/>
    <w:rsid w:val="00A54E36"/>
    <w:rsid w:val="00A54EB8"/>
    <w:rsid w:val="00A54F9F"/>
    <w:rsid w:val="00A55073"/>
    <w:rsid w:val="00A553A3"/>
    <w:rsid w:val="00A553A8"/>
    <w:rsid w:val="00A55444"/>
    <w:rsid w:val="00A5594A"/>
    <w:rsid w:val="00A5597E"/>
    <w:rsid w:val="00A559FB"/>
    <w:rsid w:val="00A55AC8"/>
    <w:rsid w:val="00A55C3D"/>
    <w:rsid w:val="00A55C42"/>
    <w:rsid w:val="00A55C74"/>
    <w:rsid w:val="00A55CB4"/>
    <w:rsid w:val="00A55E1B"/>
    <w:rsid w:val="00A561E1"/>
    <w:rsid w:val="00A56304"/>
    <w:rsid w:val="00A563B0"/>
    <w:rsid w:val="00A56487"/>
    <w:rsid w:val="00A56511"/>
    <w:rsid w:val="00A565BE"/>
    <w:rsid w:val="00A565C9"/>
    <w:rsid w:val="00A5666D"/>
    <w:rsid w:val="00A5679B"/>
    <w:rsid w:val="00A567BB"/>
    <w:rsid w:val="00A56836"/>
    <w:rsid w:val="00A56BC2"/>
    <w:rsid w:val="00A56D2B"/>
    <w:rsid w:val="00A56D7B"/>
    <w:rsid w:val="00A57073"/>
    <w:rsid w:val="00A5712E"/>
    <w:rsid w:val="00A57454"/>
    <w:rsid w:val="00A574A2"/>
    <w:rsid w:val="00A5761A"/>
    <w:rsid w:val="00A57836"/>
    <w:rsid w:val="00A57B1C"/>
    <w:rsid w:val="00A57D19"/>
    <w:rsid w:val="00A6006E"/>
    <w:rsid w:val="00A60178"/>
    <w:rsid w:val="00A60224"/>
    <w:rsid w:val="00A60271"/>
    <w:rsid w:val="00A602CF"/>
    <w:rsid w:val="00A60369"/>
    <w:rsid w:val="00A603AA"/>
    <w:rsid w:val="00A604A9"/>
    <w:rsid w:val="00A60538"/>
    <w:rsid w:val="00A6053D"/>
    <w:rsid w:val="00A6065B"/>
    <w:rsid w:val="00A6068B"/>
    <w:rsid w:val="00A6073C"/>
    <w:rsid w:val="00A6094E"/>
    <w:rsid w:val="00A60C6D"/>
    <w:rsid w:val="00A60D0A"/>
    <w:rsid w:val="00A60E09"/>
    <w:rsid w:val="00A60EC6"/>
    <w:rsid w:val="00A60FA6"/>
    <w:rsid w:val="00A611B3"/>
    <w:rsid w:val="00A61483"/>
    <w:rsid w:val="00A616D3"/>
    <w:rsid w:val="00A6186B"/>
    <w:rsid w:val="00A618F5"/>
    <w:rsid w:val="00A619A6"/>
    <w:rsid w:val="00A619A8"/>
    <w:rsid w:val="00A619DE"/>
    <w:rsid w:val="00A619E3"/>
    <w:rsid w:val="00A61A7C"/>
    <w:rsid w:val="00A61CFE"/>
    <w:rsid w:val="00A61D03"/>
    <w:rsid w:val="00A61F2B"/>
    <w:rsid w:val="00A61F82"/>
    <w:rsid w:val="00A6208F"/>
    <w:rsid w:val="00A6219E"/>
    <w:rsid w:val="00A621B6"/>
    <w:rsid w:val="00A62220"/>
    <w:rsid w:val="00A62771"/>
    <w:rsid w:val="00A62A19"/>
    <w:rsid w:val="00A62A70"/>
    <w:rsid w:val="00A62BDB"/>
    <w:rsid w:val="00A62C30"/>
    <w:rsid w:val="00A62C54"/>
    <w:rsid w:val="00A62CDC"/>
    <w:rsid w:val="00A62DBD"/>
    <w:rsid w:val="00A62E28"/>
    <w:rsid w:val="00A62EC9"/>
    <w:rsid w:val="00A62FA9"/>
    <w:rsid w:val="00A63117"/>
    <w:rsid w:val="00A63279"/>
    <w:rsid w:val="00A632CD"/>
    <w:rsid w:val="00A63406"/>
    <w:rsid w:val="00A6342D"/>
    <w:rsid w:val="00A6368E"/>
    <w:rsid w:val="00A63691"/>
    <w:rsid w:val="00A6388F"/>
    <w:rsid w:val="00A639CD"/>
    <w:rsid w:val="00A63A21"/>
    <w:rsid w:val="00A63CBE"/>
    <w:rsid w:val="00A63D6C"/>
    <w:rsid w:val="00A63D8A"/>
    <w:rsid w:val="00A64331"/>
    <w:rsid w:val="00A643C8"/>
    <w:rsid w:val="00A645A9"/>
    <w:rsid w:val="00A6482A"/>
    <w:rsid w:val="00A648ED"/>
    <w:rsid w:val="00A649F9"/>
    <w:rsid w:val="00A64AB6"/>
    <w:rsid w:val="00A64B19"/>
    <w:rsid w:val="00A64BB2"/>
    <w:rsid w:val="00A64BE2"/>
    <w:rsid w:val="00A64D7C"/>
    <w:rsid w:val="00A64D9A"/>
    <w:rsid w:val="00A64E6A"/>
    <w:rsid w:val="00A64F23"/>
    <w:rsid w:val="00A6508B"/>
    <w:rsid w:val="00A6519C"/>
    <w:rsid w:val="00A65229"/>
    <w:rsid w:val="00A65376"/>
    <w:rsid w:val="00A6569D"/>
    <w:rsid w:val="00A656ED"/>
    <w:rsid w:val="00A6577E"/>
    <w:rsid w:val="00A6597D"/>
    <w:rsid w:val="00A65BA9"/>
    <w:rsid w:val="00A65EC3"/>
    <w:rsid w:val="00A65ECB"/>
    <w:rsid w:val="00A65EE1"/>
    <w:rsid w:val="00A6601A"/>
    <w:rsid w:val="00A66064"/>
    <w:rsid w:val="00A66137"/>
    <w:rsid w:val="00A662D1"/>
    <w:rsid w:val="00A663B6"/>
    <w:rsid w:val="00A663E3"/>
    <w:rsid w:val="00A663EC"/>
    <w:rsid w:val="00A66436"/>
    <w:rsid w:val="00A66623"/>
    <w:rsid w:val="00A6677E"/>
    <w:rsid w:val="00A667C5"/>
    <w:rsid w:val="00A66A00"/>
    <w:rsid w:val="00A66A02"/>
    <w:rsid w:val="00A66A9C"/>
    <w:rsid w:val="00A66B51"/>
    <w:rsid w:val="00A66CD6"/>
    <w:rsid w:val="00A66EB3"/>
    <w:rsid w:val="00A66FC6"/>
    <w:rsid w:val="00A6708C"/>
    <w:rsid w:val="00A671A7"/>
    <w:rsid w:val="00A672B7"/>
    <w:rsid w:val="00A672E4"/>
    <w:rsid w:val="00A6742E"/>
    <w:rsid w:val="00A675A1"/>
    <w:rsid w:val="00A677D5"/>
    <w:rsid w:val="00A67904"/>
    <w:rsid w:val="00A6799C"/>
    <w:rsid w:val="00A679D3"/>
    <w:rsid w:val="00A67A34"/>
    <w:rsid w:val="00A67C6E"/>
    <w:rsid w:val="00A67C95"/>
    <w:rsid w:val="00A67CE9"/>
    <w:rsid w:val="00A67E20"/>
    <w:rsid w:val="00A70007"/>
    <w:rsid w:val="00A701F8"/>
    <w:rsid w:val="00A70227"/>
    <w:rsid w:val="00A70233"/>
    <w:rsid w:val="00A702B9"/>
    <w:rsid w:val="00A7035B"/>
    <w:rsid w:val="00A703AE"/>
    <w:rsid w:val="00A70449"/>
    <w:rsid w:val="00A7049F"/>
    <w:rsid w:val="00A704A2"/>
    <w:rsid w:val="00A70586"/>
    <w:rsid w:val="00A705AD"/>
    <w:rsid w:val="00A70638"/>
    <w:rsid w:val="00A70699"/>
    <w:rsid w:val="00A706B4"/>
    <w:rsid w:val="00A7083E"/>
    <w:rsid w:val="00A708A9"/>
    <w:rsid w:val="00A70A4E"/>
    <w:rsid w:val="00A70AC0"/>
    <w:rsid w:val="00A70AFD"/>
    <w:rsid w:val="00A70C80"/>
    <w:rsid w:val="00A70C8B"/>
    <w:rsid w:val="00A70C95"/>
    <w:rsid w:val="00A71010"/>
    <w:rsid w:val="00A710BA"/>
    <w:rsid w:val="00A7117A"/>
    <w:rsid w:val="00A711A5"/>
    <w:rsid w:val="00A71201"/>
    <w:rsid w:val="00A712E2"/>
    <w:rsid w:val="00A7158D"/>
    <w:rsid w:val="00A71741"/>
    <w:rsid w:val="00A717E1"/>
    <w:rsid w:val="00A71AD5"/>
    <w:rsid w:val="00A71C7D"/>
    <w:rsid w:val="00A71CBA"/>
    <w:rsid w:val="00A71CCE"/>
    <w:rsid w:val="00A71D94"/>
    <w:rsid w:val="00A71F9A"/>
    <w:rsid w:val="00A72112"/>
    <w:rsid w:val="00A721C7"/>
    <w:rsid w:val="00A72277"/>
    <w:rsid w:val="00A723C1"/>
    <w:rsid w:val="00A725B4"/>
    <w:rsid w:val="00A72663"/>
    <w:rsid w:val="00A726E1"/>
    <w:rsid w:val="00A72831"/>
    <w:rsid w:val="00A728A3"/>
    <w:rsid w:val="00A72BC4"/>
    <w:rsid w:val="00A72BD9"/>
    <w:rsid w:val="00A72E0D"/>
    <w:rsid w:val="00A72EDD"/>
    <w:rsid w:val="00A72EEF"/>
    <w:rsid w:val="00A72F69"/>
    <w:rsid w:val="00A72FFB"/>
    <w:rsid w:val="00A731C5"/>
    <w:rsid w:val="00A732B4"/>
    <w:rsid w:val="00A73329"/>
    <w:rsid w:val="00A734AF"/>
    <w:rsid w:val="00A73594"/>
    <w:rsid w:val="00A73644"/>
    <w:rsid w:val="00A73780"/>
    <w:rsid w:val="00A73791"/>
    <w:rsid w:val="00A73802"/>
    <w:rsid w:val="00A73902"/>
    <w:rsid w:val="00A73981"/>
    <w:rsid w:val="00A739D3"/>
    <w:rsid w:val="00A73A17"/>
    <w:rsid w:val="00A73A8E"/>
    <w:rsid w:val="00A73D08"/>
    <w:rsid w:val="00A73D98"/>
    <w:rsid w:val="00A73E8F"/>
    <w:rsid w:val="00A73F33"/>
    <w:rsid w:val="00A74000"/>
    <w:rsid w:val="00A740B0"/>
    <w:rsid w:val="00A7421D"/>
    <w:rsid w:val="00A742BA"/>
    <w:rsid w:val="00A743B1"/>
    <w:rsid w:val="00A74449"/>
    <w:rsid w:val="00A74563"/>
    <w:rsid w:val="00A7494A"/>
    <w:rsid w:val="00A74A54"/>
    <w:rsid w:val="00A74C5D"/>
    <w:rsid w:val="00A74CB3"/>
    <w:rsid w:val="00A75077"/>
    <w:rsid w:val="00A7510F"/>
    <w:rsid w:val="00A75140"/>
    <w:rsid w:val="00A7520D"/>
    <w:rsid w:val="00A75216"/>
    <w:rsid w:val="00A752EC"/>
    <w:rsid w:val="00A753C6"/>
    <w:rsid w:val="00A7544D"/>
    <w:rsid w:val="00A754D0"/>
    <w:rsid w:val="00A75563"/>
    <w:rsid w:val="00A7570B"/>
    <w:rsid w:val="00A75906"/>
    <w:rsid w:val="00A75A70"/>
    <w:rsid w:val="00A75B67"/>
    <w:rsid w:val="00A75C00"/>
    <w:rsid w:val="00A75C4F"/>
    <w:rsid w:val="00A75D90"/>
    <w:rsid w:val="00A75D98"/>
    <w:rsid w:val="00A75EE2"/>
    <w:rsid w:val="00A75F4B"/>
    <w:rsid w:val="00A75FAE"/>
    <w:rsid w:val="00A76061"/>
    <w:rsid w:val="00A76120"/>
    <w:rsid w:val="00A761A3"/>
    <w:rsid w:val="00A76525"/>
    <w:rsid w:val="00A7688E"/>
    <w:rsid w:val="00A768FA"/>
    <w:rsid w:val="00A76A53"/>
    <w:rsid w:val="00A76B3C"/>
    <w:rsid w:val="00A76DC0"/>
    <w:rsid w:val="00A76E0E"/>
    <w:rsid w:val="00A76ECD"/>
    <w:rsid w:val="00A76FC8"/>
    <w:rsid w:val="00A7735B"/>
    <w:rsid w:val="00A7786E"/>
    <w:rsid w:val="00A7788D"/>
    <w:rsid w:val="00A77A2A"/>
    <w:rsid w:val="00A77A60"/>
    <w:rsid w:val="00A77B4D"/>
    <w:rsid w:val="00A77C92"/>
    <w:rsid w:val="00A77D9B"/>
    <w:rsid w:val="00A77EEF"/>
    <w:rsid w:val="00A77F42"/>
    <w:rsid w:val="00A77F5F"/>
    <w:rsid w:val="00A80053"/>
    <w:rsid w:val="00A8060B"/>
    <w:rsid w:val="00A8065B"/>
    <w:rsid w:val="00A808CB"/>
    <w:rsid w:val="00A808D1"/>
    <w:rsid w:val="00A8092D"/>
    <w:rsid w:val="00A809DA"/>
    <w:rsid w:val="00A80AB3"/>
    <w:rsid w:val="00A80AC2"/>
    <w:rsid w:val="00A80CA5"/>
    <w:rsid w:val="00A80CAD"/>
    <w:rsid w:val="00A80CFA"/>
    <w:rsid w:val="00A80FD8"/>
    <w:rsid w:val="00A80FDF"/>
    <w:rsid w:val="00A80FE9"/>
    <w:rsid w:val="00A81090"/>
    <w:rsid w:val="00A811A8"/>
    <w:rsid w:val="00A8139C"/>
    <w:rsid w:val="00A81436"/>
    <w:rsid w:val="00A814C3"/>
    <w:rsid w:val="00A814CD"/>
    <w:rsid w:val="00A81686"/>
    <w:rsid w:val="00A818E9"/>
    <w:rsid w:val="00A81B77"/>
    <w:rsid w:val="00A81C5D"/>
    <w:rsid w:val="00A81CD2"/>
    <w:rsid w:val="00A81F2A"/>
    <w:rsid w:val="00A81FB4"/>
    <w:rsid w:val="00A8201C"/>
    <w:rsid w:val="00A82475"/>
    <w:rsid w:val="00A824A9"/>
    <w:rsid w:val="00A82580"/>
    <w:rsid w:val="00A82683"/>
    <w:rsid w:val="00A826D8"/>
    <w:rsid w:val="00A827DE"/>
    <w:rsid w:val="00A828EF"/>
    <w:rsid w:val="00A8293E"/>
    <w:rsid w:val="00A82975"/>
    <w:rsid w:val="00A82A8C"/>
    <w:rsid w:val="00A82B3F"/>
    <w:rsid w:val="00A82CDE"/>
    <w:rsid w:val="00A82D62"/>
    <w:rsid w:val="00A82EB5"/>
    <w:rsid w:val="00A82ECF"/>
    <w:rsid w:val="00A83027"/>
    <w:rsid w:val="00A830A7"/>
    <w:rsid w:val="00A831EF"/>
    <w:rsid w:val="00A83239"/>
    <w:rsid w:val="00A833D4"/>
    <w:rsid w:val="00A8383A"/>
    <w:rsid w:val="00A83873"/>
    <w:rsid w:val="00A83B1E"/>
    <w:rsid w:val="00A83B3F"/>
    <w:rsid w:val="00A83CBF"/>
    <w:rsid w:val="00A83DDF"/>
    <w:rsid w:val="00A83EF5"/>
    <w:rsid w:val="00A83F8C"/>
    <w:rsid w:val="00A842CD"/>
    <w:rsid w:val="00A8440B"/>
    <w:rsid w:val="00A845B2"/>
    <w:rsid w:val="00A8474B"/>
    <w:rsid w:val="00A8487B"/>
    <w:rsid w:val="00A84896"/>
    <w:rsid w:val="00A84D26"/>
    <w:rsid w:val="00A84EF6"/>
    <w:rsid w:val="00A84FCB"/>
    <w:rsid w:val="00A8534C"/>
    <w:rsid w:val="00A85690"/>
    <w:rsid w:val="00A857D1"/>
    <w:rsid w:val="00A8584D"/>
    <w:rsid w:val="00A85864"/>
    <w:rsid w:val="00A85956"/>
    <w:rsid w:val="00A85CA5"/>
    <w:rsid w:val="00A85D80"/>
    <w:rsid w:val="00A85E10"/>
    <w:rsid w:val="00A85E9B"/>
    <w:rsid w:val="00A85F17"/>
    <w:rsid w:val="00A8615E"/>
    <w:rsid w:val="00A8619C"/>
    <w:rsid w:val="00A864B5"/>
    <w:rsid w:val="00A86511"/>
    <w:rsid w:val="00A86542"/>
    <w:rsid w:val="00A8661A"/>
    <w:rsid w:val="00A86712"/>
    <w:rsid w:val="00A8680D"/>
    <w:rsid w:val="00A869B1"/>
    <w:rsid w:val="00A86C53"/>
    <w:rsid w:val="00A86CE0"/>
    <w:rsid w:val="00A86D19"/>
    <w:rsid w:val="00A870A1"/>
    <w:rsid w:val="00A87197"/>
    <w:rsid w:val="00A87376"/>
    <w:rsid w:val="00A873D3"/>
    <w:rsid w:val="00A876B9"/>
    <w:rsid w:val="00A876F3"/>
    <w:rsid w:val="00A87749"/>
    <w:rsid w:val="00A879F7"/>
    <w:rsid w:val="00A87A23"/>
    <w:rsid w:val="00A87BC6"/>
    <w:rsid w:val="00A87BFF"/>
    <w:rsid w:val="00A87C62"/>
    <w:rsid w:val="00A87F89"/>
    <w:rsid w:val="00A900A0"/>
    <w:rsid w:val="00A90169"/>
    <w:rsid w:val="00A90171"/>
    <w:rsid w:val="00A9036D"/>
    <w:rsid w:val="00A905BC"/>
    <w:rsid w:val="00A905F8"/>
    <w:rsid w:val="00A9068E"/>
    <w:rsid w:val="00A907E1"/>
    <w:rsid w:val="00A90849"/>
    <w:rsid w:val="00A90AB2"/>
    <w:rsid w:val="00A90E86"/>
    <w:rsid w:val="00A90F0E"/>
    <w:rsid w:val="00A90FFC"/>
    <w:rsid w:val="00A9102D"/>
    <w:rsid w:val="00A9111D"/>
    <w:rsid w:val="00A9119E"/>
    <w:rsid w:val="00A9124A"/>
    <w:rsid w:val="00A912B8"/>
    <w:rsid w:val="00A912E9"/>
    <w:rsid w:val="00A91344"/>
    <w:rsid w:val="00A914AE"/>
    <w:rsid w:val="00A915ED"/>
    <w:rsid w:val="00A91781"/>
    <w:rsid w:val="00A9185D"/>
    <w:rsid w:val="00A91BA1"/>
    <w:rsid w:val="00A91DB7"/>
    <w:rsid w:val="00A91E19"/>
    <w:rsid w:val="00A91EC1"/>
    <w:rsid w:val="00A91EC9"/>
    <w:rsid w:val="00A91F25"/>
    <w:rsid w:val="00A92034"/>
    <w:rsid w:val="00A92092"/>
    <w:rsid w:val="00A921D4"/>
    <w:rsid w:val="00A924E9"/>
    <w:rsid w:val="00A92576"/>
    <w:rsid w:val="00A9280E"/>
    <w:rsid w:val="00A9281C"/>
    <w:rsid w:val="00A92869"/>
    <w:rsid w:val="00A928F6"/>
    <w:rsid w:val="00A92969"/>
    <w:rsid w:val="00A92AD0"/>
    <w:rsid w:val="00A92AE2"/>
    <w:rsid w:val="00A92C22"/>
    <w:rsid w:val="00A92E06"/>
    <w:rsid w:val="00A92F27"/>
    <w:rsid w:val="00A930F0"/>
    <w:rsid w:val="00A9319D"/>
    <w:rsid w:val="00A932FB"/>
    <w:rsid w:val="00A9332A"/>
    <w:rsid w:val="00A9391A"/>
    <w:rsid w:val="00A93A16"/>
    <w:rsid w:val="00A93A21"/>
    <w:rsid w:val="00A93A53"/>
    <w:rsid w:val="00A93CED"/>
    <w:rsid w:val="00A93E0B"/>
    <w:rsid w:val="00A93E0F"/>
    <w:rsid w:val="00A93EB5"/>
    <w:rsid w:val="00A93F08"/>
    <w:rsid w:val="00A93FDB"/>
    <w:rsid w:val="00A940FF"/>
    <w:rsid w:val="00A94145"/>
    <w:rsid w:val="00A94315"/>
    <w:rsid w:val="00A9443E"/>
    <w:rsid w:val="00A94639"/>
    <w:rsid w:val="00A9466C"/>
    <w:rsid w:val="00A94677"/>
    <w:rsid w:val="00A946E5"/>
    <w:rsid w:val="00A9472A"/>
    <w:rsid w:val="00A9478F"/>
    <w:rsid w:val="00A94913"/>
    <w:rsid w:val="00A94966"/>
    <w:rsid w:val="00A9496E"/>
    <w:rsid w:val="00A94B2C"/>
    <w:rsid w:val="00A94BC9"/>
    <w:rsid w:val="00A94C4B"/>
    <w:rsid w:val="00A94D51"/>
    <w:rsid w:val="00A94EDB"/>
    <w:rsid w:val="00A94F31"/>
    <w:rsid w:val="00A94F76"/>
    <w:rsid w:val="00A95033"/>
    <w:rsid w:val="00A9509A"/>
    <w:rsid w:val="00A9516B"/>
    <w:rsid w:val="00A952DD"/>
    <w:rsid w:val="00A956F2"/>
    <w:rsid w:val="00A957A9"/>
    <w:rsid w:val="00A95825"/>
    <w:rsid w:val="00A958F7"/>
    <w:rsid w:val="00A95A64"/>
    <w:rsid w:val="00A95B5A"/>
    <w:rsid w:val="00A95BB2"/>
    <w:rsid w:val="00A95E43"/>
    <w:rsid w:val="00A95E8B"/>
    <w:rsid w:val="00A95EAB"/>
    <w:rsid w:val="00A95EAE"/>
    <w:rsid w:val="00A961E1"/>
    <w:rsid w:val="00A9650B"/>
    <w:rsid w:val="00A9652C"/>
    <w:rsid w:val="00A96565"/>
    <w:rsid w:val="00A965E8"/>
    <w:rsid w:val="00A96638"/>
    <w:rsid w:val="00A967BD"/>
    <w:rsid w:val="00A96803"/>
    <w:rsid w:val="00A96B60"/>
    <w:rsid w:val="00A96BAE"/>
    <w:rsid w:val="00A96C55"/>
    <w:rsid w:val="00A96D20"/>
    <w:rsid w:val="00A96F13"/>
    <w:rsid w:val="00A96F36"/>
    <w:rsid w:val="00A96F66"/>
    <w:rsid w:val="00A96FD9"/>
    <w:rsid w:val="00A970E5"/>
    <w:rsid w:val="00A97125"/>
    <w:rsid w:val="00A9719A"/>
    <w:rsid w:val="00A971A8"/>
    <w:rsid w:val="00A971B2"/>
    <w:rsid w:val="00A971BB"/>
    <w:rsid w:val="00A97320"/>
    <w:rsid w:val="00A973D7"/>
    <w:rsid w:val="00A9740D"/>
    <w:rsid w:val="00A97652"/>
    <w:rsid w:val="00A97849"/>
    <w:rsid w:val="00A9794C"/>
    <w:rsid w:val="00A97A00"/>
    <w:rsid w:val="00A97A1F"/>
    <w:rsid w:val="00A97A33"/>
    <w:rsid w:val="00A97A7B"/>
    <w:rsid w:val="00A97B7C"/>
    <w:rsid w:val="00A97C59"/>
    <w:rsid w:val="00A97E55"/>
    <w:rsid w:val="00A97EE0"/>
    <w:rsid w:val="00A97F3C"/>
    <w:rsid w:val="00A97FDB"/>
    <w:rsid w:val="00AA014C"/>
    <w:rsid w:val="00AA01AB"/>
    <w:rsid w:val="00AA03C5"/>
    <w:rsid w:val="00AA0423"/>
    <w:rsid w:val="00AA05EE"/>
    <w:rsid w:val="00AA06FC"/>
    <w:rsid w:val="00AA07F9"/>
    <w:rsid w:val="00AA085F"/>
    <w:rsid w:val="00AA08BF"/>
    <w:rsid w:val="00AA09A1"/>
    <w:rsid w:val="00AA09AF"/>
    <w:rsid w:val="00AA09C3"/>
    <w:rsid w:val="00AA0B7A"/>
    <w:rsid w:val="00AA0BAF"/>
    <w:rsid w:val="00AA0C73"/>
    <w:rsid w:val="00AA0F26"/>
    <w:rsid w:val="00AA0FC7"/>
    <w:rsid w:val="00AA10A0"/>
    <w:rsid w:val="00AA1324"/>
    <w:rsid w:val="00AA152C"/>
    <w:rsid w:val="00AA1535"/>
    <w:rsid w:val="00AA168A"/>
    <w:rsid w:val="00AA17D6"/>
    <w:rsid w:val="00AA18A4"/>
    <w:rsid w:val="00AA1913"/>
    <w:rsid w:val="00AA19B3"/>
    <w:rsid w:val="00AA1A15"/>
    <w:rsid w:val="00AA1A59"/>
    <w:rsid w:val="00AA1B0C"/>
    <w:rsid w:val="00AA1BB4"/>
    <w:rsid w:val="00AA1C23"/>
    <w:rsid w:val="00AA1D55"/>
    <w:rsid w:val="00AA1FD1"/>
    <w:rsid w:val="00AA1FDB"/>
    <w:rsid w:val="00AA203F"/>
    <w:rsid w:val="00AA20D3"/>
    <w:rsid w:val="00AA2238"/>
    <w:rsid w:val="00AA2278"/>
    <w:rsid w:val="00AA2599"/>
    <w:rsid w:val="00AA27EB"/>
    <w:rsid w:val="00AA285C"/>
    <w:rsid w:val="00AA299E"/>
    <w:rsid w:val="00AA2C43"/>
    <w:rsid w:val="00AA2ED2"/>
    <w:rsid w:val="00AA2FEF"/>
    <w:rsid w:val="00AA3113"/>
    <w:rsid w:val="00AA3173"/>
    <w:rsid w:val="00AA3184"/>
    <w:rsid w:val="00AA318F"/>
    <w:rsid w:val="00AA330E"/>
    <w:rsid w:val="00AA332B"/>
    <w:rsid w:val="00AA3468"/>
    <w:rsid w:val="00AA351F"/>
    <w:rsid w:val="00AA3760"/>
    <w:rsid w:val="00AA37DB"/>
    <w:rsid w:val="00AA38F5"/>
    <w:rsid w:val="00AA3B38"/>
    <w:rsid w:val="00AA3E47"/>
    <w:rsid w:val="00AA4003"/>
    <w:rsid w:val="00AA40FD"/>
    <w:rsid w:val="00AA415D"/>
    <w:rsid w:val="00AA41EA"/>
    <w:rsid w:val="00AA4382"/>
    <w:rsid w:val="00AA4415"/>
    <w:rsid w:val="00AA444B"/>
    <w:rsid w:val="00AA44AB"/>
    <w:rsid w:val="00AA4527"/>
    <w:rsid w:val="00AA4706"/>
    <w:rsid w:val="00AA478B"/>
    <w:rsid w:val="00AA47BD"/>
    <w:rsid w:val="00AA49F3"/>
    <w:rsid w:val="00AA4A5A"/>
    <w:rsid w:val="00AA4BB4"/>
    <w:rsid w:val="00AA4C60"/>
    <w:rsid w:val="00AA4E0B"/>
    <w:rsid w:val="00AA4E18"/>
    <w:rsid w:val="00AA539C"/>
    <w:rsid w:val="00AA53A2"/>
    <w:rsid w:val="00AA5482"/>
    <w:rsid w:val="00AA55A6"/>
    <w:rsid w:val="00AA57BD"/>
    <w:rsid w:val="00AA5800"/>
    <w:rsid w:val="00AA586E"/>
    <w:rsid w:val="00AA59CC"/>
    <w:rsid w:val="00AA5A51"/>
    <w:rsid w:val="00AA5A56"/>
    <w:rsid w:val="00AA5E5D"/>
    <w:rsid w:val="00AA5F2C"/>
    <w:rsid w:val="00AA5FF6"/>
    <w:rsid w:val="00AA60B1"/>
    <w:rsid w:val="00AA60C8"/>
    <w:rsid w:val="00AA6293"/>
    <w:rsid w:val="00AA633E"/>
    <w:rsid w:val="00AA6476"/>
    <w:rsid w:val="00AA6496"/>
    <w:rsid w:val="00AA6584"/>
    <w:rsid w:val="00AA65A7"/>
    <w:rsid w:val="00AA66D9"/>
    <w:rsid w:val="00AA67AB"/>
    <w:rsid w:val="00AA6863"/>
    <w:rsid w:val="00AA6A08"/>
    <w:rsid w:val="00AA6B50"/>
    <w:rsid w:val="00AA6BCA"/>
    <w:rsid w:val="00AA6C48"/>
    <w:rsid w:val="00AA6CB1"/>
    <w:rsid w:val="00AA6D4C"/>
    <w:rsid w:val="00AA6D6D"/>
    <w:rsid w:val="00AA7109"/>
    <w:rsid w:val="00AA72F3"/>
    <w:rsid w:val="00AA730E"/>
    <w:rsid w:val="00AA73C6"/>
    <w:rsid w:val="00AA7676"/>
    <w:rsid w:val="00AA76A6"/>
    <w:rsid w:val="00AA76CF"/>
    <w:rsid w:val="00AA76FD"/>
    <w:rsid w:val="00AA7733"/>
    <w:rsid w:val="00AA776B"/>
    <w:rsid w:val="00AA78E2"/>
    <w:rsid w:val="00AA7930"/>
    <w:rsid w:val="00AA7A89"/>
    <w:rsid w:val="00AA7B87"/>
    <w:rsid w:val="00AA7BB3"/>
    <w:rsid w:val="00AA7DC6"/>
    <w:rsid w:val="00AA7E7F"/>
    <w:rsid w:val="00AA7EAF"/>
    <w:rsid w:val="00AB000F"/>
    <w:rsid w:val="00AB0128"/>
    <w:rsid w:val="00AB016C"/>
    <w:rsid w:val="00AB018B"/>
    <w:rsid w:val="00AB01E5"/>
    <w:rsid w:val="00AB0294"/>
    <w:rsid w:val="00AB02AD"/>
    <w:rsid w:val="00AB0630"/>
    <w:rsid w:val="00AB063F"/>
    <w:rsid w:val="00AB0749"/>
    <w:rsid w:val="00AB07C1"/>
    <w:rsid w:val="00AB08A6"/>
    <w:rsid w:val="00AB08D2"/>
    <w:rsid w:val="00AB0905"/>
    <w:rsid w:val="00AB0C5A"/>
    <w:rsid w:val="00AB0FE1"/>
    <w:rsid w:val="00AB1012"/>
    <w:rsid w:val="00AB103B"/>
    <w:rsid w:val="00AB11C5"/>
    <w:rsid w:val="00AB12C6"/>
    <w:rsid w:val="00AB1341"/>
    <w:rsid w:val="00AB140E"/>
    <w:rsid w:val="00AB1509"/>
    <w:rsid w:val="00AB157B"/>
    <w:rsid w:val="00AB15AE"/>
    <w:rsid w:val="00AB1762"/>
    <w:rsid w:val="00AB1898"/>
    <w:rsid w:val="00AB18E0"/>
    <w:rsid w:val="00AB18EF"/>
    <w:rsid w:val="00AB1A01"/>
    <w:rsid w:val="00AB1A26"/>
    <w:rsid w:val="00AB1A36"/>
    <w:rsid w:val="00AB1C58"/>
    <w:rsid w:val="00AB1CD8"/>
    <w:rsid w:val="00AB20F9"/>
    <w:rsid w:val="00AB2196"/>
    <w:rsid w:val="00AB22C9"/>
    <w:rsid w:val="00AB2320"/>
    <w:rsid w:val="00AB23AD"/>
    <w:rsid w:val="00AB2519"/>
    <w:rsid w:val="00AB25F3"/>
    <w:rsid w:val="00AB27A7"/>
    <w:rsid w:val="00AB28B2"/>
    <w:rsid w:val="00AB2AAE"/>
    <w:rsid w:val="00AB2BE0"/>
    <w:rsid w:val="00AB2CFF"/>
    <w:rsid w:val="00AB2DD6"/>
    <w:rsid w:val="00AB3048"/>
    <w:rsid w:val="00AB30E7"/>
    <w:rsid w:val="00AB3354"/>
    <w:rsid w:val="00AB341A"/>
    <w:rsid w:val="00AB36EE"/>
    <w:rsid w:val="00AB39EC"/>
    <w:rsid w:val="00AB3BDC"/>
    <w:rsid w:val="00AB3D7E"/>
    <w:rsid w:val="00AB3ED0"/>
    <w:rsid w:val="00AB3F67"/>
    <w:rsid w:val="00AB3FA2"/>
    <w:rsid w:val="00AB40B2"/>
    <w:rsid w:val="00AB40EC"/>
    <w:rsid w:val="00AB4100"/>
    <w:rsid w:val="00AB42E0"/>
    <w:rsid w:val="00AB4534"/>
    <w:rsid w:val="00AB45FD"/>
    <w:rsid w:val="00AB46C3"/>
    <w:rsid w:val="00AB46D9"/>
    <w:rsid w:val="00AB4721"/>
    <w:rsid w:val="00AB4726"/>
    <w:rsid w:val="00AB47EB"/>
    <w:rsid w:val="00AB4A1E"/>
    <w:rsid w:val="00AB4CCB"/>
    <w:rsid w:val="00AB4FCE"/>
    <w:rsid w:val="00AB505C"/>
    <w:rsid w:val="00AB5080"/>
    <w:rsid w:val="00AB51B5"/>
    <w:rsid w:val="00AB53A2"/>
    <w:rsid w:val="00AB53FB"/>
    <w:rsid w:val="00AB5406"/>
    <w:rsid w:val="00AB552A"/>
    <w:rsid w:val="00AB57D8"/>
    <w:rsid w:val="00AB582E"/>
    <w:rsid w:val="00AB58C9"/>
    <w:rsid w:val="00AB5A9E"/>
    <w:rsid w:val="00AB5AB5"/>
    <w:rsid w:val="00AB5B48"/>
    <w:rsid w:val="00AB5BF8"/>
    <w:rsid w:val="00AB5C7B"/>
    <w:rsid w:val="00AB5C86"/>
    <w:rsid w:val="00AB5D72"/>
    <w:rsid w:val="00AB5D80"/>
    <w:rsid w:val="00AB5E44"/>
    <w:rsid w:val="00AB5FAF"/>
    <w:rsid w:val="00AB5FFC"/>
    <w:rsid w:val="00AB6177"/>
    <w:rsid w:val="00AB6192"/>
    <w:rsid w:val="00AB61FA"/>
    <w:rsid w:val="00AB6274"/>
    <w:rsid w:val="00AB639F"/>
    <w:rsid w:val="00AB63C0"/>
    <w:rsid w:val="00AB63DE"/>
    <w:rsid w:val="00AB63F2"/>
    <w:rsid w:val="00AB641B"/>
    <w:rsid w:val="00AB64F3"/>
    <w:rsid w:val="00AB64FC"/>
    <w:rsid w:val="00AB651F"/>
    <w:rsid w:val="00AB66C2"/>
    <w:rsid w:val="00AB66EE"/>
    <w:rsid w:val="00AB6712"/>
    <w:rsid w:val="00AB675E"/>
    <w:rsid w:val="00AB6785"/>
    <w:rsid w:val="00AB6843"/>
    <w:rsid w:val="00AB6B31"/>
    <w:rsid w:val="00AB6F2E"/>
    <w:rsid w:val="00AB7106"/>
    <w:rsid w:val="00AB71CC"/>
    <w:rsid w:val="00AB7262"/>
    <w:rsid w:val="00AB74BD"/>
    <w:rsid w:val="00AB7610"/>
    <w:rsid w:val="00AB7617"/>
    <w:rsid w:val="00AB7639"/>
    <w:rsid w:val="00AB76A7"/>
    <w:rsid w:val="00AB77EE"/>
    <w:rsid w:val="00AB79FD"/>
    <w:rsid w:val="00AB7B22"/>
    <w:rsid w:val="00AB7B7A"/>
    <w:rsid w:val="00AB7CCD"/>
    <w:rsid w:val="00ABFA78"/>
    <w:rsid w:val="00AC013D"/>
    <w:rsid w:val="00AC03A3"/>
    <w:rsid w:val="00AC06D9"/>
    <w:rsid w:val="00AC082D"/>
    <w:rsid w:val="00AC083E"/>
    <w:rsid w:val="00AC0A02"/>
    <w:rsid w:val="00AC0ADC"/>
    <w:rsid w:val="00AC0B0D"/>
    <w:rsid w:val="00AC0C89"/>
    <w:rsid w:val="00AC0CEE"/>
    <w:rsid w:val="00AC0F0F"/>
    <w:rsid w:val="00AC0FF3"/>
    <w:rsid w:val="00AC100B"/>
    <w:rsid w:val="00AC1165"/>
    <w:rsid w:val="00AC17F9"/>
    <w:rsid w:val="00AC1894"/>
    <w:rsid w:val="00AC1A07"/>
    <w:rsid w:val="00AC1C1D"/>
    <w:rsid w:val="00AC1D68"/>
    <w:rsid w:val="00AC1E41"/>
    <w:rsid w:val="00AC1E84"/>
    <w:rsid w:val="00AC1F18"/>
    <w:rsid w:val="00AC1FF7"/>
    <w:rsid w:val="00AC20C2"/>
    <w:rsid w:val="00AC2255"/>
    <w:rsid w:val="00AC2335"/>
    <w:rsid w:val="00AC2411"/>
    <w:rsid w:val="00AC264B"/>
    <w:rsid w:val="00AC276F"/>
    <w:rsid w:val="00AC286D"/>
    <w:rsid w:val="00AC2B33"/>
    <w:rsid w:val="00AC2D47"/>
    <w:rsid w:val="00AC2D53"/>
    <w:rsid w:val="00AC2E0B"/>
    <w:rsid w:val="00AC2EBC"/>
    <w:rsid w:val="00AC3175"/>
    <w:rsid w:val="00AC3246"/>
    <w:rsid w:val="00AC32FB"/>
    <w:rsid w:val="00AC3352"/>
    <w:rsid w:val="00AC34F0"/>
    <w:rsid w:val="00AC35D7"/>
    <w:rsid w:val="00AC35E2"/>
    <w:rsid w:val="00AC35E5"/>
    <w:rsid w:val="00AC3851"/>
    <w:rsid w:val="00AC386E"/>
    <w:rsid w:val="00AC3890"/>
    <w:rsid w:val="00AC3A5D"/>
    <w:rsid w:val="00AC3AE2"/>
    <w:rsid w:val="00AC3BAE"/>
    <w:rsid w:val="00AC3CFE"/>
    <w:rsid w:val="00AC3E04"/>
    <w:rsid w:val="00AC3ECA"/>
    <w:rsid w:val="00AC403C"/>
    <w:rsid w:val="00AC41FF"/>
    <w:rsid w:val="00AC4227"/>
    <w:rsid w:val="00AC4230"/>
    <w:rsid w:val="00AC42B6"/>
    <w:rsid w:val="00AC4647"/>
    <w:rsid w:val="00AC47F0"/>
    <w:rsid w:val="00AC4918"/>
    <w:rsid w:val="00AC494E"/>
    <w:rsid w:val="00AC4C38"/>
    <w:rsid w:val="00AC4EE3"/>
    <w:rsid w:val="00AC4F5F"/>
    <w:rsid w:val="00AC4FA0"/>
    <w:rsid w:val="00AC54BB"/>
    <w:rsid w:val="00AC54D1"/>
    <w:rsid w:val="00AC5790"/>
    <w:rsid w:val="00AC57A9"/>
    <w:rsid w:val="00AC588C"/>
    <w:rsid w:val="00AC596D"/>
    <w:rsid w:val="00AC5983"/>
    <w:rsid w:val="00AC5B34"/>
    <w:rsid w:val="00AC5C16"/>
    <w:rsid w:val="00AC5DCF"/>
    <w:rsid w:val="00AC5E34"/>
    <w:rsid w:val="00AC5F3E"/>
    <w:rsid w:val="00AC61BD"/>
    <w:rsid w:val="00AC63BB"/>
    <w:rsid w:val="00AC63D1"/>
    <w:rsid w:val="00AC65DA"/>
    <w:rsid w:val="00AC6698"/>
    <w:rsid w:val="00AC66CC"/>
    <w:rsid w:val="00AC67D8"/>
    <w:rsid w:val="00AC67F6"/>
    <w:rsid w:val="00AC6942"/>
    <w:rsid w:val="00AC6B75"/>
    <w:rsid w:val="00AC6D55"/>
    <w:rsid w:val="00AC6EA3"/>
    <w:rsid w:val="00AC6F73"/>
    <w:rsid w:val="00AC700C"/>
    <w:rsid w:val="00AC7029"/>
    <w:rsid w:val="00AC7442"/>
    <w:rsid w:val="00AC74C8"/>
    <w:rsid w:val="00AC75D9"/>
    <w:rsid w:val="00AC7833"/>
    <w:rsid w:val="00AC79C5"/>
    <w:rsid w:val="00AC79EC"/>
    <w:rsid w:val="00AC7AB2"/>
    <w:rsid w:val="00AC7DB0"/>
    <w:rsid w:val="00AC7ECB"/>
    <w:rsid w:val="00AC7F0E"/>
    <w:rsid w:val="00AD0327"/>
    <w:rsid w:val="00AD0333"/>
    <w:rsid w:val="00AD0422"/>
    <w:rsid w:val="00AD047F"/>
    <w:rsid w:val="00AD0508"/>
    <w:rsid w:val="00AD0605"/>
    <w:rsid w:val="00AD063B"/>
    <w:rsid w:val="00AD06D0"/>
    <w:rsid w:val="00AD06EA"/>
    <w:rsid w:val="00AD079B"/>
    <w:rsid w:val="00AD07A3"/>
    <w:rsid w:val="00AD07A8"/>
    <w:rsid w:val="00AD09F3"/>
    <w:rsid w:val="00AD0A9E"/>
    <w:rsid w:val="00AD0BC7"/>
    <w:rsid w:val="00AD0C21"/>
    <w:rsid w:val="00AD0C22"/>
    <w:rsid w:val="00AD0E6C"/>
    <w:rsid w:val="00AD0F53"/>
    <w:rsid w:val="00AD0FD5"/>
    <w:rsid w:val="00AD134C"/>
    <w:rsid w:val="00AD1581"/>
    <w:rsid w:val="00AD1598"/>
    <w:rsid w:val="00AD15FE"/>
    <w:rsid w:val="00AD1605"/>
    <w:rsid w:val="00AD1688"/>
    <w:rsid w:val="00AD168A"/>
    <w:rsid w:val="00AD169B"/>
    <w:rsid w:val="00AD1781"/>
    <w:rsid w:val="00AD17B1"/>
    <w:rsid w:val="00AD1854"/>
    <w:rsid w:val="00AD1A98"/>
    <w:rsid w:val="00AD1B7D"/>
    <w:rsid w:val="00AD1BDE"/>
    <w:rsid w:val="00AD1BF5"/>
    <w:rsid w:val="00AD1C1E"/>
    <w:rsid w:val="00AD1C51"/>
    <w:rsid w:val="00AD1C84"/>
    <w:rsid w:val="00AD1CE4"/>
    <w:rsid w:val="00AD1DCE"/>
    <w:rsid w:val="00AD1DFD"/>
    <w:rsid w:val="00AD1F7B"/>
    <w:rsid w:val="00AD1FDC"/>
    <w:rsid w:val="00AD2087"/>
    <w:rsid w:val="00AD20EE"/>
    <w:rsid w:val="00AD2102"/>
    <w:rsid w:val="00AD2153"/>
    <w:rsid w:val="00AD22F4"/>
    <w:rsid w:val="00AD246C"/>
    <w:rsid w:val="00AD28A8"/>
    <w:rsid w:val="00AD28F6"/>
    <w:rsid w:val="00AD29EA"/>
    <w:rsid w:val="00AD2AD3"/>
    <w:rsid w:val="00AD2C7F"/>
    <w:rsid w:val="00AD2D04"/>
    <w:rsid w:val="00AD2D2F"/>
    <w:rsid w:val="00AD2E68"/>
    <w:rsid w:val="00AD3109"/>
    <w:rsid w:val="00AD3130"/>
    <w:rsid w:val="00AD3196"/>
    <w:rsid w:val="00AD3342"/>
    <w:rsid w:val="00AD34C5"/>
    <w:rsid w:val="00AD34FA"/>
    <w:rsid w:val="00AD36C3"/>
    <w:rsid w:val="00AD374F"/>
    <w:rsid w:val="00AD38DA"/>
    <w:rsid w:val="00AD3964"/>
    <w:rsid w:val="00AD3968"/>
    <w:rsid w:val="00AD3A32"/>
    <w:rsid w:val="00AD3BE5"/>
    <w:rsid w:val="00AD3BF8"/>
    <w:rsid w:val="00AD3C9E"/>
    <w:rsid w:val="00AD3CE8"/>
    <w:rsid w:val="00AD3E7F"/>
    <w:rsid w:val="00AD3F86"/>
    <w:rsid w:val="00AD407E"/>
    <w:rsid w:val="00AD4334"/>
    <w:rsid w:val="00AD4438"/>
    <w:rsid w:val="00AD467F"/>
    <w:rsid w:val="00AD4696"/>
    <w:rsid w:val="00AD470E"/>
    <w:rsid w:val="00AD48FC"/>
    <w:rsid w:val="00AD4C97"/>
    <w:rsid w:val="00AD4E4B"/>
    <w:rsid w:val="00AD4E8C"/>
    <w:rsid w:val="00AD4FC7"/>
    <w:rsid w:val="00AD4FE2"/>
    <w:rsid w:val="00AD5081"/>
    <w:rsid w:val="00AD525D"/>
    <w:rsid w:val="00AD5278"/>
    <w:rsid w:val="00AD536E"/>
    <w:rsid w:val="00AD54B8"/>
    <w:rsid w:val="00AD54E3"/>
    <w:rsid w:val="00AD55D6"/>
    <w:rsid w:val="00AD5709"/>
    <w:rsid w:val="00AD57C2"/>
    <w:rsid w:val="00AD5834"/>
    <w:rsid w:val="00AD590F"/>
    <w:rsid w:val="00AD5D01"/>
    <w:rsid w:val="00AD5D70"/>
    <w:rsid w:val="00AD5EC0"/>
    <w:rsid w:val="00AD5F37"/>
    <w:rsid w:val="00AD619B"/>
    <w:rsid w:val="00AD6248"/>
    <w:rsid w:val="00AD6623"/>
    <w:rsid w:val="00AD670D"/>
    <w:rsid w:val="00AD6848"/>
    <w:rsid w:val="00AD6ADD"/>
    <w:rsid w:val="00AD6C58"/>
    <w:rsid w:val="00AD6D7C"/>
    <w:rsid w:val="00AD6E73"/>
    <w:rsid w:val="00AD7099"/>
    <w:rsid w:val="00AD7244"/>
    <w:rsid w:val="00AD736C"/>
    <w:rsid w:val="00AD7387"/>
    <w:rsid w:val="00AD7427"/>
    <w:rsid w:val="00AD752D"/>
    <w:rsid w:val="00AD75E8"/>
    <w:rsid w:val="00AD779B"/>
    <w:rsid w:val="00AD78AE"/>
    <w:rsid w:val="00AD7990"/>
    <w:rsid w:val="00AD7A31"/>
    <w:rsid w:val="00AD7AE5"/>
    <w:rsid w:val="00AD7BE8"/>
    <w:rsid w:val="00AD7C2F"/>
    <w:rsid w:val="00AD7E6A"/>
    <w:rsid w:val="00AE0244"/>
    <w:rsid w:val="00AE0432"/>
    <w:rsid w:val="00AE0506"/>
    <w:rsid w:val="00AE057D"/>
    <w:rsid w:val="00AE05C8"/>
    <w:rsid w:val="00AE0607"/>
    <w:rsid w:val="00AE062B"/>
    <w:rsid w:val="00AE07D6"/>
    <w:rsid w:val="00AE07EA"/>
    <w:rsid w:val="00AE0990"/>
    <w:rsid w:val="00AE0A91"/>
    <w:rsid w:val="00AE0AA7"/>
    <w:rsid w:val="00AE0B65"/>
    <w:rsid w:val="00AE0CFE"/>
    <w:rsid w:val="00AE0D42"/>
    <w:rsid w:val="00AE0E53"/>
    <w:rsid w:val="00AE0EF5"/>
    <w:rsid w:val="00AE0F0B"/>
    <w:rsid w:val="00AE0FD0"/>
    <w:rsid w:val="00AE108B"/>
    <w:rsid w:val="00AE11FF"/>
    <w:rsid w:val="00AE13CA"/>
    <w:rsid w:val="00AE1538"/>
    <w:rsid w:val="00AE1554"/>
    <w:rsid w:val="00AE15D5"/>
    <w:rsid w:val="00AE16DC"/>
    <w:rsid w:val="00AE182F"/>
    <w:rsid w:val="00AE18C6"/>
    <w:rsid w:val="00AE18D3"/>
    <w:rsid w:val="00AE18EE"/>
    <w:rsid w:val="00AE1A0B"/>
    <w:rsid w:val="00AE1C09"/>
    <w:rsid w:val="00AE1D2B"/>
    <w:rsid w:val="00AE1D42"/>
    <w:rsid w:val="00AE1F17"/>
    <w:rsid w:val="00AE1F84"/>
    <w:rsid w:val="00AE2100"/>
    <w:rsid w:val="00AE223F"/>
    <w:rsid w:val="00AE22F8"/>
    <w:rsid w:val="00AE2384"/>
    <w:rsid w:val="00AE2704"/>
    <w:rsid w:val="00AE288C"/>
    <w:rsid w:val="00AE2BC3"/>
    <w:rsid w:val="00AE2DCF"/>
    <w:rsid w:val="00AE2E7F"/>
    <w:rsid w:val="00AE2ED5"/>
    <w:rsid w:val="00AE2F4C"/>
    <w:rsid w:val="00AE3030"/>
    <w:rsid w:val="00AE3077"/>
    <w:rsid w:val="00AE328B"/>
    <w:rsid w:val="00AE340B"/>
    <w:rsid w:val="00AE3592"/>
    <w:rsid w:val="00AE3692"/>
    <w:rsid w:val="00AE3950"/>
    <w:rsid w:val="00AE39A5"/>
    <w:rsid w:val="00AE3B2F"/>
    <w:rsid w:val="00AE3EEF"/>
    <w:rsid w:val="00AE3F51"/>
    <w:rsid w:val="00AE41F1"/>
    <w:rsid w:val="00AE4279"/>
    <w:rsid w:val="00AE4335"/>
    <w:rsid w:val="00AE4375"/>
    <w:rsid w:val="00AE43B5"/>
    <w:rsid w:val="00AE45FE"/>
    <w:rsid w:val="00AE46BD"/>
    <w:rsid w:val="00AE46F1"/>
    <w:rsid w:val="00AE47F4"/>
    <w:rsid w:val="00AE4AA7"/>
    <w:rsid w:val="00AE4AED"/>
    <w:rsid w:val="00AE4BD3"/>
    <w:rsid w:val="00AE4C14"/>
    <w:rsid w:val="00AE4E55"/>
    <w:rsid w:val="00AE4ECE"/>
    <w:rsid w:val="00AE4EDC"/>
    <w:rsid w:val="00AE4EE1"/>
    <w:rsid w:val="00AE51CA"/>
    <w:rsid w:val="00AE53F9"/>
    <w:rsid w:val="00AE54C4"/>
    <w:rsid w:val="00AE554C"/>
    <w:rsid w:val="00AE56A8"/>
    <w:rsid w:val="00AE57E8"/>
    <w:rsid w:val="00AE5872"/>
    <w:rsid w:val="00AE5892"/>
    <w:rsid w:val="00AE5944"/>
    <w:rsid w:val="00AE59F5"/>
    <w:rsid w:val="00AE5EA9"/>
    <w:rsid w:val="00AE6018"/>
    <w:rsid w:val="00AE610D"/>
    <w:rsid w:val="00AE6233"/>
    <w:rsid w:val="00AE6410"/>
    <w:rsid w:val="00AE67D4"/>
    <w:rsid w:val="00AE68AE"/>
    <w:rsid w:val="00AE6B43"/>
    <w:rsid w:val="00AE6ED4"/>
    <w:rsid w:val="00AE6FC4"/>
    <w:rsid w:val="00AE6FDD"/>
    <w:rsid w:val="00AE7190"/>
    <w:rsid w:val="00AE71FF"/>
    <w:rsid w:val="00AE7280"/>
    <w:rsid w:val="00AE7306"/>
    <w:rsid w:val="00AE73FA"/>
    <w:rsid w:val="00AE768F"/>
    <w:rsid w:val="00AE7858"/>
    <w:rsid w:val="00AE786F"/>
    <w:rsid w:val="00AE7AD6"/>
    <w:rsid w:val="00AE7C86"/>
    <w:rsid w:val="00AE7E3D"/>
    <w:rsid w:val="00AE7EE5"/>
    <w:rsid w:val="00AE7FC8"/>
    <w:rsid w:val="00AE7FF6"/>
    <w:rsid w:val="00AF0109"/>
    <w:rsid w:val="00AF0128"/>
    <w:rsid w:val="00AF019B"/>
    <w:rsid w:val="00AF0326"/>
    <w:rsid w:val="00AF0445"/>
    <w:rsid w:val="00AF044F"/>
    <w:rsid w:val="00AF05E4"/>
    <w:rsid w:val="00AF0649"/>
    <w:rsid w:val="00AF086D"/>
    <w:rsid w:val="00AF0A53"/>
    <w:rsid w:val="00AF0AE3"/>
    <w:rsid w:val="00AF0C2C"/>
    <w:rsid w:val="00AF0D31"/>
    <w:rsid w:val="00AF0D48"/>
    <w:rsid w:val="00AF0F60"/>
    <w:rsid w:val="00AF135C"/>
    <w:rsid w:val="00AF15AD"/>
    <w:rsid w:val="00AF1682"/>
    <w:rsid w:val="00AF1691"/>
    <w:rsid w:val="00AF1764"/>
    <w:rsid w:val="00AF19CE"/>
    <w:rsid w:val="00AF1A71"/>
    <w:rsid w:val="00AF1ADD"/>
    <w:rsid w:val="00AF1AEC"/>
    <w:rsid w:val="00AF1C13"/>
    <w:rsid w:val="00AF1D08"/>
    <w:rsid w:val="00AF1D54"/>
    <w:rsid w:val="00AF1DD6"/>
    <w:rsid w:val="00AF2082"/>
    <w:rsid w:val="00AF2123"/>
    <w:rsid w:val="00AF2205"/>
    <w:rsid w:val="00AF231E"/>
    <w:rsid w:val="00AF24F5"/>
    <w:rsid w:val="00AF24F8"/>
    <w:rsid w:val="00AF2584"/>
    <w:rsid w:val="00AF25AC"/>
    <w:rsid w:val="00AF269F"/>
    <w:rsid w:val="00AF27C0"/>
    <w:rsid w:val="00AF2971"/>
    <w:rsid w:val="00AF2988"/>
    <w:rsid w:val="00AF29B8"/>
    <w:rsid w:val="00AF2A38"/>
    <w:rsid w:val="00AF2C19"/>
    <w:rsid w:val="00AF2C21"/>
    <w:rsid w:val="00AF2D55"/>
    <w:rsid w:val="00AF2D81"/>
    <w:rsid w:val="00AF2D82"/>
    <w:rsid w:val="00AF2DD5"/>
    <w:rsid w:val="00AF308E"/>
    <w:rsid w:val="00AF313E"/>
    <w:rsid w:val="00AF31B6"/>
    <w:rsid w:val="00AF3290"/>
    <w:rsid w:val="00AF33AC"/>
    <w:rsid w:val="00AF35D2"/>
    <w:rsid w:val="00AF35DA"/>
    <w:rsid w:val="00AF3623"/>
    <w:rsid w:val="00AF3642"/>
    <w:rsid w:val="00AF364B"/>
    <w:rsid w:val="00AF3780"/>
    <w:rsid w:val="00AF3A93"/>
    <w:rsid w:val="00AF3C4D"/>
    <w:rsid w:val="00AF3D88"/>
    <w:rsid w:val="00AF3DD2"/>
    <w:rsid w:val="00AF3DE6"/>
    <w:rsid w:val="00AF3DF3"/>
    <w:rsid w:val="00AF3FC6"/>
    <w:rsid w:val="00AF3FF0"/>
    <w:rsid w:val="00AF4032"/>
    <w:rsid w:val="00AF4248"/>
    <w:rsid w:val="00AF42BE"/>
    <w:rsid w:val="00AF4357"/>
    <w:rsid w:val="00AF4779"/>
    <w:rsid w:val="00AF4837"/>
    <w:rsid w:val="00AF4893"/>
    <w:rsid w:val="00AF4B08"/>
    <w:rsid w:val="00AF4EE9"/>
    <w:rsid w:val="00AF50DD"/>
    <w:rsid w:val="00AF5125"/>
    <w:rsid w:val="00AF5241"/>
    <w:rsid w:val="00AF5314"/>
    <w:rsid w:val="00AF53B4"/>
    <w:rsid w:val="00AF5842"/>
    <w:rsid w:val="00AF58CD"/>
    <w:rsid w:val="00AF59A8"/>
    <w:rsid w:val="00AF5BB3"/>
    <w:rsid w:val="00AF5BD1"/>
    <w:rsid w:val="00AF5DD8"/>
    <w:rsid w:val="00AF5F47"/>
    <w:rsid w:val="00AF61E1"/>
    <w:rsid w:val="00AF6282"/>
    <w:rsid w:val="00AF62E9"/>
    <w:rsid w:val="00AF630C"/>
    <w:rsid w:val="00AF6330"/>
    <w:rsid w:val="00AF6707"/>
    <w:rsid w:val="00AF67F9"/>
    <w:rsid w:val="00AF6925"/>
    <w:rsid w:val="00AF6B89"/>
    <w:rsid w:val="00AF6D88"/>
    <w:rsid w:val="00AF6ED2"/>
    <w:rsid w:val="00AF6EDE"/>
    <w:rsid w:val="00AF7434"/>
    <w:rsid w:val="00AF748C"/>
    <w:rsid w:val="00AF7770"/>
    <w:rsid w:val="00AF7958"/>
    <w:rsid w:val="00AF79A8"/>
    <w:rsid w:val="00AF7AD1"/>
    <w:rsid w:val="00AF7C9E"/>
    <w:rsid w:val="00AF7CA2"/>
    <w:rsid w:val="00AF7CFB"/>
    <w:rsid w:val="00AF7D59"/>
    <w:rsid w:val="00AF7D92"/>
    <w:rsid w:val="00AF7FE4"/>
    <w:rsid w:val="00B00016"/>
    <w:rsid w:val="00B0022D"/>
    <w:rsid w:val="00B0025C"/>
    <w:rsid w:val="00B00379"/>
    <w:rsid w:val="00B0038B"/>
    <w:rsid w:val="00B006CC"/>
    <w:rsid w:val="00B00934"/>
    <w:rsid w:val="00B00D55"/>
    <w:rsid w:val="00B00E67"/>
    <w:rsid w:val="00B00E73"/>
    <w:rsid w:val="00B00FD2"/>
    <w:rsid w:val="00B01155"/>
    <w:rsid w:val="00B0123A"/>
    <w:rsid w:val="00B01351"/>
    <w:rsid w:val="00B01400"/>
    <w:rsid w:val="00B015B1"/>
    <w:rsid w:val="00B0169D"/>
    <w:rsid w:val="00B01765"/>
    <w:rsid w:val="00B017A5"/>
    <w:rsid w:val="00B01863"/>
    <w:rsid w:val="00B0187A"/>
    <w:rsid w:val="00B0196D"/>
    <w:rsid w:val="00B0199F"/>
    <w:rsid w:val="00B019DD"/>
    <w:rsid w:val="00B01B53"/>
    <w:rsid w:val="00B01B7A"/>
    <w:rsid w:val="00B01BE1"/>
    <w:rsid w:val="00B01D20"/>
    <w:rsid w:val="00B01D67"/>
    <w:rsid w:val="00B01F79"/>
    <w:rsid w:val="00B01FDE"/>
    <w:rsid w:val="00B02091"/>
    <w:rsid w:val="00B02147"/>
    <w:rsid w:val="00B0214A"/>
    <w:rsid w:val="00B022DC"/>
    <w:rsid w:val="00B024C9"/>
    <w:rsid w:val="00B02727"/>
    <w:rsid w:val="00B027EA"/>
    <w:rsid w:val="00B02830"/>
    <w:rsid w:val="00B02913"/>
    <w:rsid w:val="00B02B15"/>
    <w:rsid w:val="00B02E69"/>
    <w:rsid w:val="00B02F70"/>
    <w:rsid w:val="00B02FC0"/>
    <w:rsid w:val="00B03273"/>
    <w:rsid w:val="00B032E6"/>
    <w:rsid w:val="00B03326"/>
    <w:rsid w:val="00B033A5"/>
    <w:rsid w:val="00B03A91"/>
    <w:rsid w:val="00B03ACD"/>
    <w:rsid w:val="00B03B7F"/>
    <w:rsid w:val="00B03CE1"/>
    <w:rsid w:val="00B03CFB"/>
    <w:rsid w:val="00B03DF9"/>
    <w:rsid w:val="00B03E09"/>
    <w:rsid w:val="00B03F77"/>
    <w:rsid w:val="00B04010"/>
    <w:rsid w:val="00B0411C"/>
    <w:rsid w:val="00B04343"/>
    <w:rsid w:val="00B04378"/>
    <w:rsid w:val="00B0440B"/>
    <w:rsid w:val="00B044F1"/>
    <w:rsid w:val="00B045A6"/>
    <w:rsid w:val="00B0485C"/>
    <w:rsid w:val="00B04A21"/>
    <w:rsid w:val="00B04B1F"/>
    <w:rsid w:val="00B04B82"/>
    <w:rsid w:val="00B04C41"/>
    <w:rsid w:val="00B04D35"/>
    <w:rsid w:val="00B04D67"/>
    <w:rsid w:val="00B04DEC"/>
    <w:rsid w:val="00B04E16"/>
    <w:rsid w:val="00B04E5C"/>
    <w:rsid w:val="00B04E63"/>
    <w:rsid w:val="00B04F9D"/>
    <w:rsid w:val="00B051C4"/>
    <w:rsid w:val="00B051CF"/>
    <w:rsid w:val="00B051FB"/>
    <w:rsid w:val="00B05400"/>
    <w:rsid w:val="00B0548D"/>
    <w:rsid w:val="00B056ED"/>
    <w:rsid w:val="00B057CF"/>
    <w:rsid w:val="00B058FD"/>
    <w:rsid w:val="00B05AF7"/>
    <w:rsid w:val="00B05B84"/>
    <w:rsid w:val="00B05D25"/>
    <w:rsid w:val="00B05E86"/>
    <w:rsid w:val="00B05E96"/>
    <w:rsid w:val="00B063ED"/>
    <w:rsid w:val="00B06636"/>
    <w:rsid w:val="00B0666C"/>
    <w:rsid w:val="00B06670"/>
    <w:rsid w:val="00B06762"/>
    <w:rsid w:val="00B068D7"/>
    <w:rsid w:val="00B06A87"/>
    <w:rsid w:val="00B06AB5"/>
    <w:rsid w:val="00B06CBD"/>
    <w:rsid w:val="00B06DF2"/>
    <w:rsid w:val="00B06EED"/>
    <w:rsid w:val="00B0704E"/>
    <w:rsid w:val="00B070E6"/>
    <w:rsid w:val="00B07198"/>
    <w:rsid w:val="00B0722A"/>
    <w:rsid w:val="00B0736D"/>
    <w:rsid w:val="00B073E8"/>
    <w:rsid w:val="00B0744B"/>
    <w:rsid w:val="00B074AF"/>
    <w:rsid w:val="00B07690"/>
    <w:rsid w:val="00B07917"/>
    <w:rsid w:val="00B07919"/>
    <w:rsid w:val="00B07A7B"/>
    <w:rsid w:val="00B07BAF"/>
    <w:rsid w:val="00B07F67"/>
    <w:rsid w:val="00B10169"/>
    <w:rsid w:val="00B1020B"/>
    <w:rsid w:val="00B1021C"/>
    <w:rsid w:val="00B102C0"/>
    <w:rsid w:val="00B103AE"/>
    <w:rsid w:val="00B103E1"/>
    <w:rsid w:val="00B1066F"/>
    <w:rsid w:val="00B10720"/>
    <w:rsid w:val="00B10966"/>
    <w:rsid w:val="00B10C75"/>
    <w:rsid w:val="00B10C83"/>
    <w:rsid w:val="00B10C85"/>
    <w:rsid w:val="00B10E1C"/>
    <w:rsid w:val="00B10E3D"/>
    <w:rsid w:val="00B10F7F"/>
    <w:rsid w:val="00B10FA2"/>
    <w:rsid w:val="00B10FF8"/>
    <w:rsid w:val="00B11021"/>
    <w:rsid w:val="00B11409"/>
    <w:rsid w:val="00B11697"/>
    <w:rsid w:val="00B118D2"/>
    <w:rsid w:val="00B1192E"/>
    <w:rsid w:val="00B11A25"/>
    <w:rsid w:val="00B11A67"/>
    <w:rsid w:val="00B11B9B"/>
    <w:rsid w:val="00B11D17"/>
    <w:rsid w:val="00B11DD9"/>
    <w:rsid w:val="00B1200B"/>
    <w:rsid w:val="00B1236C"/>
    <w:rsid w:val="00B124A7"/>
    <w:rsid w:val="00B12697"/>
    <w:rsid w:val="00B126B3"/>
    <w:rsid w:val="00B126FD"/>
    <w:rsid w:val="00B1276C"/>
    <w:rsid w:val="00B12865"/>
    <w:rsid w:val="00B12960"/>
    <w:rsid w:val="00B12BD3"/>
    <w:rsid w:val="00B12D10"/>
    <w:rsid w:val="00B12DD8"/>
    <w:rsid w:val="00B12EC1"/>
    <w:rsid w:val="00B12F57"/>
    <w:rsid w:val="00B12F6D"/>
    <w:rsid w:val="00B12FC2"/>
    <w:rsid w:val="00B12FCC"/>
    <w:rsid w:val="00B13024"/>
    <w:rsid w:val="00B1302B"/>
    <w:rsid w:val="00B132E2"/>
    <w:rsid w:val="00B13392"/>
    <w:rsid w:val="00B1350F"/>
    <w:rsid w:val="00B13526"/>
    <w:rsid w:val="00B136DC"/>
    <w:rsid w:val="00B136E4"/>
    <w:rsid w:val="00B1375F"/>
    <w:rsid w:val="00B137AF"/>
    <w:rsid w:val="00B137B9"/>
    <w:rsid w:val="00B139EC"/>
    <w:rsid w:val="00B13CEC"/>
    <w:rsid w:val="00B14002"/>
    <w:rsid w:val="00B14097"/>
    <w:rsid w:val="00B140C2"/>
    <w:rsid w:val="00B140E9"/>
    <w:rsid w:val="00B14154"/>
    <w:rsid w:val="00B14188"/>
    <w:rsid w:val="00B141FD"/>
    <w:rsid w:val="00B142BD"/>
    <w:rsid w:val="00B14399"/>
    <w:rsid w:val="00B145E9"/>
    <w:rsid w:val="00B1462D"/>
    <w:rsid w:val="00B14682"/>
    <w:rsid w:val="00B14917"/>
    <w:rsid w:val="00B14998"/>
    <w:rsid w:val="00B14A1A"/>
    <w:rsid w:val="00B14C59"/>
    <w:rsid w:val="00B14DCE"/>
    <w:rsid w:val="00B14E1D"/>
    <w:rsid w:val="00B14FDB"/>
    <w:rsid w:val="00B15121"/>
    <w:rsid w:val="00B1517D"/>
    <w:rsid w:val="00B1518C"/>
    <w:rsid w:val="00B1527C"/>
    <w:rsid w:val="00B1536C"/>
    <w:rsid w:val="00B154FE"/>
    <w:rsid w:val="00B15688"/>
    <w:rsid w:val="00B156D1"/>
    <w:rsid w:val="00B15807"/>
    <w:rsid w:val="00B15A9D"/>
    <w:rsid w:val="00B15C8E"/>
    <w:rsid w:val="00B15C9F"/>
    <w:rsid w:val="00B15D1C"/>
    <w:rsid w:val="00B15DA9"/>
    <w:rsid w:val="00B1615A"/>
    <w:rsid w:val="00B161D0"/>
    <w:rsid w:val="00B16211"/>
    <w:rsid w:val="00B16253"/>
    <w:rsid w:val="00B163BA"/>
    <w:rsid w:val="00B16538"/>
    <w:rsid w:val="00B1659F"/>
    <w:rsid w:val="00B16624"/>
    <w:rsid w:val="00B16658"/>
    <w:rsid w:val="00B16661"/>
    <w:rsid w:val="00B167E9"/>
    <w:rsid w:val="00B168A0"/>
    <w:rsid w:val="00B169B0"/>
    <w:rsid w:val="00B16A34"/>
    <w:rsid w:val="00B16B8B"/>
    <w:rsid w:val="00B16E08"/>
    <w:rsid w:val="00B16EDA"/>
    <w:rsid w:val="00B16F54"/>
    <w:rsid w:val="00B16F9F"/>
    <w:rsid w:val="00B1737D"/>
    <w:rsid w:val="00B17393"/>
    <w:rsid w:val="00B17430"/>
    <w:rsid w:val="00B178D3"/>
    <w:rsid w:val="00B179B7"/>
    <w:rsid w:val="00B17B99"/>
    <w:rsid w:val="00B17E0A"/>
    <w:rsid w:val="00B17E6C"/>
    <w:rsid w:val="00B17F6B"/>
    <w:rsid w:val="00B2002C"/>
    <w:rsid w:val="00B2011F"/>
    <w:rsid w:val="00B20261"/>
    <w:rsid w:val="00B2034C"/>
    <w:rsid w:val="00B20428"/>
    <w:rsid w:val="00B204A0"/>
    <w:rsid w:val="00B204D5"/>
    <w:rsid w:val="00B205B2"/>
    <w:rsid w:val="00B20645"/>
    <w:rsid w:val="00B20690"/>
    <w:rsid w:val="00B20954"/>
    <w:rsid w:val="00B20A62"/>
    <w:rsid w:val="00B20C53"/>
    <w:rsid w:val="00B20DC6"/>
    <w:rsid w:val="00B20E46"/>
    <w:rsid w:val="00B20F5A"/>
    <w:rsid w:val="00B2111C"/>
    <w:rsid w:val="00B21160"/>
    <w:rsid w:val="00B2119E"/>
    <w:rsid w:val="00B21358"/>
    <w:rsid w:val="00B21426"/>
    <w:rsid w:val="00B21456"/>
    <w:rsid w:val="00B21486"/>
    <w:rsid w:val="00B21496"/>
    <w:rsid w:val="00B21524"/>
    <w:rsid w:val="00B21721"/>
    <w:rsid w:val="00B21D9F"/>
    <w:rsid w:val="00B21F79"/>
    <w:rsid w:val="00B21FF4"/>
    <w:rsid w:val="00B2216F"/>
    <w:rsid w:val="00B222A0"/>
    <w:rsid w:val="00B222AF"/>
    <w:rsid w:val="00B22339"/>
    <w:rsid w:val="00B2234A"/>
    <w:rsid w:val="00B224A9"/>
    <w:rsid w:val="00B22608"/>
    <w:rsid w:val="00B2262C"/>
    <w:rsid w:val="00B22645"/>
    <w:rsid w:val="00B2266D"/>
    <w:rsid w:val="00B2267D"/>
    <w:rsid w:val="00B22730"/>
    <w:rsid w:val="00B22852"/>
    <w:rsid w:val="00B22864"/>
    <w:rsid w:val="00B22938"/>
    <w:rsid w:val="00B229B5"/>
    <w:rsid w:val="00B22AA3"/>
    <w:rsid w:val="00B22B50"/>
    <w:rsid w:val="00B22B81"/>
    <w:rsid w:val="00B22C93"/>
    <w:rsid w:val="00B22CC1"/>
    <w:rsid w:val="00B22D25"/>
    <w:rsid w:val="00B22EB0"/>
    <w:rsid w:val="00B22EDA"/>
    <w:rsid w:val="00B22F39"/>
    <w:rsid w:val="00B233B6"/>
    <w:rsid w:val="00B233DD"/>
    <w:rsid w:val="00B23416"/>
    <w:rsid w:val="00B2353B"/>
    <w:rsid w:val="00B23837"/>
    <w:rsid w:val="00B2383F"/>
    <w:rsid w:val="00B2389F"/>
    <w:rsid w:val="00B2395B"/>
    <w:rsid w:val="00B23986"/>
    <w:rsid w:val="00B23A3C"/>
    <w:rsid w:val="00B23BB0"/>
    <w:rsid w:val="00B23BFA"/>
    <w:rsid w:val="00B23C5E"/>
    <w:rsid w:val="00B23C90"/>
    <w:rsid w:val="00B23E04"/>
    <w:rsid w:val="00B2430E"/>
    <w:rsid w:val="00B244DC"/>
    <w:rsid w:val="00B2459C"/>
    <w:rsid w:val="00B24655"/>
    <w:rsid w:val="00B246B8"/>
    <w:rsid w:val="00B2473D"/>
    <w:rsid w:val="00B24892"/>
    <w:rsid w:val="00B2492B"/>
    <w:rsid w:val="00B24963"/>
    <w:rsid w:val="00B24990"/>
    <w:rsid w:val="00B24B44"/>
    <w:rsid w:val="00B24C98"/>
    <w:rsid w:val="00B24CC5"/>
    <w:rsid w:val="00B24D2D"/>
    <w:rsid w:val="00B24DEA"/>
    <w:rsid w:val="00B24FD1"/>
    <w:rsid w:val="00B25010"/>
    <w:rsid w:val="00B2503A"/>
    <w:rsid w:val="00B25293"/>
    <w:rsid w:val="00B25404"/>
    <w:rsid w:val="00B255C1"/>
    <w:rsid w:val="00B25627"/>
    <w:rsid w:val="00B2581F"/>
    <w:rsid w:val="00B258C5"/>
    <w:rsid w:val="00B2591F"/>
    <w:rsid w:val="00B2592C"/>
    <w:rsid w:val="00B25BF0"/>
    <w:rsid w:val="00B25CAD"/>
    <w:rsid w:val="00B25D70"/>
    <w:rsid w:val="00B25E25"/>
    <w:rsid w:val="00B25EC6"/>
    <w:rsid w:val="00B25FCC"/>
    <w:rsid w:val="00B26064"/>
    <w:rsid w:val="00B26110"/>
    <w:rsid w:val="00B26262"/>
    <w:rsid w:val="00B26289"/>
    <w:rsid w:val="00B26368"/>
    <w:rsid w:val="00B263D8"/>
    <w:rsid w:val="00B26476"/>
    <w:rsid w:val="00B26512"/>
    <w:rsid w:val="00B2656C"/>
    <w:rsid w:val="00B2657C"/>
    <w:rsid w:val="00B265F1"/>
    <w:rsid w:val="00B26A84"/>
    <w:rsid w:val="00B26BBF"/>
    <w:rsid w:val="00B26BF4"/>
    <w:rsid w:val="00B26CB3"/>
    <w:rsid w:val="00B26F97"/>
    <w:rsid w:val="00B26FC4"/>
    <w:rsid w:val="00B270F2"/>
    <w:rsid w:val="00B2738B"/>
    <w:rsid w:val="00B277CB"/>
    <w:rsid w:val="00B2783A"/>
    <w:rsid w:val="00B2783F"/>
    <w:rsid w:val="00B278FE"/>
    <w:rsid w:val="00B27933"/>
    <w:rsid w:val="00B27965"/>
    <w:rsid w:val="00B27A10"/>
    <w:rsid w:val="00B27B5E"/>
    <w:rsid w:val="00B27B71"/>
    <w:rsid w:val="00B27DF1"/>
    <w:rsid w:val="00B301F7"/>
    <w:rsid w:val="00B3031E"/>
    <w:rsid w:val="00B30361"/>
    <w:rsid w:val="00B30468"/>
    <w:rsid w:val="00B304B6"/>
    <w:rsid w:val="00B30659"/>
    <w:rsid w:val="00B30684"/>
    <w:rsid w:val="00B309FD"/>
    <w:rsid w:val="00B30A39"/>
    <w:rsid w:val="00B30A5E"/>
    <w:rsid w:val="00B30B8F"/>
    <w:rsid w:val="00B30D27"/>
    <w:rsid w:val="00B310C8"/>
    <w:rsid w:val="00B31139"/>
    <w:rsid w:val="00B3125D"/>
    <w:rsid w:val="00B312F3"/>
    <w:rsid w:val="00B31463"/>
    <w:rsid w:val="00B3155E"/>
    <w:rsid w:val="00B31606"/>
    <w:rsid w:val="00B3167E"/>
    <w:rsid w:val="00B31891"/>
    <w:rsid w:val="00B319D4"/>
    <w:rsid w:val="00B31AF1"/>
    <w:rsid w:val="00B31B1B"/>
    <w:rsid w:val="00B31B5B"/>
    <w:rsid w:val="00B31DE8"/>
    <w:rsid w:val="00B31EC5"/>
    <w:rsid w:val="00B320BB"/>
    <w:rsid w:val="00B32332"/>
    <w:rsid w:val="00B32492"/>
    <w:rsid w:val="00B324C5"/>
    <w:rsid w:val="00B326DA"/>
    <w:rsid w:val="00B327A6"/>
    <w:rsid w:val="00B328C2"/>
    <w:rsid w:val="00B32AAB"/>
    <w:rsid w:val="00B32CBB"/>
    <w:rsid w:val="00B32E89"/>
    <w:rsid w:val="00B33013"/>
    <w:rsid w:val="00B3302F"/>
    <w:rsid w:val="00B330DD"/>
    <w:rsid w:val="00B3342E"/>
    <w:rsid w:val="00B3364D"/>
    <w:rsid w:val="00B3378E"/>
    <w:rsid w:val="00B33849"/>
    <w:rsid w:val="00B3390B"/>
    <w:rsid w:val="00B3398A"/>
    <w:rsid w:val="00B339FD"/>
    <w:rsid w:val="00B33A27"/>
    <w:rsid w:val="00B33A28"/>
    <w:rsid w:val="00B33AE9"/>
    <w:rsid w:val="00B33B65"/>
    <w:rsid w:val="00B33DB9"/>
    <w:rsid w:val="00B33E39"/>
    <w:rsid w:val="00B33F68"/>
    <w:rsid w:val="00B34095"/>
    <w:rsid w:val="00B34194"/>
    <w:rsid w:val="00B3419F"/>
    <w:rsid w:val="00B3426B"/>
    <w:rsid w:val="00B34427"/>
    <w:rsid w:val="00B344F3"/>
    <w:rsid w:val="00B34705"/>
    <w:rsid w:val="00B348D3"/>
    <w:rsid w:val="00B3497F"/>
    <w:rsid w:val="00B34997"/>
    <w:rsid w:val="00B34CF6"/>
    <w:rsid w:val="00B34E58"/>
    <w:rsid w:val="00B34E8E"/>
    <w:rsid w:val="00B34F5D"/>
    <w:rsid w:val="00B34FD6"/>
    <w:rsid w:val="00B35046"/>
    <w:rsid w:val="00B3536F"/>
    <w:rsid w:val="00B35502"/>
    <w:rsid w:val="00B35543"/>
    <w:rsid w:val="00B355AD"/>
    <w:rsid w:val="00B355CC"/>
    <w:rsid w:val="00B3563C"/>
    <w:rsid w:val="00B357A1"/>
    <w:rsid w:val="00B358BE"/>
    <w:rsid w:val="00B3595B"/>
    <w:rsid w:val="00B359AC"/>
    <w:rsid w:val="00B35A92"/>
    <w:rsid w:val="00B35D2A"/>
    <w:rsid w:val="00B35E2C"/>
    <w:rsid w:val="00B35F39"/>
    <w:rsid w:val="00B35F90"/>
    <w:rsid w:val="00B35FC5"/>
    <w:rsid w:val="00B35FFD"/>
    <w:rsid w:val="00B3637B"/>
    <w:rsid w:val="00B36421"/>
    <w:rsid w:val="00B36452"/>
    <w:rsid w:val="00B3649C"/>
    <w:rsid w:val="00B3651D"/>
    <w:rsid w:val="00B365EF"/>
    <w:rsid w:val="00B36738"/>
    <w:rsid w:val="00B368DB"/>
    <w:rsid w:val="00B368DF"/>
    <w:rsid w:val="00B36C1C"/>
    <w:rsid w:val="00B36C46"/>
    <w:rsid w:val="00B36C4E"/>
    <w:rsid w:val="00B36C7A"/>
    <w:rsid w:val="00B36CA9"/>
    <w:rsid w:val="00B36CE6"/>
    <w:rsid w:val="00B36CF5"/>
    <w:rsid w:val="00B36D5D"/>
    <w:rsid w:val="00B36E87"/>
    <w:rsid w:val="00B36F5E"/>
    <w:rsid w:val="00B3703F"/>
    <w:rsid w:val="00B3708E"/>
    <w:rsid w:val="00B371B5"/>
    <w:rsid w:val="00B372FE"/>
    <w:rsid w:val="00B37597"/>
    <w:rsid w:val="00B37637"/>
    <w:rsid w:val="00B3784A"/>
    <w:rsid w:val="00B378F1"/>
    <w:rsid w:val="00B3793A"/>
    <w:rsid w:val="00B37CA6"/>
    <w:rsid w:val="00B37E53"/>
    <w:rsid w:val="00B4004E"/>
    <w:rsid w:val="00B40075"/>
    <w:rsid w:val="00B40120"/>
    <w:rsid w:val="00B4020E"/>
    <w:rsid w:val="00B4043B"/>
    <w:rsid w:val="00B404B1"/>
    <w:rsid w:val="00B40B2D"/>
    <w:rsid w:val="00B40C4C"/>
    <w:rsid w:val="00B40E52"/>
    <w:rsid w:val="00B40E9D"/>
    <w:rsid w:val="00B40FF7"/>
    <w:rsid w:val="00B41251"/>
    <w:rsid w:val="00B415FC"/>
    <w:rsid w:val="00B41767"/>
    <w:rsid w:val="00B41871"/>
    <w:rsid w:val="00B418A1"/>
    <w:rsid w:val="00B4191C"/>
    <w:rsid w:val="00B419BD"/>
    <w:rsid w:val="00B41A23"/>
    <w:rsid w:val="00B41A44"/>
    <w:rsid w:val="00B41A9D"/>
    <w:rsid w:val="00B41AEA"/>
    <w:rsid w:val="00B41C09"/>
    <w:rsid w:val="00B41F59"/>
    <w:rsid w:val="00B42060"/>
    <w:rsid w:val="00B4207D"/>
    <w:rsid w:val="00B424E8"/>
    <w:rsid w:val="00B42573"/>
    <w:rsid w:val="00B42715"/>
    <w:rsid w:val="00B42728"/>
    <w:rsid w:val="00B42788"/>
    <w:rsid w:val="00B42838"/>
    <w:rsid w:val="00B428A4"/>
    <w:rsid w:val="00B42924"/>
    <w:rsid w:val="00B4294A"/>
    <w:rsid w:val="00B42A0A"/>
    <w:rsid w:val="00B42A3B"/>
    <w:rsid w:val="00B42A61"/>
    <w:rsid w:val="00B42A99"/>
    <w:rsid w:val="00B42B15"/>
    <w:rsid w:val="00B42CEA"/>
    <w:rsid w:val="00B42D18"/>
    <w:rsid w:val="00B42D8C"/>
    <w:rsid w:val="00B42F5F"/>
    <w:rsid w:val="00B43271"/>
    <w:rsid w:val="00B43369"/>
    <w:rsid w:val="00B43429"/>
    <w:rsid w:val="00B43476"/>
    <w:rsid w:val="00B43522"/>
    <w:rsid w:val="00B436F4"/>
    <w:rsid w:val="00B43735"/>
    <w:rsid w:val="00B43B74"/>
    <w:rsid w:val="00B43C6A"/>
    <w:rsid w:val="00B43C9F"/>
    <w:rsid w:val="00B43CE3"/>
    <w:rsid w:val="00B43D03"/>
    <w:rsid w:val="00B43D6B"/>
    <w:rsid w:val="00B43DC6"/>
    <w:rsid w:val="00B43E92"/>
    <w:rsid w:val="00B43EDD"/>
    <w:rsid w:val="00B43F14"/>
    <w:rsid w:val="00B43FDE"/>
    <w:rsid w:val="00B4410F"/>
    <w:rsid w:val="00B44788"/>
    <w:rsid w:val="00B4491C"/>
    <w:rsid w:val="00B449C0"/>
    <w:rsid w:val="00B44A16"/>
    <w:rsid w:val="00B44CBC"/>
    <w:rsid w:val="00B44D60"/>
    <w:rsid w:val="00B44D7C"/>
    <w:rsid w:val="00B44DF1"/>
    <w:rsid w:val="00B451B5"/>
    <w:rsid w:val="00B4533B"/>
    <w:rsid w:val="00B4535F"/>
    <w:rsid w:val="00B453EB"/>
    <w:rsid w:val="00B45444"/>
    <w:rsid w:val="00B45721"/>
    <w:rsid w:val="00B457E8"/>
    <w:rsid w:val="00B45BCC"/>
    <w:rsid w:val="00B45D88"/>
    <w:rsid w:val="00B45FDE"/>
    <w:rsid w:val="00B46151"/>
    <w:rsid w:val="00B4615B"/>
    <w:rsid w:val="00B46245"/>
    <w:rsid w:val="00B46270"/>
    <w:rsid w:val="00B462A3"/>
    <w:rsid w:val="00B463D5"/>
    <w:rsid w:val="00B46696"/>
    <w:rsid w:val="00B466AE"/>
    <w:rsid w:val="00B4676C"/>
    <w:rsid w:val="00B46B40"/>
    <w:rsid w:val="00B46B69"/>
    <w:rsid w:val="00B46C98"/>
    <w:rsid w:val="00B46E91"/>
    <w:rsid w:val="00B46F1D"/>
    <w:rsid w:val="00B4707E"/>
    <w:rsid w:val="00B47101"/>
    <w:rsid w:val="00B474EC"/>
    <w:rsid w:val="00B47639"/>
    <w:rsid w:val="00B476B8"/>
    <w:rsid w:val="00B476D5"/>
    <w:rsid w:val="00B4775C"/>
    <w:rsid w:val="00B47790"/>
    <w:rsid w:val="00B47917"/>
    <w:rsid w:val="00B47A43"/>
    <w:rsid w:val="00B47C84"/>
    <w:rsid w:val="00B49D23"/>
    <w:rsid w:val="00B500DA"/>
    <w:rsid w:val="00B50244"/>
    <w:rsid w:val="00B502AD"/>
    <w:rsid w:val="00B5033F"/>
    <w:rsid w:val="00B504BC"/>
    <w:rsid w:val="00B50510"/>
    <w:rsid w:val="00B505F4"/>
    <w:rsid w:val="00B50B80"/>
    <w:rsid w:val="00B50BE3"/>
    <w:rsid w:val="00B50BEA"/>
    <w:rsid w:val="00B50D7F"/>
    <w:rsid w:val="00B50E8E"/>
    <w:rsid w:val="00B50E93"/>
    <w:rsid w:val="00B51002"/>
    <w:rsid w:val="00B510A8"/>
    <w:rsid w:val="00B51110"/>
    <w:rsid w:val="00B515C9"/>
    <w:rsid w:val="00B51610"/>
    <w:rsid w:val="00B51705"/>
    <w:rsid w:val="00B51733"/>
    <w:rsid w:val="00B51799"/>
    <w:rsid w:val="00B51E3D"/>
    <w:rsid w:val="00B51EA9"/>
    <w:rsid w:val="00B51F20"/>
    <w:rsid w:val="00B52386"/>
    <w:rsid w:val="00B527B0"/>
    <w:rsid w:val="00B52902"/>
    <w:rsid w:val="00B52ADE"/>
    <w:rsid w:val="00B52BEE"/>
    <w:rsid w:val="00B52C52"/>
    <w:rsid w:val="00B52DFC"/>
    <w:rsid w:val="00B53099"/>
    <w:rsid w:val="00B530D3"/>
    <w:rsid w:val="00B5310E"/>
    <w:rsid w:val="00B531AA"/>
    <w:rsid w:val="00B5332F"/>
    <w:rsid w:val="00B534A8"/>
    <w:rsid w:val="00B534F7"/>
    <w:rsid w:val="00B5360C"/>
    <w:rsid w:val="00B5365D"/>
    <w:rsid w:val="00B5366E"/>
    <w:rsid w:val="00B5375E"/>
    <w:rsid w:val="00B53763"/>
    <w:rsid w:val="00B5397A"/>
    <w:rsid w:val="00B539F3"/>
    <w:rsid w:val="00B53B00"/>
    <w:rsid w:val="00B53B4A"/>
    <w:rsid w:val="00B53BF0"/>
    <w:rsid w:val="00B53C99"/>
    <w:rsid w:val="00B53D2C"/>
    <w:rsid w:val="00B53FC9"/>
    <w:rsid w:val="00B54074"/>
    <w:rsid w:val="00B540BD"/>
    <w:rsid w:val="00B541D8"/>
    <w:rsid w:val="00B541E2"/>
    <w:rsid w:val="00B54253"/>
    <w:rsid w:val="00B542A2"/>
    <w:rsid w:val="00B542D7"/>
    <w:rsid w:val="00B5456F"/>
    <w:rsid w:val="00B5460F"/>
    <w:rsid w:val="00B5470D"/>
    <w:rsid w:val="00B5472B"/>
    <w:rsid w:val="00B549EA"/>
    <w:rsid w:val="00B549F2"/>
    <w:rsid w:val="00B54A80"/>
    <w:rsid w:val="00B54B13"/>
    <w:rsid w:val="00B54B1F"/>
    <w:rsid w:val="00B54CC6"/>
    <w:rsid w:val="00B54D34"/>
    <w:rsid w:val="00B54D5E"/>
    <w:rsid w:val="00B54F2C"/>
    <w:rsid w:val="00B5504E"/>
    <w:rsid w:val="00B55131"/>
    <w:rsid w:val="00B55150"/>
    <w:rsid w:val="00B55181"/>
    <w:rsid w:val="00B5539E"/>
    <w:rsid w:val="00B553D9"/>
    <w:rsid w:val="00B555BB"/>
    <w:rsid w:val="00B55605"/>
    <w:rsid w:val="00B55637"/>
    <w:rsid w:val="00B55891"/>
    <w:rsid w:val="00B558D3"/>
    <w:rsid w:val="00B558F4"/>
    <w:rsid w:val="00B55972"/>
    <w:rsid w:val="00B55B75"/>
    <w:rsid w:val="00B55C99"/>
    <w:rsid w:val="00B55D41"/>
    <w:rsid w:val="00B55D79"/>
    <w:rsid w:val="00B55E09"/>
    <w:rsid w:val="00B55E7F"/>
    <w:rsid w:val="00B55EAA"/>
    <w:rsid w:val="00B5611D"/>
    <w:rsid w:val="00B56218"/>
    <w:rsid w:val="00B56468"/>
    <w:rsid w:val="00B56579"/>
    <w:rsid w:val="00B566BC"/>
    <w:rsid w:val="00B56745"/>
    <w:rsid w:val="00B5686F"/>
    <w:rsid w:val="00B5690D"/>
    <w:rsid w:val="00B5691D"/>
    <w:rsid w:val="00B569C3"/>
    <w:rsid w:val="00B56C89"/>
    <w:rsid w:val="00B56D5D"/>
    <w:rsid w:val="00B56DA7"/>
    <w:rsid w:val="00B56F56"/>
    <w:rsid w:val="00B571FC"/>
    <w:rsid w:val="00B57343"/>
    <w:rsid w:val="00B5739F"/>
    <w:rsid w:val="00B574CB"/>
    <w:rsid w:val="00B57588"/>
    <w:rsid w:val="00B575C1"/>
    <w:rsid w:val="00B57659"/>
    <w:rsid w:val="00B577E3"/>
    <w:rsid w:val="00B5788A"/>
    <w:rsid w:val="00B578FC"/>
    <w:rsid w:val="00B57944"/>
    <w:rsid w:val="00B5794B"/>
    <w:rsid w:val="00B57964"/>
    <w:rsid w:val="00B57C3E"/>
    <w:rsid w:val="00B57CFC"/>
    <w:rsid w:val="00B57D9B"/>
    <w:rsid w:val="00B57DA6"/>
    <w:rsid w:val="00B57EE1"/>
    <w:rsid w:val="00B600FA"/>
    <w:rsid w:val="00B60108"/>
    <w:rsid w:val="00B60141"/>
    <w:rsid w:val="00B60251"/>
    <w:rsid w:val="00B602A7"/>
    <w:rsid w:val="00B60370"/>
    <w:rsid w:val="00B6044D"/>
    <w:rsid w:val="00B6045E"/>
    <w:rsid w:val="00B604AC"/>
    <w:rsid w:val="00B60503"/>
    <w:rsid w:val="00B605C9"/>
    <w:rsid w:val="00B605ED"/>
    <w:rsid w:val="00B6095B"/>
    <w:rsid w:val="00B60AFF"/>
    <w:rsid w:val="00B60D63"/>
    <w:rsid w:val="00B60DCB"/>
    <w:rsid w:val="00B60ED0"/>
    <w:rsid w:val="00B60FB0"/>
    <w:rsid w:val="00B61011"/>
    <w:rsid w:val="00B61496"/>
    <w:rsid w:val="00B61634"/>
    <w:rsid w:val="00B61939"/>
    <w:rsid w:val="00B619AD"/>
    <w:rsid w:val="00B619D7"/>
    <w:rsid w:val="00B61AF0"/>
    <w:rsid w:val="00B61B06"/>
    <w:rsid w:val="00B61B1C"/>
    <w:rsid w:val="00B61CB8"/>
    <w:rsid w:val="00B61CD7"/>
    <w:rsid w:val="00B62030"/>
    <w:rsid w:val="00B620BB"/>
    <w:rsid w:val="00B62154"/>
    <w:rsid w:val="00B62563"/>
    <w:rsid w:val="00B625DE"/>
    <w:rsid w:val="00B62634"/>
    <w:rsid w:val="00B626E2"/>
    <w:rsid w:val="00B62848"/>
    <w:rsid w:val="00B6291A"/>
    <w:rsid w:val="00B62990"/>
    <w:rsid w:val="00B62A98"/>
    <w:rsid w:val="00B62D79"/>
    <w:rsid w:val="00B62F9E"/>
    <w:rsid w:val="00B6324B"/>
    <w:rsid w:val="00B6337E"/>
    <w:rsid w:val="00B6343D"/>
    <w:rsid w:val="00B634ED"/>
    <w:rsid w:val="00B635DA"/>
    <w:rsid w:val="00B63638"/>
    <w:rsid w:val="00B6374D"/>
    <w:rsid w:val="00B6384F"/>
    <w:rsid w:val="00B63958"/>
    <w:rsid w:val="00B63B3B"/>
    <w:rsid w:val="00B63B84"/>
    <w:rsid w:val="00B63C5E"/>
    <w:rsid w:val="00B63C6A"/>
    <w:rsid w:val="00B63CB2"/>
    <w:rsid w:val="00B63D4E"/>
    <w:rsid w:val="00B63D71"/>
    <w:rsid w:val="00B63F42"/>
    <w:rsid w:val="00B63F8C"/>
    <w:rsid w:val="00B64180"/>
    <w:rsid w:val="00B6420D"/>
    <w:rsid w:val="00B642ED"/>
    <w:rsid w:val="00B64424"/>
    <w:rsid w:val="00B6465D"/>
    <w:rsid w:val="00B64704"/>
    <w:rsid w:val="00B6486A"/>
    <w:rsid w:val="00B64A66"/>
    <w:rsid w:val="00B64A7E"/>
    <w:rsid w:val="00B64C5C"/>
    <w:rsid w:val="00B64C94"/>
    <w:rsid w:val="00B64D75"/>
    <w:rsid w:val="00B64E4B"/>
    <w:rsid w:val="00B64E5F"/>
    <w:rsid w:val="00B64F89"/>
    <w:rsid w:val="00B64F95"/>
    <w:rsid w:val="00B6504F"/>
    <w:rsid w:val="00B65217"/>
    <w:rsid w:val="00B652AE"/>
    <w:rsid w:val="00B65406"/>
    <w:rsid w:val="00B65507"/>
    <w:rsid w:val="00B6559B"/>
    <w:rsid w:val="00B657F4"/>
    <w:rsid w:val="00B65814"/>
    <w:rsid w:val="00B65867"/>
    <w:rsid w:val="00B6592C"/>
    <w:rsid w:val="00B659E7"/>
    <w:rsid w:val="00B65C34"/>
    <w:rsid w:val="00B65CD4"/>
    <w:rsid w:val="00B65E3E"/>
    <w:rsid w:val="00B65E48"/>
    <w:rsid w:val="00B65ED7"/>
    <w:rsid w:val="00B65EEB"/>
    <w:rsid w:val="00B65F9D"/>
    <w:rsid w:val="00B66148"/>
    <w:rsid w:val="00B663A7"/>
    <w:rsid w:val="00B664EF"/>
    <w:rsid w:val="00B66789"/>
    <w:rsid w:val="00B667CF"/>
    <w:rsid w:val="00B66968"/>
    <w:rsid w:val="00B66B00"/>
    <w:rsid w:val="00B66C16"/>
    <w:rsid w:val="00B66C7B"/>
    <w:rsid w:val="00B66C7C"/>
    <w:rsid w:val="00B6719D"/>
    <w:rsid w:val="00B67404"/>
    <w:rsid w:val="00B67488"/>
    <w:rsid w:val="00B675C3"/>
    <w:rsid w:val="00B67673"/>
    <w:rsid w:val="00B6770A"/>
    <w:rsid w:val="00B67712"/>
    <w:rsid w:val="00B677DD"/>
    <w:rsid w:val="00B678F7"/>
    <w:rsid w:val="00B6798B"/>
    <w:rsid w:val="00B67A9C"/>
    <w:rsid w:val="00B67AB0"/>
    <w:rsid w:val="00B67C67"/>
    <w:rsid w:val="00B67C6B"/>
    <w:rsid w:val="00B67CEE"/>
    <w:rsid w:val="00B67E91"/>
    <w:rsid w:val="00B67ED9"/>
    <w:rsid w:val="00B70276"/>
    <w:rsid w:val="00B702FD"/>
    <w:rsid w:val="00B7039B"/>
    <w:rsid w:val="00B703EC"/>
    <w:rsid w:val="00B70559"/>
    <w:rsid w:val="00B7056A"/>
    <w:rsid w:val="00B7063B"/>
    <w:rsid w:val="00B70707"/>
    <w:rsid w:val="00B7072C"/>
    <w:rsid w:val="00B709C5"/>
    <w:rsid w:val="00B70B66"/>
    <w:rsid w:val="00B70D6B"/>
    <w:rsid w:val="00B71041"/>
    <w:rsid w:val="00B71046"/>
    <w:rsid w:val="00B71343"/>
    <w:rsid w:val="00B7136E"/>
    <w:rsid w:val="00B71373"/>
    <w:rsid w:val="00B71451"/>
    <w:rsid w:val="00B7147B"/>
    <w:rsid w:val="00B71615"/>
    <w:rsid w:val="00B716E3"/>
    <w:rsid w:val="00B717E7"/>
    <w:rsid w:val="00B71A74"/>
    <w:rsid w:val="00B71A99"/>
    <w:rsid w:val="00B71D5C"/>
    <w:rsid w:val="00B71D7D"/>
    <w:rsid w:val="00B71DC3"/>
    <w:rsid w:val="00B72045"/>
    <w:rsid w:val="00B72203"/>
    <w:rsid w:val="00B724AF"/>
    <w:rsid w:val="00B724ED"/>
    <w:rsid w:val="00B72631"/>
    <w:rsid w:val="00B7263A"/>
    <w:rsid w:val="00B72887"/>
    <w:rsid w:val="00B72C26"/>
    <w:rsid w:val="00B72D69"/>
    <w:rsid w:val="00B72E6A"/>
    <w:rsid w:val="00B72E7A"/>
    <w:rsid w:val="00B72E81"/>
    <w:rsid w:val="00B72FE2"/>
    <w:rsid w:val="00B7329B"/>
    <w:rsid w:val="00B732BC"/>
    <w:rsid w:val="00B732FC"/>
    <w:rsid w:val="00B734E0"/>
    <w:rsid w:val="00B7353E"/>
    <w:rsid w:val="00B738F6"/>
    <w:rsid w:val="00B7391D"/>
    <w:rsid w:val="00B73CCA"/>
    <w:rsid w:val="00B73F0A"/>
    <w:rsid w:val="00B74001"/>
    <w:rsid w:val="00B7401D"/>
    <w:rsid w:val="00B74101"/>
    <w:rsid w:val="00B741EE"/>
    <w:rsid w:val="00B7423D"/>
    <w:rsid w:val="00B742C0"/>
    <w:rsid w:val="00B743CB"/>
    <w:rsid w:val="00B7443D"/>
    <w:rsid w:val="00B744A8"/>
    <w:rsid w:val="00B7455F"/>
    <w:rsid w:val="00B745A6"/>
    <w:rsid w:val="00B7463E"/>
    <w:rsid w:val="00B746B9"/>
    <w:rsid w:val="00B747E5"/>
    <w:rsid w:val="00B74BB9"/>
    <w:rsid w:val="00B74C8C"/>
    <w:rsid w:val="00B74CB2"/>
    <w:rsid w:val="00B74D48"/>
    <w:rsid w:val="00B74E32"/>
    <w:rsid w:val="00B74E73"/>
    <w:rsid w:val="00B74F56"/>
    <w:rsid w:val="00B75050"/>
    <w:rsid w:val="00B75366"/>
    <w:rsid w:val="00B7555A"/>
    <w:rsid w:val="00B7570E"/>
    <w:rsid w:val="00B757BB"/>
    <w:rsid w:val="00B7584D"/>
    <w:rsid w:val="00B75B32"/>
    <w:rsid w:val="00B75B33"/>
    <w:rsid w:val="00B75B95"/>
    <w:rsid w:val="00B75C99"/>
    <w:rsid w:val="00B75D13"/>
    <w:rsid w:val="00B75D79"/>
    <w:rsid w:val="00B75DAB"/>
    <w:rsid w:val="00B7607E"/>
    <w:rsid w:val="00B76151"/>
    <w:rsid w:val="00B762B3"/>
    <w:rsid w:val="00B7633F"/>
    <w:rsid w:val="00B763B3"/>
    <w:rsid w:val="00B763B5"/>
    <w:rsid w:val="00B76652"/>
    <w:rsid w:val="00B767D3"/>
    <w:rsid w:val="00B767FA"/>
    <w:rsid w:val="00B76812"/>
    <w:rsid w:val="00B76813"/>
    <w:rsid w:val="00B7681F"/>
    <w:rsid w:val="00B7682B"/>
    <w:rsid w:val="00B7691A"/>
    <w:rsid w:val="00B76931"/>
    <w:rsid w:val="00B769BE"/>
    <w:rsid w:val="00B76AF0"/>
    <w:rsid w:val="00B76BB8"/>
    <w:rsid w:val="00B76C43"/>
    <w:rsid w:val="00B77160"/>
    <w:rsid w:val="00B771AB"/>
    <w:rsid w:val="00B772EB"/>
    <w:rsid w:val="00B774A8"/>
    <w:rsid w:val="00B777B3"/>
    <w:rsid w:val="00B779C8"/>
    <w:rsid w:val="00B77A4D"/>
    <w:rsid w:val="00B77A94"/>
    <w:rsid w:val="00B77B4C"/>
    <w:rsid w:val="00B77B8E"/>
    <w:rsid w:val="00B77B8F"/>
    <w:rsid w:val="00B77BBE"/>
    <w:rsid w:val="00B77C70"/>
    <w:rsid w:val="00B77D29"/>
    <w:rsid w:val="00B77E2E"/>
    <w:rsid w:val="00B8009E"/>
    <w:rsid w:val="00B800AD"/>
    <w:rsid w:val="00B801CE"/>
    <w:rsid w:val="00B8028B"/>
    <w:rsid w:val="00B803C4"/>
    <w:rsid w:val="00B804D9"/>
    <w:rsid w:val="00B80858"/>
    <w:rsid w:val="00B808BB"/>
    <w:rsid w:val="00B8091D"/>
    <w:rsid w:val="00B809A3"/>
    <w:rsid w:val="00B80A8F"/>
    <w:rsid w:val="00B80AE4"/>
    <w:rsid w:val="00B80B4C"/>
    <w:rsid w:val="00B80BFE"/>
    <w:rsid w:val="00B810B3"/>
    <w:rsid w:val="00B8137C"/>
    <w:rsid w:val="00B81435"/>
    <w:rsid w:val="00B814B6"/>
    <w:rsid w:val="00B81531"/>
    <w:rsid w:val="00B81A9E"/>
    <w:rsid w:val="00B81CDF"/>
    <w:rsid w:val="00B81ED7"/>
    <w:rsid w:val="00B81EE6"/>
    <w:rsid w:val="00B820E5"/>
    <w:rsid w:val="00B821CE"/>
    <w:rsid w:val="00B82665"/>
    <w:rsid w:val="00B82705"/>
    <w:rsid w:val="00B8284C"/>
    <w:rsid w:val="00B8285C"/>
    <w:rsid w:val="00B82947"/>
    <w:rsid w:val="00B82C89"/>
    <w:rsid w:val="00B82D50"/>
    <w:rsid w:val="00B82D75"/>
    <w:rsid w:val="00B82DFA"/>
    <w:rsid w:val="00B82E6A"/>
    <w:rsid w:val="00B8331B"/>
    <w:rsid w:val="00B833B2"/>
    <w:rsid w:val="00B8368C"/>
    <w:rsid w:val="00B836B0"/>
    <w:rsid w:val="00B8370B"/>
    <w:rsid w:val="00B83A80"/>
    <w:rsid w:val="00B83AE0"/>
    <w:rsid w:val="00B83BC2"/>
    <w:rsid w:val="00B83D0F"/>
    <w:rsid w:val="00B83E1B"/>
    <w:rsid w:val="00B83F2C"/>
    <w:rsid w:val="00B843F6"/>
    <w:rsid w:val="00B84646"/>
    <w:rsid w:val="00B846C9"/>
    <w:rsid w:val="00B84727"/>
    <w:rsid w:val="00B8474B"/>
    <w:rsid w:val="00B8478B"/>
    <w:rsid w:val="00B848DA"/>
    <w:rsid w:val="00B849F5"/>
    <w:rsid w:val="00B84A51"/>
    <w:rsid w:val="00B84A5A"/>
    <w:rsid w:val="00B84E44"/>
    <w:rsid w:val="00B84E48"/>
    <w:rsid w:val="00B84F22"/>
    <w:rsid w:val="00B84F8A"/>
    <w:rsid w:val="00B84FB1"/>
    <w:rsid w:val="00B850BA"/>
    <w:rsid w:val="00B85158"/>
    <w:rsid w:val="00B8527E"/>
    <w:rsid w:val="00B858F8"/>
    <w:rsid w:val="00B85973"/>
    <w:rsid w:val="00B85A30"/>
    <w:rsid w:val="00B85A7C"/>
    <w:rsid w:val="00B85AF7"/>
    <w:rsid w:val="00B85CD1"/>
    <w:rsid w:val="00B85EB3"/>
    <w:rsid w:val="00B86171"/>
    <w:rsid w:val="00B862C3"/>
    <w:rsid w:val="00B8631E"/>
    <w:rsid w:val="00B8671B"/>
    <w:rsid w:val="00B86776"/>
    <w:rsid w:val="00B8683B"/>
    <w:rsid w:val="00B86896"/>
    <w:rsid w:val="00B86BDD"/>
    <w:rsid w:val="00B86CFC"/>
    <w:rsid w:val="00B86DEA"/>
    <w:rsid w:val="00B872E8"/>
    <w:rsid w:val="00B872FE"/>
    <w:rsid w:val="00B873F0"/>
    <w:rsid w:val="00B875D1"/>
    <w:rsid w:val="00B878DE"/>
    <w:rsid w:val="00B87A6D"/>
    <w:rsid w:val="00B87B21"/>
    <w:rsid w:val="00B87B3F"/>
    <w:rsid w:val="00B87C71"/>
    <w:rsid w:val="00B87E09"/>
    <w:rsid w:val="00B87F6D"/>
    <w:rsid w:val="00B9009A"/>
    <w:rsid w:val="00B9021D"/>
    <w:rsid w:val="00B902AB"/>
    <w:rsid w:val="00B90413"/>
    <w:rsid w:val="00B9059E"/>
    <w:rsid w:val="00B90831"/>
    <w:rsid w:val="00B90AA5"/>
    <w:rsid w:val="00B90C0C"/>
    <w:rsid w:val="00B90E07"/>
    <w:rsid w:val="00B90E28"/>
    <w:rsid w:val="00B90EBE"/>
    <w:rsid w:val="00B90FF0"/>
    <w:rsid w:val="00B9124E"/>
    <w:rsid w:val="00B912D4"/>
    <w:rsid w:val="00B912DF"/>
    <w:rsid w:val="00B91301"/>
    <w:rsid w:val="00B91351"/>
    <w:rsid w:val="00B9155A"/>
    <w:rsid w:val="00B91602"/>
    <w:rsid w:val="00B91B1B"/>
    <w:rsid w:val="00B91B60"/>
    <w:rsid w:val="00B91DF0"/>
    <w:rsid w:val="00B91E68"/>
    <w:rsid w:val="00B92134"/>
    <w:rsid w:val="00B9224D"/>
    <w:rsid w:val="00B922DA"/>
    <w:rsid w:val="00B922E8"/>
    <w:rsid w:val="00B923B3"/>
    <w:rsid w:val="00B9259E"/>
    <w:rsid w:val="00B925F7"/>
    <w:rsid w:val="00B92850"/>
    <w:rsid w:val="00B92975"/>
    <w:rsid w:val="00B929A2"/>
    <w:rsid w:val="00B929FB"/>
    <w:rsid w:val="00B92A37"/>
    <w:rsid w:val="00B92B68"/>
    <w:rsid w:val="00B92D95"/>
    <w:rsid w:val="00B92E83"/>
    <w:rsid w:val="00B92F1E"/>
    <w:rsid w:val="00B93008"/>
    <w:rsid w:val="00B9331F"/>
    <w:rsid w:val="00B93388"/>
    <w:rsid w:val="00B93437"/>
    <w:rsid w:val="00B9357C"/>
    <w:rsid w:val="00B93697"/>
    <w:rsid w:val="00B937C5"/>
    <w:rsid w:val="00B93A2E"/>
    <w:rsid w:val="00B93B1A"/>
    <w:rsid w:val="00B93C13"/>
    <w:rsid w:val="00B93E02"/>
    <w:rsid w:val="00B93EFF"/>
    <w:rsid w:val="00B940D5"/>
    <w:rsid w:val="00B943A1"/>
    <w:rsid w:val="00B943CA"/>
    <w:rsid w:val="00B94444"/>
    <w:rsid w:val="00B94457"/>
    <w:rsid w:val="00B9450D"/>
    <w:rsid w:val="00B9481B"/>
    <w:rsid w:val="00B948D8"/>
    <w:rsid w:val="00B94AC4"/>
    <w:rsid w:val="00B94AF0"/>
    <w:rsid w:val="00B94B94"/>
    <w:rsid w:val="00B94C5E"/>
    <w:rsid w:val="00B94D01"/>
    <w:rsid w:val="00B94DE7"/>
    <w:rsid w:val="00B94F70"/>
    <w:rsid w:val="00B95225"/>
    <w:rsid w:val="00B9527B"/>
    <w:rsid w:val="00B9544E"/>
    <w:rsid w:val="00B956B3"/>
    <w:rsid w:val="00B95786"/>
    <w:rsid w:val="00B957F2"/>
    <w:rsid w:val="00B9585D"/>
    <w:rsid w:val="00B95C6F"/>
    <w:rsid w:val="00B95FCB"/>
    <w:rsid w:val="00B9625C"/>
    <w:rsid w:val="00B96513"/>
    <w:rsid w:val="00B9651A"/>
    <w:rsid w:val="00B965F2"/>
    <w:rsid w:val="00B96BCE"/>
    <w:rsid w:val="00B96F2C"/>
    <w:rsid w:val="00B96F2F"/>
    <w:rsid w:val="00B970D0"/>
    <w:rsid w:val="00B971D3"/>
    <w:rsid w:val="00B9755B"/>
    <w:rsid w:val="00B976F6"/>
    <w:rsid w:val="00B97880"/>
    <w:rsid w:val="00B97934"/>
    <w:rsid w:val="00B97A16"/>
    <w:rsid w:val="00B97AEC"/>
    <w:rsid w:val="00B97F44"/>
    <w:rsid w:val="00B97FDA"/>
    <w:rsid w:val="00B9C821"/>
    <w:rsid w:val="00B9EC2F"/>
    <w:rsid w:val="00BA0092"/>
    <w:rsid w:val="00BA00A0"/>
    <w:rsid w:val="00BA045C"/>
    <w:rsid w:val="00BA04AC"/>
    <w:rsid w:val="00BA0861"/>
    <w:rsid w:val="00BA092C"/>
    <w:rsid w:val="00BA0997"/>
    <w:rsid w:val="00BA0A75"/>
    <w:rsid w:val="00BA0A98"/>
    <w:rsid w:val="00BA0C8A"/>
    <w:rsid w:val="00BA0C96"/>
    <w:rsid w:val="00BA0CE3"/>
    <w:rsid w:val="00BA0E59"/>
    <w:rsid w:val="00BA0E77"/>
    <w:rsid w:val="00BA0F34"/>
    <w:rsid w:val="00BA0F8D"/>
    <w:rsid w:val="00BA120D"/>
    <w:rsid w:val="00BA123E"/>
    <w:rsid w:val="00BA12AD"/>
    <w:rsid w:val="00BA12F9"/>
    <w:rsid w:val="00BA13BC"/>
    <w:rsid w:val="00BA1412"/>
    <w:rsid w:val="00BA146E"/>
    <w:rsid w:val="00BA1808"/>
    <w:rsid w:val="00BA1916"/>
    <w:rsid w:val="00BA19A6"/>
    <w:rsid w:val="00BA1A27"/>
    <w:rsid w:val="00BA1B56"/>
    <w:rsid w:val="00BA1D71"/>
    <w:rsid w:val="00BA1D87"/>
    <w:rsid w:val="00BA1DC9"/>
    <w:rsid w:val="00BA1DD1"/>
    <w:rsid w:val="00BA1F54"/>
    <w:rsid w:val="00BA1FAB"/>
    <w:rsid w:val="00BA1FFA"/>
    <w:rsid w:val="00BA20E5"/>
    <w:rsid w:val="00BA20E6"/>
    <w:rsid w:val="00BA20F5"/>
    <w:rsid w:val="00BA2100"/>
    <w:rsid w:val="00BA2131"/>
    <w:rsid w:val="00BA23E4"/>
    <w:rsid w:val="00BA2400"/>
    <w:rsid w:val="00BA251F"/>
    <w:rsid w:val="00BA289F"/>
    <w:rsid w:val="00BA2969"/>
    <w:rsid w:val="00BA2972"/>
    <w:rsid w:val="00BA2ABC"/>
    <w:rsid w:val="00BA2B22"/>
    <w:rsid w:val="00BA2BFB"/>
    <w:rsid w:val="00BA2C13"/>
    <w:rsid w:val="00BA2CDE"/>
    <w:rsid w:val="00BA2E7D"/>
    <w:rsid w:val="00BA2F70"/>
    <w:rsid w:val="00BA3147"/>
    <w:rsid w:val="00BA31CD"/>
    <w:rsid w:val="00BA3268"/>
    <w:rsid w:val="00BA328B"/>
    <w:rsid w:val="00BA3296"/>
    <w:rsid w:val="00BA3467"/>
    <w:rsid w:val="00BA34EE"/>
    <w:rsid w:val="00BA356F"/>
    <w:rsid w:val="00BA361D"/>
    <w:rsid w:val="00BA3783"/>
    <w:rsid w:val="00BA3820"/>
    <w:rsid w:val="00BA3A17"/>
    <w:rsid w:val="00BA3A2E"/>
    <w:rsid w:val="00BA3B73"/>
    <w:rsid w:val="00BA3B80"/>
    <w:rsid w:val="00BA3C7F"/>
    <w:rsid w:val="00BA3CCE"/>
    <w:rsid w:val="00BA3DDF"/>
    <w:rsid w:val="00BA40F4"/>
    <w:rsid w:val="00BA4124"/>
    <w:rsid w:val="00BA4143"/>
    <w:rsid w:val="00BA43B1"/>
    <w:rsid w:val="00BA44EB"/>
    <w:rsid w:val="00BA46B2"/>
    <w:rsid w:val="00BA4720"/>
    <w:rsid w:val="00BA476E"/>
    <w:rsid w:val="00BA4856"/>
    <w:rsid w:val="00BA486F"/>
    <w:rsid w:val="00BA49DD"/>
    <w:rsid w:val="00BA4B7B"/>
    <w:rsid w:val="00BA4BDF"/>
    <w:rsid w:val="00BA4BE4"/>
    <w:rsid w:val="00BA4C0A"/>
    <w:rsid w:val="00BA4C34"/>
    <w:rsid w:val="00BA4E58"/>
    <w:rsid w:val="00BA4FA6"/>
    <w:rsid w:val="00BA5190"/>
    <w:rsid w:val="00BA5247"/>
    <w:rsid w:val="00BA5500"/>
    <w:rsid w:val="00BA55E7"/>
    <w:rsid w:val="00BA56E5"/>
    <w:rsid w:val="00BA5747"/>
    <w:rsid w:val="00BA59FE"/>
    <w:rsid w:val="00BA5B30"/>
    <w:rsid w:val="00BA5B32"/>
    <w:rsid w:val="00BA5CDF"/>
    <w:rsid w:val="00BA5ECF"/>
    <w:rsid w:val="00BA5EFC"/>
    <w:rsid w:val="00BA5F6D"/>
    <w:rsid w:val="00BA5F8F"/>
    <w:rsid w:val="00BA5FCC"/>
    <w:rsid w:val="00BA6027"/>
    <w:rsid w:val="00BA6435"/>
    <w:rsid w:val="00BA64CB"/>
    <w:rsid w:val="00BA653C"/>
    <w:rsid w:val="00BA6815"/>
    <w:rsid w:val="00BA68CF"/>
    <w:rsid w:val="00BA696E"/>
    <w:rsid w:val="00BA6BDA"/>
    <w:rsid w:val="00BA6E7E"/>
    <w:rsid w:val="00BA7060"/>
    <w:rsid w:val="00BA71AB"/>
    <w:rsid w:val="00BA7454"/>
    <w:rsid w:val="00BA74A1"/>
    <w:rsid w:val="00BA75B6"/>
    <w:rsid w:val="00BA76D9"/>
    <w:rsid w:val="00BA76E5"/>
    <w:rsid w:val="00BA7931"/>
    <w:rsid w:val="00BA7AB1"/>
    <w:rsid w:val="00BA7B54"/>
    <w:rsid w:val="00BA7C0A"/>
    <w:rsid w:val="00BA7CAF"/>
    <w:rsid w:val="00BA7D53"/>
    <w:rsid w:val="00BA7E32"/>
    <w:rsid w:val="00BA7ED8"/>
    <w:rsid w:val="00BA82EC"/>
    <w:rsid w:val="00BAD54F"/>
    <w:rsid w:val="00BB00BF"/>
    <w:rsid w:val="00BB00E8"/>
    <w:rsid w:val="00BB0208"/>
    <w:rsid w:val="00BB0213"/>
    <w:rsid w:val="00BB02DC"/>
    <w:rsid w:val="00BB03D4"/>
    <w:rsid w:val="00BB043D"/>
    <w:rsid w:val="00BB04B7"/>
    <w:rsid w:val="00BB0549"/>
    <w:rsid w:val="00BB0594"/>
    <w:rsid w:val="00BB059C"/>
    <w:rsid w:val="00BB05C6"/>
    <w:rsid w:val="00BB063B"/>
    <w:rsid w:val="00BB069C"/>
    <w:rsid w:val="00BB0763"/>
    <w:rsid w:val="00BB0803"/>
    <w:rsid w:val="00BB086D"/>
    <w:rsid w:val="00BB088C"/>
    <w:rsid w:val="00BB091F"/>
    <w:rsid w:val="00BB093B"/>
    <w:rsid w:val="00BB0AA8"/>
    <w:rsid w:val="00BB0BAD"/>
    <w:rsid w:val="00BB0E6A"/>
    <w:rsid w:val="00BB0F23"/>
    <w:rsid w:val="00BB0FAE"/>
    <w:rsid w:val="00BB1016"/>
    <w:rsid w:val="00BB1032"/>
    <w:rsid w:val="00BB10F4"/>
    <w:rsid w:val="00BB11DD"/>
    <w:rsid w:val="00BB126B"/>
    <w:rsid w:val="00BB127B"/>
    <w:rsid w:val="00BB1315"/>
    <w:rsid w:val="00BB1480"/>
    <w:rsid w:val="00BB1512"/>
    <w:rsid w:val="00BB15A7"/>
    <w:rsid w:val="00BB1674"/>
    <w:rsid w:val="00BB1729"/>
    <w:rsid w:val="00BB18A5"/>
    <w:rsid w:val="00BB18F7"/>
    <w:rsid w:val="00BB1A75"/>
    <w:rsid w:val="00BB1A76"/>
    <w:rsid w:val="00BB1A8C"/>
    <w:rsid w:val="00BB1B19"/>
    <w:rsid w:val="00BB1BEF"/>
    <w:rsid w:val="00BB1D57"/>
    <w:rsid w:val="00BB1D83"/>
    <w:rsid w:val="00BB1E00"/>
    <w:rsid w:val="00BB1F1B"/>
    <w:rsid w:val="00BB20E8"/>
    <w:rsid w:val="00BB2188"/>
    <w:rsid w:val="00BB2289"/>
    <w:rsid w:val="00BB22D5"/>
    <w:rsid w:val="00BB22F8"/>
    <w:rsid w:val="00BB2356"/>
    <w:rsid w:val="00BB23C7"/>
    <w:rsid w:val="00BB24A3"/>
    <w:rsid w:val="00BB2A15"/>
    <w:rsid w:val="00BB2DBD"/>
    <w:rsid w:val="00BB2F50"/>
    <w:rsid w:val="00BB3283"/>
    <w:rsid w:val="00BB337C"/>
    <w:rsid w:val="00BB338F"/>
    <w:rsid w:val="00BB345D"/>
    <w:rsid w:val="00BB34ED"/>
    <w:rsid w:val="00BB3520"/>
    <w:rsid w:val="00BB3739"/>
    <w:rsid w:val="00BB37E5"/>
    <w:rsid w:val="00BB37F6"/>
    <w:rsid w:val="00BB393A"/>
    <w:rsid w:val="00BB3A02"/>
    <w:rsid w:val="00BB3C99"/>
    <w:rsid w:val="00BB3D31"/>
    <w:rsid w:val="00BB3DA1"/>
    <w:rsid w:val="00BB4248"/>
    <w:rsid w:val="00BB45CB"/>
    <w:rsid w:val="00BB4652"/>
    <w:rsid w:val="00BB47CA"/>
    <w:rsid w:val="00BB4867"/>
    <w:rsid w:val="00BB4886"/>
    <w:rsid w:val="00BB48D5"/>
    <w:rsid w:val="00BB4A7C"/>
    <w:rsid w:val="00BB4E2E"/>
    <w:rsid w:val="00BB4F6E"/>
    <w:rsid w:val="00BB4FE5"/>
    <w:rsid w:val="00BB52E9"/>
    <w:rsid w:val="00BB5507"/>
    <w:rsid w:val="00BB58B2"/>
    <w:rsid w:val="00BB58C8"/>
    <w:rsid w:val="00BB5924"/>
    <w:rsid w:val="00BB5B6F"/>
    <w:rsid w:val="00BB5C1B"/>
    <w:rsid w:val="00BB5E5A"/>
    <w:rsid w:val="00BB6011"/>
    <w:rsid w:val="00BB60CA"/>
    <w:rsid w:val="00BB61BF"/>
    <w:rsid w:val="00BB625E"/>
    <w:rsid w:val="00BB6344"/>
    <w:rsid w:val="00BB638A"/>
    <w:rsid w:val="00BB6423"/>
    <w:rsid w:val="00BB6656"/>
    <w:rsid w:val="00BB673C"/>
    <w:rsid w:val="00BB679B"/>
    <w:rsid w:val="00BB68A9"/>
    <w:rsid w:val="00BB6943"/>
    <w:rsid w:val="00BB694C"/>
    <w:rsid w:val="00BB69BD"/>
    <w:rsid w:val="00BB69F7"/>
    <w:rsid w:val="00BB6A41"/>
    <w:rsid w:val="00BB6A94"/>
    <w:rsid w:val="00BB6B1C"/>
    <w:rsid w:val="00BB6BC8"/>
    <w:rsid w:val="00BB6C06"/>
    <w:rsid w:val="00BB6CA7"/>
    <w:rsid w:val="00BB6E81"/>
    <w:rsid w:val="00BB6F64"/>
    <w:rsid w:val="00BB6F79"/>
    <w:rsid w:val="00BB6FC4"/>
    <w:rsid w:val="00BB713A"/>
    <w:rsid w:val="00BB733F"/>
    <w:rsid w:val="00BB7442"/>
    <w:rsid w:val="00BB74B0"/>
    <w:rsid w:val="00BB756B"/>
    <w:rsid w:val="00BB7630"/>
    <w:rsid w:val="00BB763F"/>
    <w:rsid w:val="00BB77A0"/>
    <w:rsid w:val="00BB786F"/>
    <w:rsid w:val="00BB789C"/>
    <w:rsid w:val="00BB79E5"/>
    <w:rsid w:val="00BB7A86"/>
    <w:rsid w:val="00BB7DBA"/>
    <w:rsid w:val="00BB7DEF"/>
    <w:rsid w:val="00BB7E8F"/>
    <w:rsid w:val="00BB7F19"/>
    <w:rsid w:val="00BB7F7F"/>
    <w:rsid w:val="00BC006E"/>
    <w:rsid w:val="00BC0093"/>
    <w:rsid w:val="00BC00D4"/>
    <w:rsid w:val="00BC02E5"/>
    <w:rsid w:val="00BC02FA"/>
    <w:rsid w:val="00BC03B5"/>
    <w:rsid w:val="00BC06EA"/>
    <w:rsid w:val="00BC0B44"/>
    <w:rsid w:val="00BC0E92"/>
    <w:rsid w:val="00BC0F7E"/>
    <w:rsid w:val="00BC0FCE"/>
    <w:rsid w:val="00BC10F3"/>
    <w:rsid w:val="00BC1301"/>
    <w:rsid w:val="00BC14AF"/>
    <w:rsid w:val="00BC15F4"/>
    <w:rsid w:val="00BC163F"/>
    <w:rsid w:val="00BC169B"/>
    <w:rsid w:val="00BC1718"/>
    <w:rsid w:val="00BC1739"/>
    <w:rsid w:val="00BC18CD"/>
    <w:rsid w:val="00BC1A47"/>
    <w:rsid w:val="00BC1A87"/>
    <w:rsid w:val="00BC1B7E"/>
    <w:rsid w:val="00BC1C25"/>
    <w:rsid w:val="00BC1FBE"/>
    <w:rsid w:val="00BC20A3"/>
    <w:rsid w:val="00BC24E8"/>
    <w:rsid w:val="00BC2510"/>
    <w:rsid w:val="00BC2521"/>
    <w:rsid w:val="00BC2614"/>
    <w:rsid w:val="00BC2651"/>
    <w:rsid w:val="00BC26C3"/>
    <w:rsid w:val="00BC2BC0"/>
    <w:rsid w:val="00BC2C6A"/>
    <w:rsid w:val="00BC2E9C"/>
    <w:rsid w:val="00BC306B"/>
    <w:rsid w:val="00BC310F"/>
    <w:rsid w:val="00BC3307"/>
    <w:rsid w:val="00BC34AD"/>
    <w:rsid w:val="00BC34E4"/>
    <w:rsid w:val="00BC3513"/>
    <w:rsid w:val="00BC36C2"/>
    <w:rsid w:val="00BC38AC"/>
    <w:rsid w:val="00BC39D7"/>
    <w:rsid w:val="00BC3AA5"/>
    <w:rsid w:val="00BC3EE2"/>
    <w:rsid w:val="00BC419B"/>
    <w:rsid w:val="00BC4218"/>
    <w:rsid w:val="00BC42BA"/>
    <w:rsid w:val="00BC4625"/>
    <w:rsid w:val="00BC472D"/>
    <w:rsid w:val="00BC4734"/>
    <w:rsid w:val="00BC4997"/>
    <w:rsid w:val="00BC49E8"/>
    <w:rsid w:val="00BC4B3D"/>
    <w:rsid w:val="00BC4CA7"/>
    <w:rsid w:val="00BC4CF0"/>
    <w:rsid w:val="00BC4F05"/>
    <w:rsid w:val="00BC4F31"/>
    <w:rsid w:val="00BC4FB2"/>
    <w:rsid w:val="00BC5038"/>
    <w:rsid w:val="00BC538A"/>
    <w:rsid w:val="00BC5446"/>
    <w:rsid w:val="00BC5535"/>
    <w:rsid w:val="00BC55DA"/>
    <w:rsid w:val="00BC5745"/>
    <w:rsid w:val="00BC5874"/>
    <w:rsid w:val="00BC5BA0"/>
    <w:rsid w:val="00BC5C53"/>
    <w:rsid w:val="00BC5CE7"/>
    <w:rsid w:val="00BC5D53"/>
    <w:rsid w:val="00BC5DFC"/>
    <w:rsid w:val="00BC5E8A"/>
    <w:rsid w:val="00BC5F46"/>
    <w:rsid w:val="00BC5F9A"/>
    <w:rsid w:val="00BC5FCC"/>
    <w:rsid w:val="00BC6058"/>
    <w:rsid w:val="00BC648B"/>
    <w:rsid w:val="00BC6852"/>
    <w:rsid w:val="00BC6A45"/>
    <w:rsid w:val="00BC6A90"/>
    <w:rsid w:val="00BC6A98"/>
    <w:rsid w:val="00BC6B17"/>
    <w:rsid w:val="00BC6C92"/>
    <w:rsid w:val="00BC6CB7"/>
    <w:rsid w:val="00BC6D72"/>
    <w:rsid w:val="00BC6F43"/>
    <w:rsid w:val="00BC7021"/>
    <w:rsid w:val="00BC70DA"/>
    <w:rsid w:val="00BC710D"/>
    <w:rsid w:val="00BC715E"/>
    <w:rsid w:val="00BC7358"/>
    <w:rsid w:val="00BC7443"/>
    <w:rsid w:val="00BC77AF"/>
    <w:rsid w:val="00BC781D"/>
    <w:rsid w:val="00BC7825"/>
    <w:rsid w:val="00BC7847"/>
    <w:rsid w:val="00BC788F"/>
    <w:rsid w:val="00BC7955"/>
    <w:rsid w:val="00BC7BC0"/>
    <w:rsid w:val="00BC7DE5"/>
    <w:rsid w:val="00BCE4FE"/>
    <w:rsid w:val="00BD0140"/>
    <w:rsid w:val="00BD025D"/>
    <w:rsid w:val="00BD0362"/>
    <w:rsid w:val="00BD0370"/>
    <w:rsid w:val="00BD0378"/>
    <w:rsid w:val="00BD04D9"/>
    <w:rsid w:val="00BD0629"/>
    <w:rsid w:val="00BD0737"/>
    <w:rsid w:val="00BD0739"/>
    <w:rsid w:val="00BD078C"/>
    <w:rsid w:val="00BD07D9"/>
    <w:rsid w:val="00BD09DA"/>
    <w:rsid w:val="00BD0A5E"/>
    <w:rsid w:val="00BD0ABE"/>
    <w:rsid w:val="00BD0DC8"/>
    <w:rsid w:val="00BD0E7C"/>
    <w:rsid w:val="00BD0F53"/>
    <w:rsid w:val="00BD0F89"/>
    <w:rsid w:val="00BD11CD"/>
    <w:rsid w:val="00BD1269"/>
    <w:rsid w:val="00BD132E"/>
    <w:rsid w:val="00BD14C6"/>
    <w:rsid w:val="00BD14E8"/>
    <w:rsid w:val="00BD1534"/>
    <w:rsid w:val="00BD155E"/>
    <w:rsid w:val="00BD15DB"/>
    <w:rsid w:val="00BD15F8"/>
    <w:rsid w:val="00BD16A0"/>
    <w:rsid w:val="00BD16DE"/>
    <w:rsid w:val="00BD1712"/>
    <w:rsid w:val="00BD178E"/>
    <w:rsid w:val="00BD1E6F"/>
    <w:rsid w:val="00BD1F7F"/>
    <w:rsid w:val="00BD2103"/>
    <w:rsid w:val="00BD21BB"/>
    <w:rsid w:val="00BD2381"/>
    <w:rsid w:val="00BD23BB"/>
    <w:rsid w:val="00BD264D"/>
    <w:rsid w:val="00BD28C3"/>
    <w:rsid w:val="00BD2968"/>
    <w:rsid w:val="00BD2B8F"/>
    <w:rsid w:val="00BD2D6C"/>
    <w:rsid w:val="00BD2D72"/>
    <w:rsid w:val="00BD2EA3"/>
    <w:rsid w:val="00BD2F20"/>
    <w:rsid w:val="00BD30D3"/>
    <w:rsid w:val="00BD34E0"/>
    <w:rsid w:val="00BD35B2"/>
    <w:rsid w:val="00BD3609"/>
    <w:rsid w:val="00BD362D"/>
    <w:rsid w:val="00BD36A0"/>
    <w:rsid w:val="00BD36A6"/>
    <w:rsid w:val="00BD36D1"/>
    <w:rsid w:val="00BD3814"/>
    <w:rsid w:val="00BD3845"/>
    <w:rsid w:val="00BD3944"/>
    <w:rsid w:val="00BD3973"/>
    <w:rsid w:val="00BD3AB3"/>
    <w:rsid w:val="00BD3B8F"/>
    <w:rsid w:val="00BD3BC0"/>
    <w:rsid w:val="00BD3CCC"/>
    <w:rsid w:val="00BD3E36"/>
    <w:rsid w:val="00BD3FBD"/>
    <w:rsid w:val="00BD4165"/>
    <w:rsid w:val="00BD4203"/>
    <w:rsid w:val="00BD4341"/>
    <w:rsid w:val="00BD4626"/>
    <w:rsid w:val="00BD4721"/>
    <w:rsid w:val="00BD4759"/>
    <w:rsid w:val="00BD4808"/>
    <w:rsid w:val="00BD4832"/>
    <w:rsid w:val="00BD484B"/>
    <w:rsid w:val="00BD485F"/>
    <w:rsid w:val="00BD48D5"/>
    <w:rsid w:val="00BD49B4"/>
    <w:rsid w:val="00BD4A5B"/>
    <w:rsid w:val="00BD4ACB"/>
    <w:rsid w:val="00BD4CA4"/>
    <w:rsid w:val="00BD4CEB"/>
    <w:rsid w:val="00BD4CF9"/>
    <w:rsid w:val="00BD4E21"/>
    <w:rsid w:val="00BD5259"/>
    <w:rsid w:val="00BD5329"/>
    <w:rsid w:val="00BD54CB"/>
    <w:rsid w:val="00BD5751"/>
    <w:rsid w:val="00BD5856"/>
    <w:rsid w:val="00BD58E4"/>
    <w:rsid w:val="00BD5A50"/>
    <w:rsid w:val="00BD5ACE"/>
    <w:rsid w:val="00BD5ADB"/>
    <w:rsid w:val="00BD5BBC"/>
    <w:rsid w:val="00BD5C07"/>
    <w:rsid w:val="00BD5CDE"/>
    <w:rsid w:val="00BD5D98"/>
    <w:rsid w:val="00BD5E05"/>
    <w:rsid w:val="00BD6050"/>
    <w:rsid w:val="00BD60ED"/>
    <w:rsid w:val="00BD624B"/>
    <w:rsid w:val="00BD638D"/>
    <w:rsid w:val="00BD639B"/>
    <w:rsid w:val="00BD64E9"/>
    <w:rsid w:val="00BD65FD"/>
    <w:rsid w:val="00BD669E"/>
    <w:rsid w:val="00BD6859"/>
    <w:rsid w:val="00BD688E"/>
    <w:rsid w:val="00BD6978"/>
    <w:rsid w:val="00BD6A27"/>
    <w:rsid w:val="00BD6A89"/>
    <w:rsid w:val="00BD6B9C"/>
    <w:rsid w:val="00BD6BD3"/>
    <w:rsid w:val="00BD6D07"/>
    <w:rsid w:val="00BD6D55"/>
    <w:rsid w:val="00BD6DAB"/>
    <w:rsid w:val="00BD6E4D"/>
    <w:rsid w:val="00BD6F8A"/>
    <w:rsid w:val="00BD70E4"/>
    <w:rsid w:val="00BD70EF"/>
    <w:rsid w:val="00BD713B"/>
    <w:rsid w:val="00BD71D2"/>
    <w:rsid w:val="00BD735D"/>
    <w:rsid w:val="00BD7414"/>
    <w:rsid w:val="00BD7555"/>
    <w:rsid w:val="00BD7690"/>
    <w:rsid w:val="00BD777F"/>
    <w:rsid w:val="00BD77BF"/>
    <w:rsid w:val="00BD788F"/>
    <w:rsid w:val="00BD798B"/>
    <w:rsid w:val="00BD7EE7"/>
    <w:rsid w:val="00BD7F2E"/>
    <w:rsid w:val="00BD7FC8"/>
    <w:rsid w:val="00BD7FF6"/>
    <w:rsid w:val="00BE0141"/>
    <w:rsid w:val="00BE0146"/>
    <w:rsid w:val="00BE046D"/>
    <w:rsid w:val="00BE052E"/>
    <w:rsid w:val="00BE06A8"/>
    <w:rsid w:val="00BE075B"/>
    <w:rsid w:val="00BE0905"/>
    <w:rsid w:val="00BE0919"/>
    <w:rsid w:val="00BE092C"/>
    <w:rsid w:val="00BE096D"/>
    <w:rsid w:val="00BE09EB"/>
    <w:rsid w:val="00BE0A29"/>
    <w:rsid w:val="00BE0B28"/>
    <w:rsid w:val="00BE0D36"/>
    <w:rsid w:val="00BE0DFB"/>
    <w:rsid w:val="00BE0EF4"/>
    <w:rsid w:val="00BE10C1"/>
    <w:rsid w:val="00BE1276"/>
    <w:rsid w:val="00BE1301"/>
    <w:rsid w:val="00BE1411"/>
    <w:rsid w:val="00BE142E"/>
    <w:rsid w:val="00BE1488"/>
    <w:rsid w:val="00BE157C"/>
    <w:rsid w:val="00BE15A8"/>
    <w:rsid w:val="00BE1763"/>
    <w:rsid w:val="00BE1809"/>
    <w:rsid w:val="00BE1BE2"/>
    <w:rsid w:val="00BE1BFB"/>
    <w:rsid w:val="00BE1C12"/>
    <w:rsid w:val="00BE1F7A"/>
    <w:rsid w:val="00BE209C"/>
    <w:rsid w:val="00BE219D"/>
    <w:rsid w:val="00BE2405"/>
    <w:rsid w:val="00BE256F"/>
    <w:rsid w:val="00BE26E0"/>
    <w:rsid w:val="00BE2739"/>
    <w:rsid w:val="00BE2AEC"/>
    <w:rsid w:val="00BE2C9E"/>
    <w:rsid w:val="00BE2CB6"/>
    <w:rsid w:val="00BE2EF0"/>
    <w:rsid w:val="00BE3005"/>
    <w:rsid w:val="00BE3364"/>
    <w:rsid w:val="00BE33ED"/>
    <w:rsid w:val="00BE3501"/>
    <w:rsid w:val="00BE356C"/>
    <w:rsid w:val="00BE3649"/>
    <w:rsid w:val="00BE3742"/>
    <w:rsid w:val="00BE3868"/>
    <w:rsid w:val="00BE3A98"/>
    <w:rsid w:val="00BE3AA9"/>
    <w:rsid w:val="00BE3AAE"/>
    <w:rsid w:val="00BE3B0B"/>
    <w:rsid w:val="00BE3B37"/>
    <w:rsid w:val="00BE3BE7"/>
    <w:rsid w:val="00BE3D32"/>
    <w:rsid w:val="00BE3DD3"/>
    <w:rsid w:val="00BE3DFC"/>
    <w:rsid w:val="00BE3E8B"/>
    <w:rsid w:val="00BE4047"/>
    <w:rsid w:val="00BE40C6"/>
    <w:rsid w:val="00BE427C"/>
    <w:rsid w:val="00BE435E"/>
    <w:rsid w:val="00BE4398"/>
    <w:rsid w:val="00BE4500"/>
    <w:rsid w:val="00BE4835"/>
    <w:rsid w:val="00BE4967"/>
    <w:rsid w:val="00BE4A99"/>
    <w:rsid w:val="00BE4D7A"/>
    <w:rsid w:val="00BE4D8A"/>
    <w:rsid w:val="00BE4E08"/>
    <w:rsid w:val="00BE4E50"/>
    <w:rsid w:val="00BE4EA2"/>
    <w:rsid w:val="00BE4FF6"/>
    <w:rsid w:val="00BE51F1"/>
    <w:rsid w:val="00BE526B"/>
    <w:rsid w:val="00BE530B"/>
    <w:rsid w:val="00BE546D"/>
    <w:rsid w:val="00BE5499"/>
    <w:rsid w:val="00BE5605"/>
    <w:rsid w:val="00BE563D"/>
    <w:rsid w:val="00BE5844"/>
    <w:rsid w:val="00BE5856"/>
    <w:rsid w:val="00BE59BB"/>
    <w:rsid w:val="00BE5BB7"/>
    <w:rsid w:val="00BE5BC9"/>
    <w:rsid w:val="00BE5D0C"/>
    <w:rsid w:val="00BE5D66"/>
    <w:rsid w:val="00BE5DD5"/>
    <w:rsid w:val="00BE5E99"/>
    <w:rsid w:val="00BE5EA6"/>
    <w:rsid w:val="00BE5EBF"/>
    <w:rsid w:val="00BE5EDA"/>
    <w:rsid w:val="00BE5EF9"/>
    <w:rsid w:val="00BE62A1"/>
    <w:rsid w:val="00BE62F3"/>
    <w:rsid w:val="00BE640C"/>
    <w:rsid w:val="00BE64B6"/>
    <w:rsid w:val="00BE64E4"/>
    <w:rsid w:val="00BE6588"/>
    <w:rsid w:val="00BE65AF"/>
    <w:rsid w:val="00BE6696"/>
    <w:rsid w:val="00BE66C3"/>
    <w:rsid w:val="00BE67DA"/>
    <w:rsid w:val="00BE69B9"/>
    <w:rsid w:val="00BE69FE"/>
    <w:rsid w:val="00BE6A23"/>
    <w:rsid w:val="00BE6F10"/>
    <w:rsid w:val="00BE6F33"/>
    <w:rsid w:val="00BE6F5B"/>
    <w:rsid w:val="00BE6F5F"/>
    <w:rsid w:val="00BE7000"/>
    <w:rsid w:val="00BE7155"/>
    <w:rsid w:val="00BE7284"/>
    <w:rsid w:val="00BE741C"/>
    <w:rsid w:val="00BE742A"/>
    <w:rsid w:val="00BE7435"/>
    <w:rsid w:val="00BE7486"/>
    <w:rsid w:val="00BE74CD"/>
    <w:rsid w:val="00BE76ED"/>
    <w:rsid w:val="00BE77AA"/>
    <w:rsid w:val="00BE77E5"/>
    <w:rsid w:val="00BE7AE6"/>
    <w:rsid w:val="00BE7C84"/>
    <w:rsid w:val="00BE7E82"/>
    <w:rsid w:val="00BE7F13"/>
    <w:rsid w:val="00BF00A7"/>
    <w:rsid w:val="00BF011C"/>
    <w:rsid w:val="00BF0147"/>
    <w:rsid w:val="00BF0186"/>
    <w:rsid w:val="00BF0269"/>
    <w:rsid w:val="00BF074E"/>
    <w:rsid w:val="00BF08D5"/>
    <w:rsid w:val="00BF0907"/>
    <w:rsid w:val="00BF094E"/>
    <w:rsid w:val="00BF095B"/>
    <w:rsid w:val="00BF0AC2"/>
    <w:rsid w:val="00BF0DCC"/>
    <w:rsid w:val="00BF0EEB"/>
    <w:rsid w:val="00BF0F93"/>
    <w:rsid w:val="00BF0FD8"/>
    <w:rsid w:val="00BF1045"/>
    <w:rsid w:val="00BF10B3"/>
    <w:rsid w:val="00BF10D9"/>
    <w:rsid w:val="00BF117B"/>
    <w:rsid w:val="00BF11B6"/>
    <w:rsid w:val="00BF124F"/>
    <w:rsid w:val="00BF1344"/>
    <w:rsid w:val="00BF13A6"/>
    <w:rsid w:val="00BF1436"/>
    <w:rsid w:val="00BF1510"/>
    <w:rsid w:val="00BF1579"/>
    <w:rsid w:val="00BF1868"/>
    <w:rsid w:val="00BF1A67"/>
    <w:rsid w:val="00BF1B48"/>
    <w:rsid w:val="00BF1CA6"/>
    <w:rsid w:val="00BF1D7F"/>
    <w:rsid w:val="00BF20D3"/>
    <w:rsid w:val="00BF2323"/>
    <w:rsid w:val="00BF23AE"/>
    <w:rsid w:val="00BF2505"/>
    <w:rsid w:val="00BF2560"/>
    <w:rsid w:val="00BF25ED"/>
    <w:rsid w:val="00BF261D"/>
    <w:rsid w:val="00BF2698"/>
    <w:rsid w:val="00BF28AD"/>
    <w:rsid w:val="00BF2C14"/>
    <w:rsid w:val="00BF2D3A"/>
    <w:rsid w:val="00BF3097"/>
    <w:rsid w:val="00BF30A1"/>
    <w:rsid w:val="00BF31D2"/>
    <w:rsid w:val="00BF327B"/>
    <w:rsid w:val="00BF3305"/>
    <w:rsid w:val="00BF331E"/>
    <w:rsid w:val="00BF33B2"/>
    <w:rsid w:val="00BF33B7"/>
    <w:rsid w:val="00BF359A"/>
    <w:rsid w:val="00BF3731"/>
    <w:rsid w:val="00BF375D"/>
    <w:rsid w:val="00BF3897"/>
    <w:rsid w:val="00BF39AA"/>
    <w:rsid w:val="00BF3A04"/>
    <w:rsid w:val="00BF3AC4"/>
    <w:rsid w:val="00BF3D00"/>
    <w:rsid w:val="00BF3D52"/>
    <w:rsid w:val="00BF3E40"/>
    <w:rsid w:val="00BF4046"/>
    <w:rsid w:val="00BF41F2"/>
    <w:rsid w:val="00BF428E"/>
    <w:rsid w:val="00BF42ED"/>
    <w:rsid w:val="00BF4635"/>
    <w:rsid w:val="00BF4942"/>
    <w:rsid w:val="00BF495B"/>
    <w:rsid w:val="00BF4E4B"/>
    <w:rsid w:val="00BF4F5E"/>
    <w:rsid w:val="00BF4FFD"/>
    <w:rsid w:val="00BF5219"/>
    <w:rsid w:val="00BF52AA"/>
    <w:rsid w:val="00BF53A3"/>
    <w:rsid w:val="00BF54EF"/>
    <w:rsid w:val="00BF5679"/>
    <w:rsid w:val="00BF5707"/>
    <w:rsid w:val="00BF580B"/>
    <w:rsid w:val="00BF5868"/>
    <w:rsid w:val="00BF58D2"/>
    <w:rsid w:val="00BF5A05"/>
    <w:rsid w:val="00BF5BBA"/>
    <w:rsid w:val="00BF5BCD"/>
    <w:rsid w:val="00BF5C69"/>
    <w:rsid w:val="00BF5CC1"/>
    <w:rsid w:val="00BF5CFF"/>
    <w:rsid w:val="00BF5D60"/>
    <w:rsid w:val="00BF5E4D"/>
    <w:rsid w:val="00BF5EDC"/>
    <w:rsid w:val="00BF5F69"/>
    <w:rsid w:val="00BF5F8B"/>
    <w:rsid w:val="00BF6208"/>
    <w:rsid w:val="00BF627E"/>
    <w:rsid w:val="00BF64E8"/>
    <w:rsid w:val="00BF6583"/>
    <w:rsid w:val="00BF6719"/>
    <w:rsid w:val="00BF68A1"/>
    <w:rsid w:val="00BF68B5"/>
    <w:rsid w:val="00BF68D3"/>
    <w:rsid w:val="00BF6914"/>
    <w:rsid w:val="00BF69B6"/>
    <w:rsid w:val="00BF69E3"/>
    <w:rsid w:val="00BF6CAF"/>
    <w:rsid w:val="00BF6E1D"/>
    <w:rsid w:val="00BF6F35"/>
    <w:rsid w:val="00BF6F6E"/>
    <w:rsid w:val="00BF6FC9"/>
    <w:rsid w:val="00BF6FCB"/>
    <w:rsid w:val="00BF703B"/>
    <w:rsid w:val="00BF70B3"/>
    <w:rsid w:val="00BF7312"/>
    <w:rsid w:val="00BF7381"/>
    <w:rsid w:val="00BF7436"/>
    <w:rsid w:val="00BF744C"/>
    <w:rsid w:val="00BF7691"/>
    <w:rsid w:val="00BF7900"/>
    <w:rsid w:val="00BF7964"/>
    <w:rsid w:val="00BF7A05"/>
    <w:rsid w:val="00BF7A35"/>
    <w:rsid w:val="00BF7B22"/>
    <w:rsid w:val="00BF7C4E"/>
    <w:rsid w:val="00BF7CCB"/>
    <w:rsid w:val="00BF7CEE"/>
    <w:rsid w:val="00C0019D"/>
    <w:rsid w:val="00C00269"/>
    <w:rsid w:val="00C0042F"/>
    <w:rsid w:val="00C00787"/>
    <w:rsid w:val="00C007BE"/>
    <w:rsid w:val="00C007EE"/>
    <w:rsid w:val="00C0084B"/>
    <w:rsid w:val="00C00851"/>
    <w:rsid w:val="00C00914"/>
    <w:rsid w:val="00C00971"/>
    <w:rsid w:val="00C00B5E"/>
    <w:rsid w:val="00C00C8E"/>
    <w:rsid w:val="00C00D3F"/>
    <w:rsid w:val="00C00D69"/>
    <w:rsid w:val="00C00F7B"/>
    <w:rsid w:val="00C0114D"/>
    <w:rsid w:val="00C011D5"/>
    <w:rsid w:val="00C0127B"/>
    <w:rsid w:val="00C01467"/>
    <w:rsid w:val="00C01583"/>
    <w:rsid w:val="00C016A7"/>
    <w:rsid w:val="00C01797"/>
    <w:rsid w:val="00C01939"/>
    <w:rsid w:val="00C01956"/>
    <w:rsid w:val="00C01971"/>
    <w:rsid w:val="00C019CC"/>
    <w:rsid w:val="00C019CD"/>
    <w:rsid w:val="00C01B3D"/>
    <w:rsid w:val="00C02041"/>
    <w:rsid w:val="00C020BA"/>
    <w:rsid w:val="00C02161"/>
    <w:rsid w:val="00C02201"/>
    <w:rsid w:val="00C0222C"/>
    <w:rsid w:val="00C0245A"/>
    <w:rsid w:val="00C025EF"/>
    <w:rsid w:val="00C028BF"/>
    <w:rsid w:val="00C02940"/>
    <w:rsid w:val="00C02ABF"/>
    <w:rsid w:val="00C02B5C"/>
    <w:rsid w:val="00C02BBE"/>
    <w:rsid w:val="00C0332F"/>
    <w:rsid w:val="00C033E3"/>
    <w:rsid w:val="00C0342E"/>
    <w:rsid w:val="00C0347C"/>
    <w:rsid w:val="00C0353A"/>
    <w:rsid w:val="00C0355B"/>
    <w:rsid w:val="00C035BE"/>
    <w:rsid w:val="00C03741"/>
    <w:rsid w:val="00C03AA4"/>
    <w:rsid w:val="00C03AAD"/>
    <w:rsid w:val="00C03B53"/>
    <w:rsid w:val="00C03D51"/>
    <w:rsid w:val="00C03ED0"/>
    <w:rsid w:val="00C03F3E"/>
    <w:rsid w:val="00C03FBB"/>
    <w:rsid w:val="00C040E3"/>
    <w:rsid w:val="00C04117"/>
    <w:rsid w:val="00C04138"/>
    <w:rsid w:val="00C04182"/>
    <w:rsid w:val="00C041AF"/>
    <w:rsid w:val="00C041F4"/>
    <w:rsid w:val="00C0455C"/>
    <w:rsid w:val="00C045D4"/>
    <w:rsid w:val="00C0463A"/>
    <w:rsid w:val="00C0466E"/>
    <w:rsid w:val="00C0474C"/>
    <w:rsid w:val="00C04894"/>
    <w:rsid w:val="00C04A9A"/>
    <w:rsid w:val="00C04BB8"/>
    <w:rsid w:val="00C04C04"/>
    <w:rsid w:val="00C04C69"/>
    <w:rsid w:val="00C04E77"/>
    <w:rsid w:val="00C05055"/>
    <w:rsid w:val="00C0509F"/>
    <w:rsid w:val="00C05143"/>
    <w:rsid w:val="00C05499"/>
    <w:rsid w:val="00C0549F"/>
    <w:rsid w:val="00C05589"/>
    <w:rsid w:val="00C05668"/>
    <w:rsid w:val="00C05695"/>
    <w:rsid w:val="00C056C3"/>
    <w:rsid w:val="00C056F8"/>
    <w:rsid w:val="00C05941"/>
    <w:rsid w:val="00C05946"/>
    <w:rsid w:val="00C059A5"/>
    <w:rsid w:val="00C059FF"/>
    <w:rsid w:val="00C05A3C"/>
    <w:rsid w:val="00C05AC7"/>
    <w:rsid w:val="00C05AD8"/>
    <w:rsid w:val="00C05BF5"/>
    <w:rsid w:val="00C05C5B"/>
    <w:rsid w:val="00C05E1A"/>
    <w:rsid w:val="00C06146"/>
    <w:rsid w:val="00C061C3"/>
    <w:rsid w:val="00C06235"/>
    <w:rsid w:val="00C06635"/>
    <w:rsid w:val="00C06734"/>
    <w:rsid w:val="00C067F1"/>
    <w:rsid w:val="00C06AA2"/>
    <w:rsid w:val="00C06AA4"/>
    <w:rsid w:val="00C06BE1"/>
    <w:rsid w:val="00C06D35"/>
    <w:rsid w:val="00C06E11"/>
    <w:rsid w:val="00C06F22"/>
    <w:rsid w:val="00C070E9"/>
    <w:rsid w:val="00C0720F"/>
    <w:rsid w:val="00C07583"/>
    <w:rsid w:val="00C075A4"/>
    <w:rsid w:val="00C075BC"/>
    <w:rsid w:val="00C075E7"/>
    <w:rsid w:val="00C076DF"/>
    <w:rsid w:val="00C07712"/>
    <w:rsid w:val="00C07745"/>
    <w:rsid w:val="00C07747"/>
    <w:rsid w:val="00C07862"/>
    <w:rsid w:val="00C07879"/>
    <w:rsid w:val="00C07A07"/>
    <w:rsid w:val="00C07A6E"/>
    <w:rsid w:val="00C07C5C"/>
    <w:rsid w:val="00C07DFF"/>
    <w:rsid w:val="00C07EF3"/>
    <w:rsid w:val="00C102B4"/>
    <w:rsid w:val="00C103E9"/>
    <w:rsid w:val="00C10791"/>
    <w:rsid w:val="00C1094C"/>
    <w:rsid w:val="00C10A4C"/>
    <w:rsid w:val="00C10CDC"/>
    <w:rsid w:val="00C10CF5"/>
    <w:rsid w:val="00C10E99"/>
    <w:rsid w:val="00C10FA1"/>
    <w:rsid w:val="00C10FD7"/>
    <w:rsid w:val="00C1128B"/>
    <w:rsid w:val="00C1129C"/>
    <w:rsid w:val="00C11420"/>
    <w:rsid w:val="00C11442"/>
    <w:rsid w:val="00C1150D"/>
    <w:rsid w:val="00C11592"/>
    <w:rsid w:val="00C117A6"/>
    <w:rsid w:val="00C117E1"/>
    <w:rsid w:val="00C118BE"/>
    <w:rsid w:val="00C118DB"/>
    <w:rsid w:val="00C11A04"/>
    <w:rsid w:val="00C11AE7"/>
    <w:rsid w:val="00C11C4C"/>
    <w:rsid w:val="00C11C76"/>
    <w:rsid w:val="00C11D51"/>
    <w:rsid w:val="00C11ED7"/>
    <w:rsid w:val="00C12018"/>
    <w:rsid w:val="00C1216D"/>
    <w:rsid w:val="00C122F2"/>
    <w:rsid w:val="00C12317"/>
    <w:rsid w:val="00C1233F"/>
    <w:rsid w:val="00C12379"/>
    <w:rsid w:val="00C12451"/>
    <w:rsid w:val="00C1247F"/>
    <w:rsid w:val="00C12662"/>
    <w:rsid w:val="00C12684"/>
    <w:rsid w:val="00C126B9"/>
    <w:rsid w:val="00C126FA"/>
    <w:rsid w:val="00C12747"/>
    <w:rsid w:val="00C1279B"/>
    <w:rsid w:val="00C12844"/>
    <w:rsid w:val="00C12882"/>
    <w:rsid w:val="00C128B9"/>
    <w:rsid w:val="00C12950"/>
    <w:rsid w:val="00C129A8"/>
    <w:rsid w:val="00C12B5B"/>
    <w:rsid w:val="00C12B65"/>
    <w:rsid w:val="00C12B72"/>
    <w:rsid w:val="00C12D02"/>
    <w:rsid w:val="00C12E1F"/>
    <w:rsid w:val="00C13088"/>
    <w:rsid w:val="00C131FD"/>
    <w:rsid w:val="00C13538"/>
    <w:rsid w:val="00C137E9"/>
    <w:rsid w:val="00C13A5C"/>
    <w:rsid w:val="00C13A5D"/>
    <w:rsid w:val="00C13B47"/>
    <w:rsid w:val="00C13B7F"/>
    <w:rsid w:val="00C13BB8"/>
    <w:rsid w:val="00C13C12"/>
    <w:rsid w:val="00C13C4B"/>
    <w:rsid w:val="00C13D27"/>
    <w:rsid w:val="00C13D57"/>
    <w:rsid w:val="00C13D80"/>
    <w:rsid w:val="00C13E3C"/>
    <w:rsid w:val="00C13E7D"/>
    <w:rsid w:val="00C13E9E"/>
    <w:rsid w:val="00C1412B"/>
    <w:rsid w:val="00C1425C"/>
    <w:rsid w:val="00C142C6"/>
    <w:rsid w:val="00C143FD"/>
    <w:rsid w:val="00C144AE"/>
    <w:rsid w:val="00C14526"/>
    <w:rsid w:val="00C1461A"/>
    <w:rsid w:val="00C14679"/>
    <w:rsid w:val="00C1470A"/>
    <w:rsid w:val="00C147F7"/>
    <w:rsid w:val="00C1489C"/>
    <w:rsid w:val="00C149A9"/>
    <w:rsid w:val="00C149CF"/>
    <w:rsid w:val="00C149EB"/>
    <w:rsid w:val="00C14AF0"/>
    <w:rsid w:val="00C14BB6"/>
    <w:rsid w:val="00C14C38"/>
    <w:rsid w:val="00C14CDF"/>
    <w:rsid w:val="00C14DEE"/>
    <w:rsid w:val="00C14DFA"/>
    <w:rsid w:val="00C14ED4"/>
    <w:rsid w:val="00C14EE8"/>
    <w:rsid w:val="00C14F07"/>
    <w:rsid w:val="00C14FB8"/>
    <w:rsid w:val="00C1510B"/>
    <w:rsid w:val="00C15136"/>
    <w:rsid w:val="00C15396"/>
    <w:rsid w:val="00C1539C"/>
    <w:rsid w:val="00C1577A"/>
    <w:rsid w:val="00C157AC"/>
    <w:rsid w:val="00C1582D"/>
    <w:rsid w:val="00C15949"/>
    <w:rsid w:val="00C15AD2"/>
    <w:rsid w:val="00C15B25"/>
    <w:rsid w:val="00C15B33"/>
    <w:rsid w:val="00C15C88"/>
    <w:rsid w:val="00C15D1B"/>
    <w:rsid w:val="00C15F7A"/>
    <w:rsid w:val="00C15FA8"/>
    <w:rsid w:val="00C15FC8"/>
    <w:rsid w:val="00C16180"/>
    <w:rsid w:val="00C161F1"/>
    <w:rsid w:val="00C1634C"/>
    <w:rsid w:val="00C1636C"/>
    <w:rsid w:val="00C165B3"/>
    <w:rsid w:val="00C165CD"/>
    <w:rsid w:val="00C165D6"/>
    <w:rsid w:val="00C16700"/>
    <w:rsid w:val="00C16951"/>
    <w:rsid w:val="00C16FA6"/>
    <w:rsid w:val="00C16FB1"/>
    <w:rsid w:val="00C171FB"/>
    <w:rsid w:val="00C174B9"/>
    <w:rsid w:val="00C174CD"/>
    <w:rsid w:val="00C1752B"/>
    <w:rsid w:val="00C175CD"/>
    <w:rsid w:val="00C17716"/>
    <w:rsid w:val="00C17762"/>
    <w:rsid w:val="00C179A7"/>
    <w:rsid w:val="00C179E3"/>
    <w:rsid w:val="00C17A5E"/>
    <w:rsid w:val="00C17A7D"/>
    <w:rsid w:val="00C17B41"/>
    <w:rsid w:val="00C17B67"/>
    <w:rsid w:val="00C17FA2"/>
    <w:rsid w:val="00C1AD9B"/>
    <w:rsid w:val="00C20007"/>
    <w:rsid w:val="00C202EF"/>
    <w:rsid w:val="00C20319"/>
    <w:rsid w:val="00C203CF"/>
    <w:rsid w:val="00C2045A"/>
    <w:rsid w:val="00C20479"/>
    <w:rsid w:val="00C206ED"/>
    <w:rsid w:val="00C207B7"/>
    <w:rsid w:val="00C20905"/>
    <w:rsid w:val="00C20AD3"/>
    <w:rsid w:val="00C20B5B"/>
    <w:rsid w:val="00C20B74"/>
    <w:rsid w:val="00C20BCD"/>
    <w:rsid w:val="00C20D13"/>
    <w:rsid w:val="00C20D43"/>
    <w:rsid w:val="00C20DBC"/>
    <w:rsid w:val="00C20FE1"/>
    <w:rsid w:val="00C21012"/>
    <w:rsid w:val="00C2102F"/>
    <w:rsid w:val="00C21040"/>
    <w:rsid w:val="00C21082"/>
    <w:rsid w:val="00C213AA"/>
    <w:rsid w:val="00C21420"/>
    <w:rsid w:val="00C214BA"/>
    <w:rsid w:val="00C2161D"/>
    <w:rsid w:val="00C21B86"/>
    <w:rsid w:val="00C21C61"/>
    <w:rsid w:val="00C21C7F"/>
    <w:rsid w:val="00C21DD0"/>
    <w:rsid w:val="00C21E5A"/>
    <w:rsid w:val="00C21E61"/>
    <w:rsid w:val="00C21F0D"/>
    <w:rsid w:val="00C22052"/>
    <w:rsid w:val="00C220BD"/>
    <w:rsid w:val="00C222F6"/>
    <w:rsid w:val="00C22346"/>
    <w:rsid w:val="00C22489"/>
    <w:rsid w:val="00C2256F"/>
    <w:rsid w:val="00C2281A"/>
    <w:rsid w:val="00C228EA"/>
    <w:rsid w:val="00C22913"/>
    <w:rsid w:val="00C22B57"/>
    <w:rsid w:val="00C22D0A"/>
    <w:rsid w:val="00C22DA9"/>
    <w:rsid w:val="00C22E11"/>
    <w:rsid w:val="00C22F2B"/>
    <w:rsid w:val="00C22F49"/>
    <w:rsid w:val="00C23038"/>
    <w:rsid w:val="00C23304"/>
    <w:rsid w:val="00C23310"/>
    <w:rsid w:val="00C23509"/>
    <w:rsid w:val="00C235DB"/>
    <w:rsid w:val="00C237B9"/>
    <w:rsid w:val="00C23819"/>
    <w:rsid w:val="00C2389B"/>
    <w:rsid w:val="00C23A1B"/>
    <w:rsid w:val="00C23B31"/>
    <w:rsid w:val="00C23BBF"/>
    <w:rsid w:val="00C23D27"/>
    <w:rsid w:val="00C23D61"/>
    <w:rsid w:val="00C23DB0"/>
    <w:rsid w:val="00C23E29"/>
    <w:rsid w:val="00C23E49"/>
    <w:rsid w:val="00C23E70"/>
    <w:rsid w:val="00C23ECD"/>
    <w:rsid w:val="00C23F7A"/>
    <w:rsid w:val="00C2406F"/>
    <w:rsid w:val="00C2418C"/>
    <w:rsid w:val="00C241B4"/>
    <w:rsid w:val="00C242F3"/>
    <w:rsid w:val="00C243B0"/>
    <w:rsid w:val="00C243D6"/>
    <w:rsid w:val="00C2443E"/>
    <w:rsid w:val="00C24675"/>
    <w:rsid w:val="00C2472C"/>
    <w:rsid w:val="00C2490A"/>
    <w:rsid w:val="00C24B43"/>
    <w:rsid w:val="00C24B7A"/>
    <w:rsid w:val="00C24C55"/>
    <w:rsid w:val="00C24CFF"/>
    <w:rsid w:val="00C24E04"/>
    <w:rsid w:val="00C25280"/>
    <w:rsid w:val="00C25289"/>
    <w:rsid w:val="00C25470"/>
    <w:rsid w:val="00C255DB"/>
    <w:rsid w:val="00C255EC"/>
    <w:rsid w:val="00C25649"/>
    <w:rsid w:val="00C25A1A"/>
    <w:rsid w:val="00C25A93"/>
    <w:rsid w:val="00C25D32"/>
    <w:rsid w:val="00C25DB0"/>
    <w:rsid w:val="00C25E9F"/>
    <w:rsid w:val="00C25F5E"/>
    <w:rsid w:val="00C25FC9"/>
    <w:rsid w:val="00C26046"/>
    <w:rsid w:val="00C26132"/>
    <w:rsid w:val="00C2618F"/>
    <w:rsid w:val="00C26372"/>
    <w:rsid w:val="00C26400"/>
    <w:rsid w:val="00C2642C"/>
    <w:rsid w:val="00C26482"/>
    <w:rsid w:val="00C26527"/>
    <w:rsid w:val="00C2657E"/>
    <w:rsid w:val="00C266F8"/>
    <w:rsid w:val="00C267FD"/>
    <w:rsid w:val="00C26845"/>
    <w:rsid w:val="00C269E6"/>
    <w:rsid w:val="00C26DDF"/>
    <w:rsid w:val="00C26E1A"/>
    <w:rsid w:val="00C26EEC"/>
    <w:rsid w:val="00C26F29"/>
    <w:rsid w:val="00C270FA"/>
    <w:rsid w:val="00C272D1"/>
    <w:rsid w:val="00C273C8"/>
    <w:rsid w:val="00C2773F"/>
    <w:rsid w:val="00C27879"/>
    <w:rsid w:val="00C278AD"/>
    <w:rsid w:val="00C2796F"/>
    <w:rsid w:val="00C27B00"/>
    <w:rsid w:val="00C27F51"/>
    <w:rsid w:val="00C30161"/>
    <w:rsid w:val="00C301A8"/>
    <w:rsid w:val="00C301D7"/>
    <w:rsid w:val="00C3020E"/>
    <w:rsid w:val="00C3037F"/>
    <w:rsid w:val="00C30390"/>
    <w:rsid w:val="00C304D8"/>
    <w:rsid w:val="00C3056B"/>
    <w:rsid w:val="00C305B4"/>
    <w:rsid w:val="00C309A6"/>
    <w:rsid w:val="00C30A26"/>
    <w:rsid w:val="00C30B4B"/>
    <w:rsid w:val="00C30B7B"/>
    <w:rsid w:val="00C30C8C"/>
    <w:rsid w:val="00C30C96"/>
    <w:rsid w:val="00C30CB4"/>
    <w:rsid w:val="00C30DDC"/>
    <w:rsid w:val="00C30E44"/>
    <w:rsid w:val="00C30F08"/>
    <w:rsid w:val="00C30FBB"/>
    <w:rsid w:val="00C31001"/>
    <w:rsid w:val="00C3111E"/>
    <w:rsid w:val="00C31187"/>
    <w:rsid w:val="00C311D4"/>
    <w:rsid w:val="00C3125E"/>
    <w:rsid w:val="00C312B8"/>
    <w:rsid w:val="00C31368"/>
    <w:rsid w:val="00C31413"/>
    <w:rsid w:val="00C3144B"/>
    <w:rsid w:val="00C31578"/>
    <w:rsid w:val="00C3159F"/>
    <w:rsid w:val="00C316EA"/>
    <w:rsid w:val="00C31813"/>
    <w:rsid w:val="00C3187E"/>
    <w:rsid w:val="00C319FA"/>
    <w:rsid w:val="00C31A0C"/>
    <w:rsid w:val="00C31A42"/>
    <w:rsid w:val="00C31A70"/>
    <w:rsid w:val="00C31A8E"/>
    <w:rsid w:val="00C31DC1"/>
    <w:rsid w:val="00C31E78"/>
    <w:rsid w:val="00C320C9"/>
    <w:rsid w:val="00C3231C"/>
    <w:rsid w:val="00C3234E"/>
    <w:rsid w:val="00C32613"/>
    <w:rsid w:val="00C32725"/>
    <w:rsid w:val="00C32940"/>
    <w:rsid w:val="00C32993"/>
    <w:rsid w:val="00C32B32"/>
    <w:rsid w:val="00C32B53"/>
    <w:rsid w:val="00C32BFD"/>
    <w:rsid w:val="00C32C81"/>
    <w:rsid w:val="00C32D57"/>
    <w:rsid w:val="00C32DD6"/>
    <w:rsid w:val="00C3314F"/>
    <w:rsid w:val="00C33168"/>
    <w:rsid w:val="00C33355"/>
    <w:rsid w:val="00C335C1"/>
    <w:rsid w:val="00C33650"/>
    <w:rsid w:val="00C336E9"/>
    <w:rsid w:val="00C3374E"/>
    <w:rsid w:val="00C339F7"/>
    <w:rsid w:val="00C33A15"/>
    <w:rsid w:val="00C33AA4"/>
    <w:rsid w:val="00C33AA7"/>
    <w:rsid w:val="00C33B32"/>
    <w:rsid w:val="00C33B45"/>
    <w:rsid w:val="00C33CFD"/>
    <w:rsid w:val="00C33D07"/>
    <w:rsid w:val="00C33E76"/>
    <w:rsid w:val="00C33EB7"/>
    <w:rsid w:val="00C340E0"/>
    <w:rsid w:val="00C34137"/>
    <w:rsid w:val="00C34601"/>
    <w:rsid w:val="00C347F1"/>
    <w:rsid w:val="00C349FD"/>
    <w:rsid w:val="00C34A7E"/>
    <w:rsid w:val="00C34A7F"/>
    <w:rsid w:val="00C34ACF"/>
    <w:rsid w:val="00C34B47"/>
    <w:rsid w:val="00C34BCC"/>
    <w:rsid w:val="00C35003"/>
    <w:rsid w:val="00C351C3"/>
    <w:rsid w:val="00C3531D"/>
    <w:rsid w:val="00C3540D"/>
    <w:rsid w:val="00C3552E"/>
    <w:rsid w:val="00C355E9"/>
    <w:rsid w:val="00C35847"/>
    <w:rsid w:val="00C358E1"/>
    <w:rsid w:val="00C35ACE"/>
    <w:rsid w:val="00C35C77"/>
    <w:rsid w:val="00C35C7C"/>
    <w:rsid w:val="00C35E86"/>
    <w:rsid w:val="00C35F4B"/>
    <w:rsid w:val="00C36074"/>
    <w:rsid w:val="00C3608B"/>
    <w:rsid w:val="00C361C5"/>
    <w:rsid w:val="00C362B2"/>
    <w:rsid w:val="00C362D0"/>
    <w:rsid w:val="00C362FB"/>
    <w:rsid w:val="00C36817"/>
    <w:rsid w:val="00C369AB"/>
    <w:rsid w:val="00C36C0B"/>
    <w:rsid w:val="00C36CAD"/>
    <w:rsid w:val="00C36D7F"/>
    <w:rsid w:val="00C36DBD"/>
    <w:rsid w:val="00C36E07"/>
    <w:rsid w:val="00C36E75"/>
    <w:rsid w:val="00C36EAA"/>
    <w:rsid w:val="00C3725A"/>
    <w:rsid w:val="00C37332"/>
    <w:rsid w:val="00C37479"/>
    <w:rsid w:val="00C374A5"/>
    <w:rsid w:val="00C3765C"/>
    <w:rsid w:val="00C377F5"/>
    <w:rsid w:val="00C37908"/>
    <w:rsid w:val="00C37A97"/>
    <w:rsid w:val="00C37AFA"/>
    <w:rsid w:val="00C37D15"/>
    <w:rsid w:val="00C37EB4"/>
    <w:rsid w:val="00C4013A"/>
    <w:rsid w:val="00C4020F"/>
    <w:rsid w:val="00C403E4"/>
    <w:rsid w:val="00C405C3"/>
    <w:rsid w:val="00C40766"/>
    <w:rsid w:val="00C408BB"/>
    <w:rsid w:val="00C40912"/>
    <w:rsid w:val="00C40ACF"/>
    <w:rsid w:val="00C40C14"/>
    <w:rsid w:val="00C40C2C"/>
    <w:rsid w:val="00C40D53"/>
    <w:rsid w:val="00C40DB4"/>
    <w:rsid w:val="00C40E34"/>
    <w:rsid w:val="00C40EFD"/>
    <w:rsid w:val="00C40F0E"/>
    <w:rsid w:val="00C40F24"/>
    <w:rsid w:val="00C4158F"/>
    <w:rsid w:val="00C41601"/>
    <w:rsid w:val="00C41903"/>
    <w:rsid w:val="00C4194E"/>
    <w:rsid w:val="00C419B6"/>
    <w:rsid w:val="00C419F7"/>
    <w:rsid w:val="00C41A11"/>
    <w:rsid w:val="00C41ACE"/>
    <w:rsid w:val="00C41B53"/>
    <w:rsid w:val="00C41B6C"/>
    <w:rsid w:val="00C41C36"/>
    <w:rsid w:val="00C41C42"/>
    <w:rsid w:val="00C41F00"/>
    <w:rsid w:val="00C42033"/>
    <w:rsid w:val="00C42056"/>
    <w:rsid w:val="00C42517"/>
    <w:rsid w:val="00C429B7"/>
    <w:rsid w:val="00C429E8"/>
    <w:rsid w:val="00C42C2A"/>
    <w:rsid w:val="00C42C74"/>
    <w:rsid w:val="00C42C97"/>
    <w:rsid w:val="00C42CCF"/>
    <w:rsid w:val="00C42D59"/>
    <w:rsid w:val="00C42FCA"/>
    <w:rsid w:val="00C4305F"/>
    <w:rsid w:val="00C43224"/>
    <w:rsid w:val="00C43233"/>
    <w:rsid w:val="00C432B1"/>
    <w:rsid w:val="00C433A7"/>
    <w:rsid w:val="00C43572"/>
    <w:rsid w:val="00C435D5"/>
    <w:rsid w:val="00C4361E"/>
    <w:rsid w:val="00C4386D"/>
    <w:rsid w:val="00C4387C"/>
    <w:rsid w:val="00C43F83"/>
    <w:rsid w:val="00C4417F"/>
    <w:rsid w:val="00C445C0"/>
    <w:rsid w:val="00C447A4"/>
    <w:rsid w:val="00C449B7"/>
    <w:rsid w:val="00C449DB"/>
    <w:rsid w:val="00C44B11"/>
    <w:rsid w:val="00C44C51"/>
    <w:rsid w:val="00C44CB4"/>
    <w:rsid w:val="00C44D26"/>
    <w:rsid w:val="00C44EE4"/>
    <w:rsid w:val="00C44F7F"/>
    <w:rsid w:val="00C451D6"/>
    <w:rsid w:val="00C4526F"/>
    <w:rsid w:val="00C452AC"/>
    <w:rsid w:val="00C453C8"/>
    <w:rsid w:val="00C45459"/>
    <w:rsid w:val="00C4548D"/>
    <w:rsid w:val="00C45732"/>
    <w:rsid w:val="00C45801"/>
    <w:rsid w:val="00C45AE8"/>
    <w:rsid w:val="00C45B41"/>
    <w:rsid w:val="00C45CFC"/>
    <w:rsid w:val="00C45EC8"/>
    <w:rsid w:val="00C45ED2"/>
    <w:rsid w:val="00C45F00"/>
    <w:rsid w:val="00C46039"/>
    <w:rsid w:val="00C46076"/>
    <w:rsid w:val="00C461B8"/>
    <w:rsid w:val="00C462BD"/>
    <w:rsid w:val="00C46459"/>
    <w:rsid w:val="00C4645D"/>
    <w:rsid w:val="00C4647B"/>
    <w:rsid w:val="00C46483"/>
    <w:rsid w:val="00C465F7"/>
    <w:rsid w:val="00C46B52"/>
    <w:rsid w:val="00C46B68"/>
    <w:rsid w:val="00C46C67"/>
    <w:rsid w:val="00C46CA6"/>
    <w:rsid w:val="00C46D01"/>
    <w:rsid w:val="00C46FD2"/>
    <w:rsid w:val="00C4741A"/>
    <w:rsid w:val="00C47492"/>
    <w:rsid w:val="00C47564"/>
    <w:rsid w:val="00C4756A"/>
    <w:rsid w:val="00C47628"/>
    <w:rsid w:val="00C47685"/>
    <w:rsid w:val="00C477A2"/>
    <w:rsid w:val="00C477CE"/>
    <w:rsid w:val="00C477D9"/>
    <w:rsid w:val="00C47ADF"/>
    <w:rsid w:val="00C47AE2"/>
    <w:rsid w:val="00C47BDB"/>
    <w:rsid w:val="00C4952E"/>
    <w:rsid w:val="00C502A7"/>
    <w:rsid w:val="00C50729"/>
    <w:rsid w:val="00C50786"/>
    <w:rsid w:val="00C50A55"/>
    <w:rsid w:val="00C50ABD"/>
    <w:rsid w:val="00C50B19"/>
    <w:rsid w:val="00C50BF0"/>
    <w:rsid w:val="00C50CAC"/>
    <w:rsid w:val="00C50D9A"/>
    <w:rsid w:val="00C50DB3"/>
    <w:rsid w:val="00C51019"/>
    <w:rsid w:val="00C51055"/>
    <w:rsid w:val="00C5109D"/>
    <w:rsid w:val="00C5117A"/>
    <w:rsid w:val="00C51199"/>
    <w:rsid w:val="00C511E0"/>
    <w:rsid w:val="00C513D7"/>
    <w:rsid w:val="00C514D9"/>
    <w:rsid w:val="00C51786"/>
    <w:rsid w:val="00C51788"/>
    <w:rsid w:val="00C5191D"/>
    <w:rsid w:val="00C51945"/>
    <w:rsid w:val="00C519F1"/>
    <w:rsid w:val="00C519FD"/>
    <w:rsid w:val="00C51B0B"/>
    <w:rsid w:val="00C51CBD"/>
    <w:rsid w:val="00C521B4"/>
    <w:rsid w:val="00C521CC"/>
    <w:rsid w:val="00C52509"/>
    <w:rsid w:val="00C5254A"/>
    <w:rsid w:val="00C525D9"/>
    <w:rsid w:val="00C52620"/>
    <w:rsid w:val="00C5287D"/>
    <w:rsid w:val="00C529D2"/>
    <w:rsid w:val="00C52A9D"/>
    <w:rsid w:val="00C52D00"/>
    <w:rsid w:val="00C52D16"/>
    <w:rsid w:val="00C52E79"/>
    <w:rsid w:val="00C52F05"/>
    <w:rsid w:val="00C53055"/>
    <w:rsid w:val="00C5316F"/>
    <w:rsid w:val="00C53230"/>
    <w:rsid w:val="00C5346B"/>
    <w:rsid w:val="00C53636"/>
    <w:rsid w:val="00C5367F"/>
    <w:rsid w:val="00C5377B"/>
    <w:rsid w:val="00C53781"/>
    <w:rsid w:val="00C537E5"/>
    <w:rsid w:val="00C5396D"/>
    <w:rsid w:val="00C539D8"/>
    <w:rsid w:val="00C53A37"/>
    <w:rsid w:val="00C53BBE"/>
    <w:rsid w:val="00C53BF3"/>
    <w:rsid w:val="00C53CC3"/>
    <w:rsid w:val="00C53D67"/>
    <w:rsid w:val="00C54075"/>
    <w:rsid w:val="00C540DF"/>
    <w:rsid w:val="00C5415D"/>
    <w:rsid w:val="00C54373"/>
    <w:rsid w:val="00C543CD"/>
    <w:rsid w:val="00C54536"/>
    <w:rsid w:val="00C5466D"/>
    <w:rsid w:val="00C547C9"/>
    <w:rsid w:val="00C548EC"/>
    <w:rsid w:val="00C549C9"/>
    <w:rsid w:val="00C54A2D"/>
    <w:rsid w:val="00C54A3E"/>
    <w:rsid w:val="00C54EA2"/>
    <w:rsid w:val="00C550B2"/>
    <w:rsid w:val="00C55342"/>
    <w:rsid w:val="00C5546B"/>
    <w:rsid w:val="00C554E7"/>
    <w:rsid w:val="00C557F7"/>
    <w:rsid w:val="00C55869"/>
    <w:rsid w:val="00C5586B"/>
    <w:rsid w:val="00C558D1"/>
    <w:rsid w:val="00C55991"/>
    <w:rsid w:val="00C55C8E"/>
    <w:rsid w:val="00C55D3E"/>
    <w:rsid w:val="00C55D9B"/>
    <w:rsid w:val="00C55E02"/>
    <w:rsid w:val="00C55E84"/>
    <w:rsid w:val="00C560AB"/>
    <w:rsid w:val="00C5614F"/>
    <w:rsid w:val="00C562E0"/>
    <w:rsid w:val="00C5646E"/>
    <w:rsid w:val="00C56490"/>
    <w:rsid w:val="00C564F4"/>
    <w:rsid w:val="00C565B0"/>
    <w:rsid w:val="00C5662D"/>
    <w:rsid w:val="00C56751"/>
    <w:rsid w:val="00C56AAE"/>
    <w:rsid w:val="00C56B2E"/>
    <w:rsid w:val="00C56C61"/>
    <w:rsid w:val="00C56E80"/>
    <w:rsid w:val="00C56EC7"/>
    <w:rsid w:val="00C56EE0"/>
    <w:rsid w:val="00C56F0B"/>
    <w:rsid w:val="00C57163"/>
    <w:rsid w:val="00C57498"/>
    <w:rsid w:val="00C574A2"/>
    <w:rsid w:val="00C574D8"/>
    <w:rsid w:val="00C5758C"/>
    <w:rsid w:val="00C575A0"/>
    <w:rsid w:val="00C577CF"/>
    <w:rsid w:val="00C5780A"/>
    <w:rsid w:val="00C57933"/>
    <w:rsid w:val="00C5793F"/>
    <w:rsid w:val="00C57A13"/>
    <w:rsid w:val="00C57A88"/>
    <w:rsid w:val="00C57AAF"/>
    <w:rsid w:val="00C57BF6"/>
    <w:rsid w:val="00C57C74"/>
    <w:rsid w:val="00C57D3E"/>
    <w:rsid w:val="00C57ECF"/>
    <w:rsid w:val="00C60123"/>
    <w:rsid w:val="00C6025D"/>
    <w:rsid w:val="00C60410"/>
    <w:rsid w:val="00C6061B"/>
    <w:rsid w:val="00C60653"/>
    <w:rsid w:val="00C606D2"/>
    <w:rsid w:val="00C606E9"/>
    <w:rsid w:val="00C60739"/>
    <w:rsid w:val="00C608E3"/>
    <w:rsid w:val="00C60A67"/>
    <w:rsid w:val="00C60B0B"/>
    <w:rsid w:val="00C60C3F"/>
    <w:rsid w:val="00C60CB9"/>
    <w:rsid w:val="00C60F39"/>
    <w:rsid w:val="00C61030"/>
    <w:rsid w:val="00C613B2"/>
    <w:rsid w:val="00C613ED"/>
    <w:rsid w:val="00C614D6"/>
    <w:rsid w:val="00C615DF"/>
    <w:rsid w:val="00C615FD"/>
    <w:rsid w:val="00C61657"/>
    <w:rsid w:val="00C61723"/>
    <w:rsid w:val="00C618F3"/>
    <w:rsid w:val="00C6199E"/>
    <w:rsid w:val="00C61B39"/>
    <w:rsid w:val="00C61D19"/>
    <w:rsid w:val="00C61E0D"/>
    <w:rsid w:val="00C61F37"/>
    <w:rsid w:val="00C61F57"/>
    <w:rsid w:val="00C61FAB"/>
    <w:rsid w:val="00C62180"/>
    <w:rsid w:val="00C62193"/>
    <w:rsid w:val="00C62317"/>
    <w:rsid w:val="00C623A8"/>
    <w:rsid w:val="00C624A5"/>
    <w:rsid w:val="00C62558"/>
    <w:rsid w:val="00C62655"/>
    <w:rsid w:val="00C628C7"/>
    <w:rsid w:val="00C62AC1"/>
    <w:rsid w:val="00C62B4C"/>
    <w:rsid w:val="00C62DC2"/>
    <w:rsid w:val="00C633B3"/>
    <w:rsid w:val="00C63422"/>
    <w:rsid w:val="00C63499"/>
    <w:rsid w:val="00C634FE"/>
    <w:rsid w:val="00C63528"/>
    <w:rsid w:val="00C63675"/>
    <w:rsid w:val="00C6374A"/>
    <w:rsid w:val="00C63AA4"/>
    <w:rsid w:val="00C63B0B"/>
    <w:rsid w:val="00C63CFB"/>
    <w:rsid w:val="00C63D2C"/>
    <w:rsid w:val="00C63E7A"/>
    <w:rsid w:val="00C63F34"/>
    <w:rsid w:val="00C6409B"/>
    <w:rsid w:val="00C64181"/>
    <w:rsid w:val="00C641A6"/>
    <w:rsid w:val="00C64372"/>
    <w:rsid w:val="00C64391"/>
    <w:rsid w:val="00C644A3"/>
    <w:rsid w:val="00C644D3"/>
    <w:rsid w:val="00C6460C"/>
    <w:rsid w:val="00C6473C"/>
    <w:rsid w:val="00C64783"/>
    <w:rsid w:val="00C64820"/>
    <w:rsid w:val="00C648A1"/>
    <w:rsid w:val="00C6492B"/>
    <w:rsid w:val="00C6498C"/>
    <w:rsid w:val="00C64AE8"/>
    <w:rsid w:val="00C64BFB"/>
    <w:rsid w:val="00C64CE8"/>
    <w:rsid w:val="00C64DDA"/>
    <w:rsid w:val="00C64EA2"/>
    <w:rsid w:val="00C64F4D"/>
    <w:rsid w:val="00C65236"/>
    <w:rsid w:val="00C65241"/>
    <w:rsid w:val="00C65251"/>
    <w:rsid w:val="00C6528C"/>
    <w:rsid w:val="00C6555D"/>
    <w:rsid w:val="00C65589"/>
    <w:rsid w:val="00C6592E"/>
    <w:rsid w:val="00C6598F"/>
    <w:rsid w:val="00C65B52"/>
    <w:rsid w:val="00C65C40"/>
    <w:rsid w:val="00C65DC1"/>
    <w:rsid w:val="00C65F03"/>
    <w:rsid w:val="00C65F19"/>
    <w:rsid w:val="00C6604D"/>
    <w:rsid w:val="00C66473"/>
    <w:rsid w:val="00C66491"/>
    <w:rsid w:val="00C664FE"/>
    <w:rsid w:val="00C66525"/>
    <w:rsid w:val="00C66556"/>
    <w:rsid w:val="00C6670F"/>
    <w:rsid w:val="00C667A9"/>
    <w:rsid w:val="00C669C6"/>
    <w:rsid w:val="00C66B2F"/>
    <w:rsid w:val="00C66C8E"/>
    <w:rsid w:val="00C66CD0"/>
    <w:rsid w:val="00C67116"/>
    <w:rsid w:val="00C6713A"/>
    <w:rsid w:val="00C67311"/>
    <w:rsid w:val="00C67426"/>
    <w:rsid w:val="00C67612"/>
    <w:rsid w:val="00C676C6"/>
    <w:rsid w:val="00C676E1"/>
    <w:rsid w:val="00C67841"/>
    <w:rsid w:val="00C6786B"/>
    <w:rsid w:val="00C678CA"/>
    <w:rsid w:val="00C679BB"/>
    <w:rsid w:val="00C679F1"/>
    <w:rsid w:val="00C679F6"/>
    <w:rsid w:val="00C67E48"/>
    <w:rsid w:val="00C67F85"/>
    <w:rsid w:val="00C67F9D"/>
    <w:rsid w:val="00C700F0"/>
    <w:rsid w:val="00C70266"/>
    <w:rsid w:val="00C702F9"/>
    <w:rsid w:val="00C7047A"/>
    <w:rsid w:val="00C704A4"/>
    <w:rsid w:val="00C7058B"/>
    <w:rsid w:val="00C70725"/>
    <w:rsid w:val="00C709DE"/>
    <w:rsid w:val="00C70A29"/>
    <w:rsid w:val="00C70B7C"/>
    <w:rsid w:val="00C710B3"/>
    <w:rsid w:val="00C710E6"/>
    <w:rsid w:val="00C71245"/>
    <w:rsid w:val="00C7141E"/>
    <w:rsid w:val="00C71459"/>
    <w:rsid w:val="00C7154A"/>
    <w:rsid w:val="00C71770"/>
    <w:rsid w:val="00C717CC"/>
    <w:rsid w:val="00C71867"/>
    <w:rsid w:val="00C71911"/>
    <w:rsid w:val="00C71B79"/>
    <w:rsid w:val="00C71C04"/>
    <w:rsid w:val="00C71C30"/>
    <w:rsid w:val="00C71C80"/>
    <w:rsid w:val="00C71D52"/>
    <w:rsid w:val="00C71DD3"/>
    <w:rsid w:val="00C71E03"/>
    <w:rsid w:val="00C71E41"/>
    <w:rsid w:val="00C7224F"/>
    <w:rsid w:val="00C72264"/>
    <w:rsid w:val="00C723AE"/>
    <w:rsid w:val="00C724F3"/>
    <w:rsid w:val="00C72534"/>
    <w:rsid w:val="00C72575"/>
    <w:rsid w:val="00C72629"/>
    <w:rsid w:val="00C726B4"/>
    <w:rsid w:val="00C72804"/>
    <w:rsid w:val="00C72832"/>
    <w:rsid w:val="00C729E0"/>
    <w:rsid w:val="00C72A2D"/>
    <w:rsid w:val="00C72BB6"/>
    <w:rsid w:val="00C72C53"/>
    <w:rsid w:val="00C72C9E"/>
    <w:rsid w:val="00C72D14"/>
    <w:rsid w:val="00C72D40"/>
    <w:rsid w:val="00C72EC7"/>
    <w:rsid w:val="00C72F6B"/>
    <w:rsid w:val="00C73049"/>
    <w:rsid w:val="00C73232"/>
    <w:rsid w:val="00C7352B"/>
    <w:rsid w:val="00C735DB"/>
    <w:rsid w:val="00C73675"/>
    <w:rsid w:val="00C736E0"/>
    <w:rsid w:val="00C739EA"/>
    <w:rsid w:val="00C73B18"/>
    <w:rsid w:val="00C73BE5"/>
    <w:rsid w:val="00C73FB5"/>
    <w:rsid w:val="00C7400B"/>
    <w:rsid w:val="00C74020"/>
    <w:rsid w:val="00C74040"/>
    <w:rsid w:val="00C7413A"/>
    <w:rsid w:val="00C741A0"/>
    <w:rsid w:val="00C744C1"/>
    <w:rsid w:val="00C7471C"/>
    <w:rsid w:val="00C74813"/>
    <w:rsid w:val="00C74861"/>
    <w:rsid w:val="00C7490B"/>
    <w:rsid w:val="00C7493D"/>
    <w:rsid w:val="00C74988"/>
    <w:rsid w:val="00C74A1E"/>
    <w:rsid w:val="00C74E28"/>
    <w:rsid w:val="00C74F30"/>
    <w:rsid w:val="00C7502C"/>
    <w:rsid w:val="00C7511E"/>
    <w:rsid w:val="00C7550F"/>
    <w:rsid w:val="00C7554B"/>
    <w:rsid w:val="00C75672"/>
    <w:rsid w:val="00C7580E"/>
    <w:rsid w:val="00C7584F"/>
    <w:rsid w:val="00C75928"/>
    <w:rsid w:val="00C75BDF"/>
    <w:rsid w:val="00C75C3D"/>
    <w:rsid w:val="00C75EFF"/>
    <w:rsid w:val="00C75FAF"/>
    <w:rsid w:val="00C7605A"/>
    <w:rsid w:val="00C7607C"/>
    <w:rsid w:val="00C76412"/>
    <w:rsid w:val="00C76422"/>
    <w:rsid w:val="00C76482"/>
    <w:rsid w:val="00C76604"/>
    <w:rsid w:val="00C767AD"/>
    <w:rsid w:val="00C767B5"/>
    <w:rsid w:val="00C767DD"/>
    <w:rsid w:val="00C76844"/>
    <w:rsid w:val="00C76A96"/>
    <w:rsid w:val="00C76AEB"/>
    <w:rsid w:val="00C76B10"/>
    <w:rsid w:val="00C76C09"/>
    <w:rsid w:val="00C76C84"/>
    <w:rsid w:val="00C76CD4"/>
    <w:rsid w:val="00C76E36"/>
    <w:rsid w:val="00C770CE"/>
    <w:rsid w:val="00C771D1"/>
    <w:rsid w:val="00C77497"/>
    <w:rsid w:val="00C7761C"/>
    <w:rsid w:val="00C77640"/>
    <w:rsid w:val="00C777E1"/>
    <w:rsid w:val="00C77806"/>
    <w:rsid w:val="00C7780A"/>
    <w:rsid w:val="00C77925"/>
    <w:rsid w:val="00C77AAB"/>
    <w:rsid w:val="00C77BAB"/>
    <w:rsid w:val="00C77BE1"/>
    <w:rsid w:val="00C77BF9"/>
    <w:rsid w:val="00C77C77"/>
    <w:rsid w:val="00C800BA"/>
    <w:rsid w:val="00C800E9"/>
    <w:rsid w:val="00C8017D"/>
    <w:rsid w:val="00C80325"/>
    <w:rsid w:val="00C803F1"/>
    <w:rsid w:val="00C80649"/>
    <w:rsid w:val="00C806A0"/>
    <w:rsid w:val="00C8072B"/>
    <w:rsid w:val="00C80864"/>
    <w:rsid w:val="00C80995"/>
    <w:rsid w:val="00C80A42"/>
    <w:rsid w:val="00C80CF3"/>
    <w:rsid w:val="00C80D59"/>
    <w:rsid w:val="00C8155D"/>
    <w:rsid w:val="00C81641"/>
    <w:rsid w:val="00C816B1"/>
    <w:rsid w:val="00C81BDB"/>
    <w:rsid w:val="00C81BFF"/>
    <w:rsid w:val="00C81C53"/>
    <w:rsid w:val="00C81E0A"/>
    <w:rsid w:val="00C81FA6"/>
    <w:rsid w:val="00C82070"/>
    <w:rsid w:val="00C8210E"/>
    <w:rsid w:val="00C821CE"/>
    <w:rsid w:val="00C8230F"/>
    <w:rsid w:val="00C824B2"/>
    <w:rsid w:val="00C824EB"/>
    <w:rsid w:val="00C8270C"/>
    <w:rsid w:val="00C82855"/>
    <w:rsid w:val="00C82A42"/>
    <w:rsid w:val="00C82AC0"/>
    <w:rsid w:val="00C82AF5"/>
    <w:rsid w:val="00C82BDD"/>
    <w:rsid w:val="00C82E8F"/>
    <w:rsid w:val="00C82EF3"/>
    <w:rsid w:val="00C8350A"/>
    <w:rsid w:val="00C83553"/>
    <w:rsid w:val="00C83851"/>
    <w:rsid w:val="00C83886"/>
    <w:rsid w:val="00C8388F"/>
    <w:rsid w:val="00C83909"/>
    <w:rsid w:val="00C83947"/>
    <w:rsid w:val="00C83DF4"/>
    <w:rsid w:val="00C84274"/>
    <w:rsid w:val="00C843EA"/>
    <w:rsid w:val="00C84469"/>
    <w:rsid w:val="00C844A3"/>
    <w:rsid w:val="00C849EA"/>
    <w:rsid w:val="00C84A88"/>
    <w:rsid w:val="00C84D07"/>
    <w:rsid w:val="00C84D14"/>
    <w:rsid w:val="00C84D7F"/>
    <w:rsid w:val="00C84E38"/>
    <w:rsid w:val="00C84F28"/>
    <w:rsid w:val="00C851A4"/>
    <w:rsid w:val="00C85389"/>
    <w:rsid w:val="00C85480"/>
    <w:rsid w:val="00C8554D"/>
    <w:rsid w:val="00C85697"/>
    <w:rsid w:val="00C85712"/>
    <w:rsid w:val="00C857E7"/>
    <w:rsid w:val="00C85942"/>
    <w:rsid w:val="00C85A50"/>
    <w:rsid w:val="00C85B61"/>
    <w:rsid w:val="00C85C3D"/>
    <w:rsid w:val="00C85E40"/>
    <w:rsid w:val="00C85E54"/>
    <w:rsid w:val="00C85EE4"/>
    <w:rsid w:val="00C86022"/>
    <w:rsid w:val="00C8636D"/>
    <w:rsid w:val="00C86374"/>
    <w:rsid w:val="00C8639C"/>
    <w:rsid w:val="00C86641"/>
    <w:rsid w:val="00C86730"/>
    <w:rsid w:val="00C86882"/>
    <w:rsid w:val="00C86914"/>
    <w:rsid w:val="00C86919"/>
    <w:rsid w:val="00C86A2D"/>
    <w:rsid w:val="00C86A4A"/>
    <w:rsid w:val="00C86A5C"/>
    <w:rsid w:val="00C86B19"/>
    <w:rsid w:val="00C86BB9"/>
    <w:rsid w:val="00C86C29"/>
    <w:rsid w:val="00C86D7C"/>
    <w:rsid w:val="00C86E85"/>
    <w:rsid w:val="00C86F0B"/>
    <w:rsid w:val="00C8709D"/>
    <w:rsid w:val="00C87119"/>
    <w:rsid w:val="00C8718F"/>
    <w:rsid w:val="00C87239"/>
    <w:rsid w:val="00C8729C"/>
    <w:rsid w:val="00C872CC"/>
    <w:rsid w:val="00C872DA"/>
    <w:rsid w:val="00C87306"/>
    <w:rsid w:val="00C87336"/>
    <w:rsid w:val="00C8738C"/>
    <w:rsid w:val="00C87820"/>
    <w:rsid w:val="00C8794A"/>
    <w:rsid w:val="00C87AD6"/>
    <w:rsid w:val="00C87BE2"/>
    <w:rsid w:val="00C87C5D"/>
    <w:rsid w:val="00C87C6D"/>
    <w:rsid w:val="00C87FAB"/>
    <w:rsid w:val="00C87FEA"/>
    <w:rsid w:val="00C9002F"/>
    <w:rsid w:val="00C901AA"/>
    <w:rsid w:val="00C902BF"/>
    <w:rsid w:val="00C90341"/>
    <w:rsid w:val="00C9056E"/>
    <w:rsid w:val="00C9058F"/>
    <w:rsid w:val="00C9062E"/>
    <w:rsid w:val="00C90672"/>
    <w:rsid w:val="00C9077F"/>
    <w:rsid w:val="00C90817"/>
    <w:rsid w:val="00C9083A"/>
    <w:rsid w:val="00C90AF5"/>
    <w:rsid w:val="00C90C61"/>
    <w:rsid w:val="00C90FA6"/>
    <w:rsid w:val="00C90FDD"/>
    <w:rsid w:val="00C9131E"/>
    <w:rsid w:val="00C913BA"/>
    <w:rsid w:val="00C913FB"/>
    <w:rsid w:val="00C91457"/>
    <w:rsid w:val="00C9146E"/>
    <w:rsid w:val="00C914D1"/>
    <w:rsid w:val="00C915E4"/>
    <w:rsid w:val="00C9160C"/>
    <w:rsid w:val="00C9163A"/>
    <w:rsid w:val="00C91692"/>
    <w:rsid w:val="00C9172C"/>
    <w:rsid w:val="00C918DB"/>
    <w:rsid w:val="00C91B78"/>
    <w:rsid w:val="00C91D68"/>
    <w:rsid w:val="00C91DEC"/>
    <w:rsid w:val="00C91DF4"/>
    <w:rsid w:val="00C91EE6"/>
    <w:rsid w:val="00C91F79"/>
    <w:rsid w:val="00C9201C"/>
    <w:rsid w:val="00C9217B"/>
    <w:rsid w:val="00C923E1"/>
    <w:rsid w:val="00C923FA"/>
    <w:rsid w:val="00C92497"/>
    <w:rsid w:val="00C924E1"/>
    <w:rsid w:val="00C927B6"/>
    <w:rsid w:val="00C927D0"/>
    <w:rsid w:val="00C92AB3"/>
    <w:rsid w:val="00C92B25"/>
    <w:rsid w:val="00C92B88"/>
    <w:rsid w:val="00C92C2E"/>
    <w:rsid w:val="00C92C44"/>
    <w:rsid w:val="00C92D2F"/>
    <w:rsid w:val="00C92EA1"/>
    <w:rsid w:val="00C92F82"/>
    <w:rsid w:val="00C92FAD"/>
    <w:rsid w:val="00C92FEC"/>
    <w:rsid w:val="00C930A0"/>
    <w:rsid w:val="00C9313E"/>
    <w:rsid w:val="00C93323"/>
    <w:rsid w:val="00C933FD"/>
    <w:rsid w:val="00C93510"/>
    <w:rsid w:val="00C93781"/>
    <w:rsid w:val="00C938CC"/>
    <w:rsid w:val="00C93B1B"/>
    <w:rsid w:val="00C93B8E"/>
    <w:rsid w:val="00C93C11"/>
    <w:rsid w:val="00C93E62"/>
    <w:rsid w:val="00C942C1"/>
    <w:rsid w:val="00C943C7"/>
    <w:rsid w:val="00C945C9"/>
    <w:rsid w:val="00C9468B"/>
    <w:rsid w:val="00C94AC0"/>
    <w:rsid w:val="00C94B42"/>
    <w:rsid w:val="00C94D08"/>
    <w:rsid w:val="00C94DE4"/>
    <w:rsid w:val="00C94F27"/>
    <w:rsid w:val="00C94F45"/>
    <w:rsid w:val="00C94F91"/>
    <w:rsid w:val="00C95156"/>
    <w:rsid w:val="00C951C0"/>
    <w:rsid w:val="00C951F4"/>
    <w:rsid w:val="00C951FD"/>
    <w:rsid w:val="00C95364"/>
    <w:rsid w:val="00C956A5"/>
    <w:rsid w:val="00C95934"/>
    <w:rsid w:val="00C9595C"/>
    <w:rsid w:val="00C95AA6"/>
    <w:rsid w:val="00C95AA8"/>
    <w:rsid w:val="00C95C38"/>
    <w:rsid w:val="00C95CA9"/>
    <w:rsid w:val="00C95CB1"/>
    <w:rsid w:val="00C95CE8"/>
    <w:rsid w:val="00C95D84"/>
    <w:rsid w:val="00C95D97"/>
    <w:rsid w:val="00C95F53"/>
    <w:rsid w:val="00C95F67"/>
    <w:rsid w:val="00C95FA7"/>
    <w:rsid w:val="00C960A8"/>
    <w:rsid w:val="00C960FA"/>
    <w:rsid w:val="00C961D3"/>
    <w:rsid w:val="00C961E7"/>
    <w:rsid w:val="00C962A8"/>
    <w:rsid w:val="00C962EF"/>
    <w:rsid w:val="00C9633D"/>
    <w:rsid w:val="00C963DD"/>
    <w:rsid w:val="00C965D9"/>
    <w:rsid w:val="00C96906"/>
    <w:rsid w:val="00C96B08"/>
    <w:rsid w:val="00C96DA6"/>
    <w:rsid w:val="00C96F26"/>
    <w:rsid w:val="00C96FCB"/>
    <w:rsid w:val="00C970CB"/>
    <w:rsid w:val="00C97180"/>
    <w:rsid w:val="00C973F2"/>
    <w:rsid w:val="00C97690"/>
    <w:rsid w:val="00C97726"/>
    <w:rsid w:val="00C97859"/>
    <w:rsid w:val="00C97988"/>
    <w:rsid w:val="00C97CAC"/>
    <w:rsid w:val="00C97D7C"/>
    <w:rsid w:val="00C97E15"/>
    <w:rsid w:val="00C97F79"/>
    <w:rsid w:val="00C9A5E6"/>
    <w:rsid w:val="00C9DF7D"/>
    <w:rsid w:val="00CA00C4"/>
    <w:rsid w:val="00CA021C"/>
    <w:rsid w:val="00CA0318"/>
    <w:rsid w:val="00CA032D"/>
    <w:rsid w:val="00CA03EC"/>
    <w:rsid w:val="00CA047A"/>
    <w:rsid w:val="00CA0512"/>
    <w:rsid w:val="00CA05B3"/>
    <w:rsid w:val="00CA05CA"/>
    <w:rsid w:val="00CA0803"/>
    <w:rsid w:val="00CA0835"/>
    <w:rsid w:val="00CA0B1A"/>
    <w:rsid w:val="00CA0B40"/>
    <w:rsid w:val="00CA0D95"/>
    <w:rsid w:val="00CA0E47"/>
    <w:rsid w:val="00CA1113"/>
    <w:rsid w:val="00CA11A3"/>
    <w:rsid w:val="00CA12F9"/>
    <w:rsid w:val="00CA13D3"/>
    <w:rsid w:val="00CA1473"/>
    <w:rsid w:val="00CA1917"/>
    <w:rsid w:val="00CA1944"/>
    <w:rsid w:val="00CA1946"/>
    <w:rsid w:val="00CA1A1F"/>
    <w:rsid w:val="00CA1B34"/>
    <w:rsid w:val="00CA1D8E"/>
    <w:rsid w:val="00CA1F4C"/>
    <w:rsid w:val="00CA201B"/>
    <w:rsid w:val="00CA22D9"/>
    <w:rsid w:val="00CA24B8"/>
    <w:rsid w:val="00CA257D"/>
    <w:rsid w:val="00CA2680"/>
    <w:rsid w:val="00CA2888"/>
    <w:rsid w:val="00CA28C3"/>
    <w:rsid w:val="00CA2AE7"/>
    <w:rsid w:val="00CA2C60"/>
    <w:rsid w:val="00CA2CAA"/>
    <w:rsid w:val="00CA2F51"/>
    <w:rsid w:val="00CA2FB2"/>
    <w:rsid w:val="00CA3054"/>
    <w:rsid w:val="00CA325F"/>
    <w:rsid w:val="00CA329C"/>
    <w:rsid w:val="00CA32F6"/>
    <w:rsid w:val="00CA353E"/>
    <w:rsid w:val="00CA359E"/>
    <w:rsid w:val="00CA35F5"/>
    <w:rsid w:val="00CA364A"/>
    <w:rsid w:val="00CA36EB"/>
    <w:rsid w:val="00CA378D"/>
    <w:rsid w:val="00CA38AD"/>
    <w:rsid w:val="00CA39E0"/>
    <w:rsid w:val="00CA3C87"/>
    <w:rsid w:val="00CA3D19"/>
    <w:rsid w:val="00CA3DD8"/>
    <w:rsid w:val="00CA3E5C"/>
    <w:rsid w:val="00CA3EC9"/>
    <w:rsid w:val="00CA3F0F"/>
    <w:rsid w:val="00CA44A0"/>
    <w:rsid w:val="00CA44B2"/>
    <w:rsid w:val="00CA45F7"/>
    <w:rsid w:val="00CA4737"/>
    <w:rsid w:val="00CA484F"/>
    <w:rsid w:val="00CA4894"/>
    <w:rsid w:val="00CA499F"/>
    <w:rsid w:val="00CA49B1"/>
    <w:rsid w:val="00CA4ABC"/>
    <w:rsid w:val="00CA4D9B"/>
    <w:rsid w:val="00CA4DC8"/>
    <w:rsid w:val="00CA4E47"/>
    <w:rsid w:val="00CA4EB5"/>
    <w:rsid w:val="00CA4F15"/>
    <w:rsid w:val="00CA4FCC"/>
    <w:rsid w:val="00CA50AE"/>
    <w:rsid w:val="00CA50F6"/>
    <w:rsid w:val="00CA51C2"/>
    <w:rsid w:val="00CA51E9"/>
    <w:rsid w:val="00CA5315"/>
    <w:rsid w:val="00CA535E"/>
    <w:rsid w:val="00CA53E8"/>
    <w:rsid w:val="00CA5475"/>
    <w:rsid w:val="00CA54FA"/>
    <w:rsid w:val="00CA555B"/>
    <w:rsid w:val="00CA5663"/>
    <w:rsid w:val="00CA56D0"/>
    <w:rsid w:val="00CA589B"/>
    <w:rsid w:val="00CA5B18"/>
    <w:rsid w:val="00CA5E40"/>
    <w:rsid w:val="00CA5F43"/>
    <w:rsid w:val="00CA6183"/>
    <w:rsid w:val="00CA63BE"/>
    <w:rsid w:val="00CA659E"/>
    <w:rsid w:val="00CA671A"/>
    <w:rsid w:val="00CA671E"/>
    <w:rsid w:val="00CA6739"/>
    <w:rsid w:val="00CA69E4"/>
    <w:rsid w:val="00CA6A65"/>
    <w:rsid w:val="00CA6A6D"/>
    <w:rsid w:val="00CA6B50"/>
    <w:rsid w:val="00CA6BEF"/>
    <w:rsid w:val="00CA6D2E"/>
    <w:rsid w:val="00CA6ED7"/>
    <w:rsid w:val="00CA7009"/>
    <w:rsid w:val="00CA7086"/>
    <w:rsid w:val="00CA7291"/>
    <w:rsid w:val="00CA7336"/>
    <w:rsid w:val="00CA738F"/>
    <w:rsid w:val="00CA74EC"/>
    <w:rsid w:val="00CA74F5"/>
    <w:rsid w:val="00CA75A8"/>
    <w:rsid w:val="00CA767F"/>
    <w:rsid w:val="00CA7705"/>
    <w:rsid w:val="00CA78E7"/>
    <w:rsid w:val="00CA7901"/>
    <w:rsid w:val="00CA7948"/>
    <w:rsid w:val="00CA7C05"/>
    <w:rsid w:val="00CA7C23"/>
    <w:rsid w:val="00CA7E21"/>
    <w:rsid w:val="00CA7E96"/>
    <w:rsid w:val="00CA7EBF"/>
    <w:rsid w:val="00CA7F16"/>
    <w:rsid w:val="00CB004B"/>
    <w:rsid w:val="00CB00B3"/>
    <w:rsid w:val="00CB0378"/>
    <w:rsid w:val="00CB053A"/>
    <w:rsid w:val="00CB0818"/>
    <w:rsid w:val="00CB0B98"/>
    <w:rsid w:val="00CB0C41"/>
    <w:rsid w:val="00CB0F77"/>
    <w:rsid w:val="00CB0F83"/>
    <w:rsid w:val="00CB102A"/>
    <w:rsid w:val="00CB14D8"/>
    <w:rsid w:val="00CB1766"/>
    <w:rsid w:val="00CB1798"/>
    <w:rsid w:val="00CB17C5"/>
    <w:rsid w:val="00CB1965"/>
    <w:rsid w:val="00CB1BB7"/>
    <w:rsid w:val="00CB1D24"/>
    <w:rsid w:val="00CB1FCF"/>
    <w:rsid w:val="00CB2181"/>
    <w:rsid w:val="00CB2285"/>
    <w:rsid w:val="00CB2351"/>
    <w:rsid w:val="00CB242D"/>
    <w:rsid w:val="00CB2448"/>
    <w:rsid w:val="00CB2516"/>
    <w:rsid w:val="00CB26B3"/>
    <w:rsid w:val="00CB26DA"/>
    <w:rsid w:val="00CB26DB"/>
    <w:rsid w:val="00CB27C3"/>
    <w:rsid w:val="00CB28EC"/>
    <w:rsid w:val="00CB29A4"/>
    <w:rsid w:val="00CB29EE"/>
    <w:rsid w:val="00CB2BCF"/>
    <w:rsid w:val="00CB2C3C"/>
    <w:rsid w:val="00CB2C5A"/>
    <w:rsid w:val="00CB2C65"/>
    <w:rsid w:val="00CB2D0E"/>
    <w:rsid w:val="00CB2D72"/>
    <w:rsid w:val="00CB2DFC"/>
    <w:rsid w:val="00CB2F98"/>
    <w:rsid w:val="00CB305B"/>
    <w:rsid w:val="00CB30F2"/>
    <w:rsid w:val="00CB31EA"/>
    <w:rsid w:val="00CB3224"/>
    <w:rsid w:val="00CB3392"/>
    <w:rsid w:val="00CB346D"/>
    <w:rsid w:val="00CB3506"/>
    <w:rsid w:val="00CB3559"/>
    <w:rsid w:val="00CB3590"/>
    <w:rsid w:val="00CB36A1"/>
    <w:rsid w:val="00CB36B4"/>
    <w:rsid w:val="00CB3978"/>
    <w:rsid w:val="00CB3A0A"/>
    <w:rsid w:val="00CB3A20"/>
    <w:rsid w:val="00CB3A35"/>
    <w:rsid w:val="00CB3DE0"/>
    <w:rsid w:val="00CB3E4F"/>
    <w:rsid w:val="00CB3E55"/>
    <w:rsid w:val="00CB3F57"/>
    <w:rsid w:val="00CB3FC4"/>
    <w:rsid w:val="00CB3FC9"/>
    <w:rsid w:val="00CB40FF"/>
    <w:rsid w:val="00CB4146"/>
    <w:rsid w:val="00CB4294"/>
    <w:rsid w:val="00CB45B6"/>
    <w:rsid w:val="00CB45D2"/>
    <w:rsid w:val="00CB468F"/>
    <w:rsid w:val="00CB4750"/>
    <w:rsid w:val="00CB47F2"/>
    <w:rsid w:val="00CB4850"/>
    <w:rsid w:val="00CB4910"/>
    <w:rsid w:val="00CB4A2F"/>
    <w:rsid w:val="00CB4A6B"/>
    <w:rsid w:val="00CB4A78"/>
    <w:rsid w:val="00CB4C08"/>
    <w:rsid w:val="00CB4CC5"/>
    <w:rsid w:val="00CB4FA2"/>
    <w:rsid w:val="00CB5092"/>
    <w:rsid w:val="00CB53F1"/>
    <w:rsid w:val="00CB5695"/>
    <w:rsid w:val="00CB5A57"/>
    <w:rsid w:val="00CB5B18"/>
    <w:rsid w:val="00CB5B5F"/>
    <w:rsid w:val="00CB5BA7"/>
    <w:rsid w:val="00CB5BD2"/>
    <w:rsid w:val="00CB5CE2"/>
    <w:rsid w:val="00CB5DD9"/>
    <w:rsid w:val="00CB5EDB"/>
    <w:rsid w:val="00CB5EEA"/>
    <w:rsid w:val="00CB5F8D"/>
    <w:rsid w:val="00CB64D1"/>
    <w:rsid w:val="00CB6503"/>
    <w:rsid w:val="00CB653A"/>
    <w:rsid w:val="00CB65C1"/>
    <w:rsid w:val="00CB66B8"/>
    <w:rsid w:val="00CB66F9"/>
    <w:rsid w:val="00CB6730"/>
    <w:rsid w:val="00CB677C"/>
    <w:rsid w:val="00CB6789"/>
    <w:rsid w:val="00CB69A7"/>
    <w:rsid w:val="00CB69BE"/>
    <w:rsid w:val="00CB69F0"/>
    <w:rsid w:val="00CB6A0A"/>
    <w:rsid w:val="00CB6A7A"/>
    <w:rsid w:val="00CB6B3B"/>
    <w:rsid w:val="00CB6D3E"/>
    <w:rsid w:val="00CB6DDC"/>
    <w:rsid w:val="00CB6E8E"/>
    <w:rsid w:val="00CB6F72"/>
    <w:rsid w:val="00CB6FDD"/>
    <w:rsid w:val="00CB7314"/>
    <w:rsid w:val="00CB73E4"/>
    <w:rsid w:val="00CB7473"/>
    <w:rsid w:val="00CB75C3"/>
    <w:rsid w:val="00CB75F8"/>
    <w:rsid w:val="00CB7775"/>
    <w:rsid w:val="00CB7858"/>
    <w:rsid w:val="00CB78C1"/>
    <w:rsid w:val="00CB7C06"/>
    <w:rsid w:val="00CB7C3A"/>
    <w:rsid w:val="00CB7C9E"/>
    <w:rsid w:val="00CB7CFB"/>
    <w:rsid w:val="00CB7E55"/>
    <w:rsid w:val="00CB7FAD"/>
    <w:rsid w:val="00CC0046"/>
    <w:rsid w:val="00CC0325"/>
    <w:rsid w:val="00CC03E0"/>
    <w:rsid w:val="00CC0456"/>
    <w:rsid w:val="00CC047D"/>
    <w:rsid w:val="00CC0490"/>
    <w:rsid w:val="00CC0610"/>
    <w:rsid w:val="00CC0710"/>
    <w:rsid w:val="00CC08B4"/>
    <w:rsid w:val="00CC08F2"/>
    <w:rsid w:val="00CC099F"/>
    <w:rsid w:val="00CC0B40"/>
    <w:rsid w:val="00CC0D52"/>
    <w:rsid w:val="00CC0EB1"/>
    <w:rsid w:val="00CC1025"/>
    <w:rsid w:val="00CC1030"/>
    <w:rsid w:val="00CC125B"/>
    <w:rsid w:val="00CC1304"/>
    <w:rsid w:val="00CC14F2"/>
    <w:rsid w:val="00CC1716"/>
    <w:rsid w:val="00CC17BE"/>
    <w:rsid w:val="00CC17CC"/>
    <w:rsid w:val="00CC181E"/>
    <w:rsid w:val="00CC1936"/>
    <w:rsid w:val="00CC1E41"/>
    <w:rsid w:val="00CC1E4F"/>
    <w:rsid w:val="00CC1FA3"/>
    <w:rsid w:val="00CC2063"/>
    <w:rsid w:val="00CC249F"/>
    <w:rsid w:val="00CC24A2"/>
    <w:rsid w:val="00CC2584"/>
    <w:rsid w:val="00CC2632"/>
    <w:rsid w:val="00CC2633"/>
    <w:rsid w:val="00CC2673"/>
    <w:rsid w:val="00CC2680"/>
    <w:rsid w:val="00CC27AC"/>
    <w:rsid w:val="00CC28B1"/>
    <w:rsid w:val="00CC295E"/>
    <w:rsid w:val="00CC2968"/>
    <w:rsid w:val="00CC2AE0"/>
    <w:rsid w:val="00CC2DCE"/>
    <w:rsid w:val="00CC2F9E"/>
    <w:rsid w:val="00CC339D"/>
    <w:rsid w:val="00CC33F4"/>
    <w:rsid w:val="00CC341D"/>
    <w:rsid w:val="00CC3684"/>
    <w:rsid w:val="00CC397B"/>
    <w:rsid w:val="00CC3A87"/>
    <w:rsid w:val="00CC3C29"/>
    <w:rsid w:val="00CC3E41"/>
    <w:rsid w:val="00CC3F42"/>
    <w:rsid w:val="00CC4094"/>
    <w:rsid w:val="00CC4638"/>
    <w:rsid w:val="00CC46EB"/>
    <w:rsid w:val="00CC4A4E"/>
    <w:rsid w:val="00CC4A54"/>
    <w:rsid w:val="00CC4AA7"/>
    <w:rsid w:val="00CC4AD3"/>
    <w:rsid w:val="00CC4BD7"/>
    <w:rsid w:val="00CC4BF4"/>
    <w:rsid w:val="00CC4C07"/>
    <w:rsid w:val="00CC4CF0"/>
    <w:rsid w:val="00CC4DAB"/>
    <w:rsid w:val="00CC4E69"/>
    <w:rsid w:val="00CC4F97"/>
    <w:rsid w:val="00CC509E"/>
    <w:rsid w:val="00CC5153"/>
    <w:rsid w:val="00CC5344"/>
    <w:rsid w:val="00CC5374"/>
    <w:rsid w:val="00CC53BB"/>
    <w:rsid w:val="00CC53FB"/>
    <w:rsid w:val="00CC5568"/>
    <w:rsid w:val="00CC5651"/>
    <w:rsid w:val="00CC5814"/>
    <w:rsid w:val="00CC5881"/>
    <w:rsid w:val="00CC58C5"/>
    <w:rsid w:val="00CC5987"/>
    <w:rsid w:val="00CC59A7"/>
    <w:rsid w:val="00CC59C5"/>
    <w:rsid w:val="00CC5ADB"/>
    <w:rsid w:val="00CC5C25"/>
    <w:rsid w:val="00CC5D61"/>
    <w:rsid w:val="00CC5E09"/>
    <w:rsid w:val="00CC5E48"/>
    <w:rsid w:val="00CC5EF6"/>
    <w:rsid w:val="00CC62BA"/>
    <w:rsid w:val="00CC6339"/>
    <w:rsid w:val="00CC63AD"/>
    <w:rsid w:val="00CC6420"/>
    <w:rsid w:val="00CC6517"/>
    <w:rsid w:val="00CC6783"/>
    <w:rsid w:val="00CC68D9"/>
    <w:rsid w:val="00CC6987"/>
    <w:rsid w:val="00CC6B7C"/>
    <w:rsid w:val="00CC6DCD"/>
    <w:rsid w:val="00CC6EB4"/>
    <w:rsid w:val="00CC6ECD"/>
    <w:rsid w:val="00CC704C"/>
    <w:rsid w:val="00CC7179"/>
    <w:rsid w:val="00CC7297"/>
    <w:rsid w:val="00CC73F8"/>
    <w:rsid w:val="00CC750A"/>
    <w:rsid w:val="00CC75F3"/>
    <w:rsid w:val="00CC7802"/>
    <w:rsid w:val="00CC78BD"/>
    <w:rsid w:val="00CC7DB8"/>
    <w:rsid w:val="00CC7E1B"/>
    <w:rsid w:val="00CC7E87"/>
    <w:rsid w:val="00CC7F29"/>
    <w:rsid w:val="00CD0064"/>
    <w:rsid w:val="00CD0199"/>
    <w:rsid w:val="00CD02A9"/>
    <w:rsid w:val="00CD02E3"/>
    <w:rsid w:val="00CD033C"/>
    <w:rsid w:val="00CD0559"/>
    <w:rsid w:val="00CD062B"/>
    <w:rsid w:val="00CD0742"/>
    <w:rsid w:val="00CD0861"/>
    <w:rsid w:val="00CD08B6"/>
    <w:rsid w:val="00CD08EF"/>
    <w:rsid w:val="00CD0ABC"/>
    <w:rsid w:val="00CD0B7E"/>
    <w:rsid w:val="00CD0BC5"/>
    <w:rsid w:val="00CD0CF2"/>
    <w:rsid w:val="00CD0F35"/>
    <w:rsid w:val="00CD1372"/>
    <w:rsid w:val="00CD1440"/>
    <w:rsid w:val="00CD16B7"/>
    <w:rsid w:val="00CD1711"/>
    <w:rsid w:val="00CD17DA"/>
    <w:rsid w:val="00CD181C"/>
    <w:rsid w:val="00CD18C1"/>
    <w:rsid w:val="00CD1C85"/>
    <w:rsid w:val="00CD1CD1"/>
    <w:rsid w:val="00CD1DC0"/>
    <w:rsid w:val="00CD1E6C"/>
    <w:rsid w:val="00CD1F4F"/>
    <w:rsid w:val="00CD22E6"/>
    <w:rsid w:val="00CD23B3"/>
    <w:rsid w:val="00CD2535"/>
    <w:rsid w:val="00CD2584"/>
    <w:rsid w:val="00CD2648"/>
    <w:rsid w:val="00CD26F7"/>
    <w:rsid w:val="00CD27E4"/>
    <w:rsid w:val="00CD2DEB"/>
    <w:rsid w:val="00CD2E05"/>
    <w:rsid w:val="00CD2E2E"/>
    <w:rsid w:val="00CD307B"/>
    <w:rsid w:val="00CD3184"/>
    <w:rsid w:val="00CD34AA"/>
    <w:rsid w:val="00CD3652"/>
    <w:rsid w:val="00CD3670"/>
    <w:rsid w:val="00CD367C"/>
    <w:rsid w:val="00CD3739"/>
    <w:rsid w:val="00CD3923"/>
    <w:rsid w:val="00CD398E"/>
    <w:rsid w:val="00CD3C9F"/>
    <w:rsid w:val="00CD3E4A"/>
    <w:rsid w:val="00CD3FA4"/>
    <w:rsid w:val="00CD4027"/>
    <w:rsid w:val="00CD40A7"/>
    <w:rsid w:val="00CD4283"/>
    <w:rsid w:val="00CD42B5"/>
    <w:rsid w:val="00CD43B1"/>
    <w:rsid w:val="00CD4575"/>
    <w:rsid w:val="00CD4592"/>
    <w:rsid w:val="00CD4974"/>
    <w:rsid w:val="00CD49BC"/>
    <w:rsid w:val="00CD4AD1"/>
    <w:rsid w:val="00CD4BAA"/>
    <w:rsid w:val="00CD4D05"/>
    <w:rsid w:val="00CD4D72"/>
    <w:rsid w:val="00CD4D75"/>
    <w:rsid w:val="00CD4DF6"/>
    <w:rsid w:val="00CD4F0B"/>
    <w:rsid w:val="00CD4F2B"/>
    <w:rsid w:val="00CD501C"/>
    <w:rsid w:val="00CD5070"/>
    <w:rsid w:val="00CD5091"/>
    <w:rsid w:val="00CD52E8"/>
    <w:rsid w:val="00CD5304"/>
    <w:rsid w:val="00CD542D"/>
    <w:rsid w:val="00CD588D"/>
    <w:rsid w:val="00CD58EC"/>
    <w:rsid w:val="00CD5A49"/>
    <w:rsid w:val="00CD5B18"/>
    <w:rsid w:val="00CD5BBE"/>
    <w:rsid w:val="00CD5C60"/>
    <w:rsid w:val="00CD5C67"/>
    <w:rsid w:val="00CD5EBA"/>
    <w:rsid w:val="00CD5F64"/>
    <w:rsid w:val="00CD5FA3"/>
    <w:rsid w:val="00CD6057"/>
    <w:rsid w:val="00CD608D"/>
    <w:rsid w:val="00CD60BB"/>
    <w:rsid w:val="00CD616D"/>
    <w:rsid w:val="00CD61C4"/>
    <w:rsid w:val="00CD6315"/>
    <w:rsid w:val="00CD632E"/>
    <w:rsid w:val="00CD6350"/>
    <w:rsid w:val="00CD64F3"/>
    <w:rsid w:val="00CD6898"/>
    <w:rsid w:val="00CD6A18"/>
    <w:rsid w:val="00CD6AF3"/>
    <w:rsid w:val="00CD6C30"/>
    <w:rsid w:val="00CD6CD6"/>
    <w:rsid w:val="00CD6E5C"/>
    <w:rsid w:val="00CD6EA2"/>
    <w:rsid w:val="00CD6F54"/>
    <w:rsid w:val="00CD700F"/>
    <w:rsid w:val="00CD70BD"/>
    <w:rsid w:val="00CD7100"/>
    <w:rsid w:val="00CD72FE"/>
    <w:rsid w:val="00CD7352"/>
    <w:rsid w:val="00CD758E"/>
    <w:rsid w:val="00CD75D3"/>
    <w:rsid w:val="00CD7697"/>
    <w:rsid w:val="00CD782B"/>
    <w:rsid w:val="00CD7A61"/>
    <w:rsid w:val="00CD7AC2"/>
    <w:rsid w:val="00CD7C59"/>
    <w:rsid w:val="00CD7CEA"/>
    <w:rsid w:val="00CD7D4F"/>
    <w:rsid w:val="00CD7FB3"/>
    <w:rsid w:val="00CE0088"/>
    <w:rsid w:val="00CE0099"/>
    <w:rsid w:val="00CE00B9"/>
    <w:rsid w:val="00CE0122"/>
    <w:rsid w:val="00CE0399"/>
    <w:rsid w:val="00CE03C3"/>
    <w:rsid w:val="00CE0561"/>
    <w:rsid w:val="00CE056F"/>
    <w:rsid w:val="00CE05FA"/>
    <w:rsid w:val="00CE0630"/>
    <w:rsid w:val="00CE0911"/>
    <w:rsid w:val="00CE0976"/>
    <w:rsid w:val="00CE09F8"/>
    <w:rsid w:val="00CE0A6B"/>
    <w:rsid w:val="00CE0ADD"/>
    <w:rsid w:val="00CE0BAD"/>
    <w:rsid w:val="00CE0CE0"/>
    <w:rsid w:val="00CE0D64"/>
    <w:rsid w:val="00CE0FDC"/>
    <w:rsid w:val="00CE1116"/>
    <w:rsid w:val="00CE11C0"/>
    <w:rsid w:val="00CE12F1"/>
    <w:rsid w:val="00CE1540"/>
    <w:rsid w:val="00CE15EB"/>
    <w:rsid w:val="00CE1603"/>
    <w:rsid w:val="00CE1658"/>
    <w:rsid w:val="00CE177C"/>
    <w:rsid w:val="00CE1919"/>
    <w:rsid w:val="00CE1A8F"/>
    <w:rsid w:val="00CE1AC5"/>
    <w:rsid w:val="00CE1AE3"/>
    <w:rsid w:val="00CE1C3C"/>
    <w:rsid w:val="00CE1DDB"/>
    <w:rsid w:val="00CE1DDD"/>
    <w:rsid w:val="00CE1E36"/>
    <w:rsid w:val="00CE1F47"/>
    <w:rsid w:val="00CE1F71"/>
    <w:rsid w:val="00CE2014"/>
    <w:rsid w:val="00CE20A0"/>
    <w:rsid w:val="00CE240F"/>
    <w:rsid w:val="00CE2445"/>
    <w:rsid w:val="00CE2476"/>
    <w:rsid w:val="00CE247A"/>
    <w:rsid w:val="00CE25D7"/>
    <w:rsid w:val="00CE2790"/>
    <w:rsid w:val="00CE285C"/>
    <w:rsid w:val="00CE28C5"/>
    <w:rsid w:val="00CE2B8D"/>
    <w:rsid w:val="00CE2BB8"/>
    <w:rsid w:val="00CE2D27"/>
    <w:rsid w:val="00CE2DDD"/>
    <w:rsid w:val="00CE2E56"/>
    <w:rsid w:val="00CE2E83"/>
    <w:rsid w:val="00CE2EAC"/>
    <w:rsid w:val="00CE3030"/>
    <w:rsid w:val="00CE31B9"/>
    <w:rsid w:val="00CE347B"/>
    <w:rsid w:val="00CE34A6"/>
    <w:rsid w:val="00CE34F7"/>
    <w:rsid w:val="00CE35F9"/>
    <w:rsid w:val="00CE36F9"/>
    <w:rsid w:val="00CE371F"/>
    <w:rsid w:val="00CE37B7"/>
    <w:rsid w:val="00CE3930"/>
    <w:rsid w:val="00CE39C4"/>
    <w:rsid w:val="00CE3E77"/>
    <w:rsid w:val="00CE3FCC"/>
    <w:rsid w:val="00CE413C"/>
    <w:rsid w:val="00CE4345"/>
    <w:rsid w:val="00CE4404"/>
    <w:rsid w:val="00CE442E"/>
    <w:rsid w:val="00CE45FE"/>
    <w:rsid w:val="00CE4695"/>
    <w:rsid w:val="00CE49A9"/>
    <w:rsid w:val="00CE4A58"/>
    <w:rsid w:val="00CE5207"/>
    <w:rsid w:val="00CE539E"/>
    <w:rsid w:val="00CE56B2"/>
    <w:rsid w:val="00CE56EB"/>
    <w:rsid w:val="00CE5A39"/>
    <w:rsid w:val="00CE5A5F"/>
    <w:rsid w:val="00CE5B63"/>
    <w:rsid w:val="00CE5BD5"/>
    <w:rsid w:val="00CE5D00"/>
    <w:rsid w:val="00CE5D2F"/>
    <w:rsid w:val="00CE5DF1"/>
    <w:rsid w:val="00CE5E15"/>
    <w:rsid w:val="00CE5EA2"/>
    <w:rsid w:val="00CE5ECB"/>
    <w:rsid w:val="00CE5EE4"/>
    <w:rsid w:val="00CE5F70"/>
    <w:rsid w:val="00CE5FA6"/>
    <w:rsid w:val="00CE6074"/>
    <w:rsid w:val="00CE60D8"/>
    <w:rsid w:val="00CE6335"/>
    <w:rsid w:val="00CE6473"/>
    <w:rsid w:val="00CE667F"/>
    <w:rsid w:val="00CE66DE"/>
    <w:rsid w:val="00CE66F5"/>
    <w:rsid w:val="00CE6780"/>
    <w:rsid w:val="00CE6A43"/>
    <w:rsid w:val="00CE6ACB"/>
    <w:rsid w:val="00CE6BFF"/>
    <w:rsid w:val="00CE6FE9"/>
    <w:rsid w:val="00CE73F4"/>
    <w:rsid w:val="00CE7435"/>
    <w:rsid w:val="00CE74C1"/>
    <w:rsid w:val="00CE758E"/>
    <w:rsid w:val="00CE764B"/>
    <w:rsid w:val="00CE77B9"/>
    <w:rsid w:val="00CE77FA"/>
    <w:rsid w:val="00CE780C"/>
    <w:rsid w:val="00CE7820"/>
    <w:rsid w:val="00CE785A"/>
    <w:rsid w:val="00CE78DD"/>
    <w:rsid w:val="00CE79E1"/>
    <w:rsid w:val="00CE7B61"/>
    <w:rsid w:val="00CE7B8C"/>
    <w:rsid w:val="00CE7B8E"/>
    <w:rsid w:val="00CE7D2D"/>
    <w:rsid w:val="00CE7EFC"/>
    <w:rsid w:val="00CE7F2D"/>
    <w:rsid w:val="00CE95AE"/>
    <w:rsid w:val="00CF0283"/>
    <w:rsid w:val="00CF0300"/>
    <w:rsid w:val="00CF032A"/>
    <w:rsid w:val="00CF048E"/>
    <w:rsid w:val="00CF09AF"/>
    <w:rsid w:val="00CF09FD"/>
    <w:rsid w:val="00CF0A33"/>
    <w:rsid w:val="00CF0A7E"/>
    <w:rsid w:val="00CF0AC7"/>
    <w:rsid w:val="00CF0BC1"/>
    <w:rsid w:val="00CF0C60"/>
    <w:rsid w:val="00CF0CC6"/>
    <w:rsid w:val="00CF0D1F"/>
    <w:rsid w:val="00CF0E8E"/>
    <w:rsid w:val="00CF0EBA"/>
    <w:rsid w:val="00CF0ECA"/>
    <w:rsid w:val="00CF1043"/>
    <w:rsid w:val="00CF10A8"/>
    <w:rsid w:val="00CF1481"/>
    <w:rsid w:val="00CF14E2"/>
    <w:rsid w:val="00CF1765"/>
    <w:rsid w:val="00CF1939"/>
    <w:rsid w:val="00CF196F"/>
    <w:rsid w:val="00CF19B2"/>
    <w:rsid w:val="00CF1C6D"/>
    <w:rsid w:val="00CF1D18"/>
    <w:rsid w:val="00CF1D7B"/>
    <w:rsid w:val="00CF1E59"/>
    <w:rsid w:val="00CF1EB5"/>
    <w:rsid w:val="00CF1F5D"/>
    <w:rsid w:val="00CF206C"/>
    <w:rsid w:val="00CF206D"/>
    <w:rsid w:val="00CF2074"/>
    <w:rsid w:val="00CF2087"/>
    <w:rsid w:val="00CF21E6"/>
    <w:rsid w:val="00CF21FF"/>
    <w:rsid w:val="00CF2798"/>
    <w:rsid w:val="00CF28A9"/>
    <w:rsid w:val="00CF2D21"/>
    <w:rsid w:val="00CF2D60"/>
    <w:rsid w:val="00CF2DB3"/>
    <w:rsid w:val="00CF2DFE"/>
    <w:rsid w:val="00CF2E0A"/>
    <w:rsid w:val="00CF2E54"/>
    <w:rsid w:val="00CF2EBB"/>
    <w:rsid w:val="00CF3004"/>
    <w:rsid w:val="00CF3170"/>
    <w:rsid w:val="00CF32CE"/>
    <w:rsid w:val="00CF33A7"/>
    <w:rsid w:val="00CF3475"/>
    <w:rsid w:val="00CF35F3"/>
    <w:rsid w:val="00CF3690"/>
    <w:rsid w:val="00CF37A0"/>
    <w:rsid w:val="00CF386D"/>
    <w:rsid w:val="00CF3A24"/>
    <w:rsid w:val="00CF3B61"/>
    <w:rsid w:val="00CF3EE3"/>
    <w:rsid w:val="00CF4126"/>
    <w:rsid w:val="00CF41D8"/>
    <w:rsid w:val="00CF4226"/>
    <w:rsid w:val="00CF42A4"/>
    <w:rsid w:val="00CF4328"/>
    <w:rsid w:val="00CF435D"/>
    <w:rsid w:val="00CF4431"/>
    <w:rsid w:val="00CF4476"/>
    <w:rsid w:val="00CF4480"/>
    <w:rsid w:val="00CF454F"/>
    <w:rsid w:val="00CF4593"/>
    <w:rsid w:val="00CF4858"/>
    <w:rsid w:val="00CF4A33"/>
    <w:rsid w:val="00CF4A90"/>
    <w:rsid w:val="00CF4ADB"/>
    <w:rsid w:val="00CF4E0B"/>
    <w:rsid w:val="00CF5046"/>
    <w:rsid w:val="00CF51F4"/>
    <w:rsid w:val="00CF523C"/>
    <w:rsid w:val="00CF52D3"/>
    <w:rsid w:val="00CF52F4"/>
    <w:rsid w:val="00CF551E"/>
    <w:rsid w:val="00CF5556"/>
    <w:rsid w:val="00CF56A0"/>
    <w:rsid w:val="00CF56B1"/>
    <w:rsid w:val="00CF5723"/>
    <w:rsid w:val="00CF575F"/>
    <w:rsid w:val="00CF57AB"/>
    <w:rsid w:val="00CF5A97"/>
    <w:rsid w:val="00CF5D73"/>
    <w:rsid w:val="00CF5DE7"/>
    <w:rsid w:val="00CF5E15"/>
    <w:rsid w:val="00CF5F05"/>
    <w:rsid w:val="00CF6007"/>
    <w:rsid w:val="00CF6041"/>
    <w:rsid w:val="00CF6079"/>
    <w:rsid w:val="00CF60BF"/>
    <w:rsid w:val="00CF63CF"/>
    <w:rsid w:val="00CF63DE"/>
    <w:rsid w:val="00CF6417"/>
    <w:rsid w:val="00CF643C"/>
    <w:rsid w:val="00CF6479"/>
    <w:rsid w:val="00CF648C"/>
    <w:rsid w:val="00CF64BD"/>
    <w:rsid w:val="00CF68F1"/>
    <w:rsid w:val="00CF6A38"/>
    <w:rsid w:val="00CF6D73"/>
    <w:rsid w:val="00CF6F53"/>
    <w:rsid w:val="00CF6FAF"/>
    <w:rsid w:val="00CF711D"/>
    <w:rsid w:val="00CF7236"/>
    <w:rsid w:val="00CF7346"/>
    <w:rsid w:val="00CF75CE"/>
    <w:rsid w:val="00CF7604"/>
    <w:rsid w:val="00CF760E"/>
    <w:rsid w:val="00CF7741"/>
    <w:rsid w:val="00CF77A6"/>
    <w:rsid w:val="00CF77D5"/>
    <w:rsid w:val="00CF7957"/>
    <w:rsid w:val="00CF79BE"/>
    <w:rsid w:val="00CF7A31"/>
    <w:rsid w:val="00CF7B3A"/>
    <w:rsid w:val="00CF7BB8"/>
    <w:rsid w:val="00CF7CF6"/>
    <w:rsid w:val="00CF7E5E"/>
    <w:rsid w:val="00CF7F13"/>
    <w:rsid w:val="00CF7F26"/>
    <w:rsid w:val="00D00018"/>
    <w:rsid w:val="00D00093"/>
    <w:rsid w:val="00D000AB"/>
    <w:rsid w:val="00D00194"/>
    <w:rsid w:val="00D0022A"/>
    <w:rsid w:val="00D002C2"/>
    <w:rsid w:val="00D00358"/>
    <w:rsid w:val="00D00727"/>
    <w:rsid w:val="00D008F8"/>
    <w:rsid w:val="00D00912"/>
    <w:rsid w:val="00D009F0"/>
    <w:rsid w:val="00D00A6B"/>
    <w:rsid w:val="00D00AB5"/>
    <w:rsid w:val="00D00D38"/>
    <w:rsid w:val="00D00DA3"/>
    <w:rsid w:val="00D00DB7"/>
    <w:rsid w:val="00D00DF5"/>
    <w:rsid w:val="00D00E05"/>
    <w:rsid w:val="00D00E7B"/>
    <w:rsid w:val="00D01051"/>
    <w:rsid w:val="00D0107C"/>
    <w:rsid w:val="00D0112D"/>
    <w:rsid w:val="00D012C8"/>
    <w:rsid w:val="00D01386"/>
    <w:rsid w:val="00D014B3"/>
    <w:rsid w:val="00D016F6"/>
    <w:rsid w:val="00D018E3"/>
    <w:rsid w:val="00D018E5"/>
    <w:rsid w:val="00D01B01"/>
    <w:rsid w:val="00D01CC0"/>
    <w:rsid w:val="00D01D8B"/>
    <w:rsid w:val="00D01EA0"/>
    <w:rsid w:val="00D01F52"/>
    <w:rsid w:val="00D0206F"/>
    <w:rsid w:val="00D020D0"/>
    <w:rsid w:val="00D02179"/>
    <w:rsid w:val="00D023E3"/>
    <w:rsid w:val="00D0265E"/>
    <w:rsid w:val="00D0275A"/>
    <w:rsid w:val="00D028EF"/>
    <w:rsid w:val="00D02950"/>
    <w:rsid w:val="00D02A4E"/>
    <w:rsid w:val="00D02A51"/>
    <w:rsid w:val="00D02AE2"/>
    <w:rsid w:val="00D02D27"/>
    <w:rsid w:val="00D02D4E"/>
    <w:rsid w:val="00D02E32"/>
    <w:rsid w:val="00D03044"/>
    <w:rsid w:val="00D03117"/>
    <w:rsid w:val="00D03147"/>
    <w:rsid w:val="00D0317F"/>
    <w:rsid w:val="00D03214"/>
    <w:rsid w:val="00D03384"/>
    <w:rsid w:val="00D0353E"/>
    <w:rsid w:val="00D03605"/>
    <w:rsid w:val="00D03619"/>
    <w:rsid w:val="00D03675"/>
    <w:rsid w:val="00D03815"/>
    <w:rsid w:val="00D03899"/>
    <w:rsid w:val="00D039D1"/>
    <w:rsid w:val="00D03A35"/>
    <w:rsid w:val="00D03A96"/>
    <w:rsid w:val="00D03B32"/>
    <w:rsid w:val="00D03B69"/>
    <w:rsid w:val="00D03B81"/>
    <w:rsid w:val="00D03C44"/>
    <w:rsid w:val="00D03CA1"/>
    <w:rsid w:val="00D03CC8"/>
    <w:rsid w:val="00D03CDE"/>
    <w:rsid w:val="00D03D32"/>
    <w:rsid w:val="00D03D3C"/>
    <w:rsid w:val="00D03FD2"/>
    <w:rsid w:val="00D04098"/>
    <w:rsid w:val="00D040D7"/>
    <w:rsid w:val="00D0425A"/>
    <w:rsid w:val="00D04367"/>
    <w:rsid w:val="00D04477"/>
    <w:rsid w:val="00D04641"/>
    <w:rsid w:val="00D04659"/>
    <w:rsid w:val="00D046BA"/>
    <w:rsid w:val="00D047DC"/>
    <w:rsid w:val="00D04889"/>
    <w:rsid w:val="00D049AF"/>
    <w:rsid w:val="00D04B4B"/>
    <w:rsid w:val="00D04BCB"/>
    <w:rsid w:val="00D04CA0"/>
    <w:rsid w:val="00D04D15"/>
    <w:rsid w:val="00D04D2C"/>
    <w:rsid w:val="00D04DC7"/>
    <w:rsid w:val="00D04FFE"/>
    <w:rsid w:val="00D050F6"/>
    <w:rsid w:val="00D05150"/>
    <w:rsid w:val="00D05222"/>
    <w:rsid w:val="00D0547C"/>
    <w:rsid w:val="00D05565"/>
    <w:rsid w:val="00D055B6"/>
    <w:rsid w:val="00D055EA"/>
    <w:rsid w:val="00D0574B"/>
    <w:rsid w:val="00D05791"/>
    <w:rsid w:val="00D05857"/>
    <w:rsid w:val="00D058A3"/>
    <w:rsid w:val="00D058B6"/>
    <w:rsid w:val="00D058DB"/>
    <w:rsid w:val="00D05DDA"/>
    <w:rsid w:val="00D05DDC"/>
    <w:rsid w:val="00D05FA7"/>
    <w:rsid w:val="00D06029"/>
    <w:rsid w:val="00D060D5"/>
    <w:rsid w:val="00D060EE"/>
    <w:rsid w:val="00D06135"/>
    <w:rsid w:val="00D064C1"/>
    <w:rsid w:val="00D064FA"/>
    <w:rsid w:val="00D06540"/>
    <w:rsid w:val="00D067CC"/>
    <w:rsid w:val="00D06873"/>
    <w:rsid w:val="00D06BF5"/>
    <w:rsid w:val="00D06E18"/>
    <w:rsid w:val="00D0759D"/>
    <w:rsid w:val="00D075B8"/>
    <w:rsid w:val="00D075BD"/>
    <w:rsid w:val="00D0763B"/>
    <w:rsid w:val="00D07649"/>
    <w:rsid w:val="00D07689"/>
    <w:rsid w:val="00D0782B"/>
    <w:rsid w:val="00D07909"/>
    <w:rsid w:val="00D07AD3"/>
    <w:rsid w:val="00D07C0C"/>
    <w:rsid w:val="00D07F19"/>
    <w:rsid w:val="00D07F42"/>
    <w:rsid w:val="00D10108"/>
    <w:rsid w:val="00D1021C"/>
    <w:rsid w:val="00D1022E"/>
    <w:rsid w:val="00D1038E"/>
    <w:rsid w:val="00D103AD"/>
    <w:rsid w:val="00D103C7"/>
    <w:rsid w:val="00D10580"/>
    <w:rsid w:val="00D1062F"/>
    <w:rsid w:val="00D10715"/>
    <w:rsid w:val="00D108DD"/>
    <w:rsid w:val="00D109D5"/>
    <w:rsid w:val="00D109D9"/>
    <w:rsid w:val="00D10A15"/>
    <w:rsid w:val="00D10A3A"/>
    <w:rsid w:val="00D10B11"/>
    <w:rsid w:val="00D10C5F"/>
    <w:rsid w:val="00D10CB6"/>
    <w:rsid w:val="00D11078"/>
    <w:rsid w:val="00D1122B"/>
    <w:rsid w:val="00D11237"/>
    <w:rsid w:val="00D1132C"/>
    <w:rsid w:val="00D1162C"/>
    <w:rsid w:val="00D11693"/>
    <w:rsid w:val="00D11716"/>
    <w:rsid w:val="00D11B12"/>
    <w:rsid w:val="00D11BCD"/>
    <w:rsid w:val="00D11C3B"/>
    <w:rsid w:val="00D11C4B"/>
    <w:rsid w:val="00D11D4C"/>
    <w:rsid w:val="00D11D9F"/>
    <w:rsid w:val="00D11EF2"/>
    <w:rsid w:val="00D11F22"/>
    <w:rsid w:val="00D11FC7"/>
    <w:rsid w:val="00D121C3"/>
    <w:rsid w:val="00D122E7"/>
    <w:rsid w:val="00D12319"/>
    <w:rsid w:val="00D1233D"/>
    <w:rsid w:val="00D1237A"/>
    <w:rsid w:val="00D12410"/>
    <w:rsid w:val="00D124F2"/>
    <w:rsid w:val="00D12502"/>
    <w:rsid w:val="00D1263A"/>
    <w:rsid w:val="00D126A5"/>
    <w:rsid w:val="00D126DC"/>
    <w:rsid w:val="00D1277D"/>
    <w:rsid w:val="00D12834"/>
    <w:rsid w:val="00D128A0"/>
    <w:rsid w:val="00D128C1"/>
    <w:rsid w:val="00D12BF9"/>
    <w:rsid w:val="00D12C0C"/>
    <w:rsid w:val="00D12CC7"/>
    <w:rsid w:val="00D12D49"/>
    <w:rsid w:val="00D12D74"/>
    <w:rsid w:val="00D130AC"/>
    <w:rsid w:val="00D13160"/>
    <w:rsid w:val="00D13165"/>
    <w:rsid w:val="00D131CF"/>
    <w:rsid w:val="00D13429"/>
    <w:rsid w:val="00D13579"/>
    <w:rsid w:val="00D136A1"/>
    <w:rsid w:val="00D13877"/>
    <w:rsid w:val="00D13936"/>
    <w:rsid w:val="00D13AD8"/>
    <w:rsid w:val="00D13B85"/>
    <w:rsid w:val="00D13C06"/>
    <w:rsid w:val="00D13C8C"/>
    <w:rsid w:val="00D13CE6"/>
    <w:rsid w:val="00D13D8B"/>
    <w:rsid w:val="00D1406F"/>
    <w:rsid w:val="00D141FA"/>
    <w:rsid w:val="00D14346"/>
    <w:rsid w:val="00D143C4"/>
    <w:rsid w:val="00D14451"/>
    <w:rsid w:val="00D1453A"/>
    <w:rsid w:val="00D14826"/>
    <w:rsid w:val="00D14B7C"/>
    <w:rsid w:val="00D14D8C"/>
    <w:rsid w:val="00D14DEA"/>
    <w:rsid w:val="00D14E3D"/>
    <w:rsid w:val="00D15260"/>
    <w:rsid w:val="00D152E5"/>
    <w:rsid w:val="00D1541F"/>
    <w:rsid w:val="00D155C0"/>
    <w:rsid w:val="00D1574E"/>
    <w:rsid w:val="00D1580D"/>
    <w:rsid w:val="00D1581F"/>
    <w:rsid w:val="00D15971"/>
    <w:rsid w:val="00D15A52"/>
    <w:rsid w:val="00D15A53"/>
    <w:rsid w:val="00D15A92"/>
    <w:rsid w:val="00D15D9C"/>
    <w:rsid w:val="00D15E10"/>
    <w:rsid w:val="00D1600A"/>
    <w:rsid w:val="00D160DB"/>
    <w:rsid w:val="00D161AF"/>
    <w:rsid w:val="00D161FF"/>
    <w:rsid w:val="00D16283"/>
    <w:rsid w:val="00D162F6"/>
    <w:rsid w:val="00D163EC"/>
    <w:rsid w:val="00D164D2"/>
    <w:rsid w:val="00D165A3"/>
    <w:rsid w:val="00D16753"/>
    <w:rsid w:val="00D1675B"/>
    <w:rsid w:val="00D16884"/>
    <w:rsid w:val="00D169EA"/>
    <w:rsid w:val="00D16A06"/>
    <w:rsid w:val="00D16A42"/>
    <w:rsid w:val="00D16B1B"/>
    <w:rsid w:val="00D16C24"/>
    <w:rsid w:val="00D16C26"/>
    <w:rsid w:val="00D16CB1"/>
    <w:rsid w:val="00D16E36"/>
    <w:rsid w:val="00D17120"/>
    <w:rsid w:val="00D17201"/>
    <w:rsid w:val="00D173A3"/>
    <w:rsid w:val="00D1752D"/>
    <w:rsid w:val="00D17824"/>
    <w:rsid w:val="00D1789E"/>
    <w:rsid w:val="00D179D1"/>
    <w:rsid w:val="00D17A07"/>
    <w:rsid w:val="00D17A65"/>
    <w:rsid w:val="00D17A97"/>
    <w:rsid w:val="00D17B09"/>
    <w:rsid w:val="00D17B98"/>
    <w:rsid w:val="00D17C2B"/>
    <w:rsid w:val="00D17D50"/>
    <w:rsid w:val="00D17E33"/>
    <w:rsid w:val="00D17EFD"/>
    <w:rsid w:val="00D17F68"/>
    <w:rsid w:val="00D1B3F4"/>
    <w:rsid w:val="00D20053"/>
    <w:rsid w:val="00D200AB"/>
    <w:rsid w:val="00D20107"/>
    <w:rsid w:val="00D2011E"/>
    <w:rsid w:val="00D202A8"/>
    <w:rsid w:val="00D205A0"/>
    <w:rsid w:val="00D20790"/>
    <w:rsid w:val="00D20891"/>
    <w:rsid w:val="00D208F2"/>
    <w:rsid w:val="00D208FC"/>
    <w:rsid w:val="00D20A1C"/>
    <w:rsid w:val="00D20C9F"/>
    <w:rsid w:val="00D20CC7"/>
    <w:rsid w:val="00D20D53"/>
    <w:rsid w:val="00D211D4"/>
    <w:rsid w:val="00D21227"/>
    <w:rsid w:val="00D21287"/>
    <w:rsid w:val="00D212C1"/>
    <w:rsid w:val="00D212DB"/>
    <w:rsid w:val="00D212F2"/>
    <w:rsid w:val="00D21333"/>
    <w:rsid w:val="00D21660"/>
    <w:rsid w:val="00D21691"/>
    <w:rsid w:val="00D2179A"/>
    <w:rsid w:val="00D217B3"/>
    <w:rsid w:val="00D217E7"/>
    <w:rsid w:val="00D2187D"/>
    <w:rsid w:val="00D218FD"/>
    <w:rsid w:val="00D21B9F"/>
    <w:rsid w:val="00D21BBC"/>
    <w:rsid w:val="00D21C21"/>
    <w:rsid w:val="00D21C60"/>
    <w:rsid w:val="00D21C82"/>
    <w:rsid w:val="00D21D35"/>
    <w:rsid w:val="00D221B3"/>
    <w:rsid w:val="00D22358"/>
    <w:rsid w:val="00D22420"/>
    <w:rsid w:val="00D225F8"/>
    <w:rsid w:val="00D2261B"/>
    <w:rsid w:val="00D22653"/>
    <w:rsid w:val="00D22729"/>
    <w:rsid w:val="00D227FA"/>
    <w:rsid w:val="00D227FC"/>
    <w:rsid w:val="00D22868"/>
    <w:rsid w:val="00D2295F"/>
    <w:rsid w:val="00D229C1"/>
    <w:rsid w:val="00D22A19"/>
    <w:rsid w:val="00D22D25"/>
    <w:rsid w:val="00D22DDF"/>
    <w:rsid w:val="00D22E59"/>
    <w:rsid w:val="00D22EE6"/>
    <w:rsid w:val="00D233EC"/>
    <w:rsid w:val="00D235FA"/>
    <w:rsid w:val="00D23607"/>
    <w:rsid w:val="00D23864"/>
    <w:rsid w:val="00D23969"/>
    <w:rsid w:val="00D239ED"/>
    <w:rsid w:val="00D23A10"/>
    <w:rsid w:val="00D23A59"/>
    <w:rsid w:val="00D23AF5"/>
    <w:rsid w:val="00D23B3C"/>
    <w:rsid w:val="00D23D38"/>
    <w:rsid w:val="00D23F04"/>
    <w:rsid w:val="00D240FE"/>
    <w:rsid w:val="00D2431C"/>
    <w:rsid w:val="00D243D0"/>
    <w:rsid w:val="00D24449"/>
    <w:rsid w:val="00D24545"/>
    <w:rsid w:val="00D24B36"/>
    <w:rsid w:val="00D24B47"/>
    <w:rsid w:val="00D24C05"/>
    <w:rsid w:val="00D250C3"/>
    <w:rsid w:val="00D254C0"/>
    <w:rsid w:val="00D257DD"/>
    <w:rsid w:val="00D25C57"/>
    <w:rsid w:val="00D25CC3"/>
    <w:rsid w:val="00D25D15"/>
    <w:rsid w:val="00D25DC8"/>
    <w:rsid w:val="00D25E0D"/>
    <w:rsid w:val="00D25E34"/>
    <w:rsid w:val="00D25E76"/>
    <w:rsid w:val="00D26010"/>
    <w:rsid w:val="00D26110"/>
    <w:rsid w:val="00D262EE"/>
    <w:rsid w:val="00D26330"/>
    <w:rsid w:val="00D263C9"/>
    <w:rsid w:val="00D26461"/>
    <w:rsid w:val="00D26720"/>
    <w:rsid w:val="00D26979"/>
    <w:rsid w:val="00D269D4"/>
    <w:rsid w:val="00D26A31"/>
    <w:rsid w:val="00D26C65"/>
    <w:rsid w:val="00D26DFE"/>
    <w:rsid w:val="00D26E37"/>
    <w:rsid w:val="00D26FD5"/>
    <w:rsid w:val="00D27107"/>
    <w:rsid w:val="00D2716E"/>
    <w:rsid w:val="00D2731E"/>
    <w:rsid w:val="00D2737E"/>
    <w:rsid w:val="00D27392"/>
    <w:rsid w:val="00D273F6"/>
    <w:rsid w:val="00D27449"/>
    <w:rsid w:val="00D2750E"/>
    <w:rsid w:val="00D27546"/>
    <w:rsid w:val="00D27A5B"/>
    <w:rsid w:val="00D27A77"/>
    <w:rsid w:val="00D27AFD"/>
    <w:rsid w:val="00D27B14"/>
    <w:rsid w:val="00D27B67"/>
    <w:rsid w:val="00D27D23"/>
    <w:rsid w:val="00D27FF0"/>
    <w:rsid w:val="00D301F4"/>
    <w:rsid w:val="00D30228"/>
    <w:rsid w:val="00D3023C"/>
    <w:rsid w:val="00D3036E"/>
    <w:rsid w:val="00D30597"/>
    <w:rsid w:val="00D3062B"/>
    <w:rsid w:val="00D30663"/>
    <w:rsid w:val="00D30677"/>
    <w:rsid w:val="00D307D9"/>
    <w:rsid w:val="00D307FC"/>
    <w:rsid w:val="00D3097A"/>
    <w:rsid w:val="00D30A78"/>
    <w:rsid w:val="00D30AE6"/>
    <w:rsid w:val="00D30B5E"/>
    <w:rsid w:val="00D30B93"/>
    <w:rsid w:val="00D30BF3"/>
    <w:rsid w:val="00D30DB2"/>
    <w:rsid w:val="00D30FBA"/>
    <w:rsid w:val="00D31034"/>
    <w:rsid w:val="00D3108E"/>
    <w:rsid w:val="00D310D6"/>
    <w:rsid w:val="00D3112D"/>
    <w:rsid w:val="00D31225"/>
    <w:rsid w:val="00D315CC"/>
    <w:rsid w:val="00D315F1"/>
    <w:rsid w:val="00D315FD"/>
    <w:rsid w:val="00D3167D"/>
    <w:rsid w:val="00D316BC"/>
    <w:rsid w:val="00D317ED"/>
    <w:rsid w:val="00D318C6"/>
    <w:rsid w:val="00D31A2D"/>
    <w:rsid w:val="00D31BEB"/>
    <w:rsid w:val="00D31E35"/>
    <w:rsid w:val="00D31E7D"/>
    <w:rsid w:val="00D31F8D"/>
    <w:rsid w:val="00D31FA9"/>
    <w:rsid w:val="00D32241"/>
    <w:rsid w:val="00D322C9"/>
    <w:rsid w:val="00D323D3"/>
    <w:rsid w:val="00D3247C"/>
    <w:rsid w:val="00D324F0"/>
    <w:rsid w:val="00D3252B"/>
    <w:rsid w:val="00D3274B"/>
    <w:rsid w:val="00D3295C"/>
    <w:rsid w:val="00D32A70"/>
    <w:rsid w:val="00D32A8A"/>
    <w:rsid w:val="00D32AB4"/>
    <w:rsid w:val="00D32B0D"/>
    <w:rsid w:val="00D32B12"/>
    <w:rsid w:val="00D32D19"/>
    <w:rsid w:val="00D32F20"/>
    <w:rsid w:val="00D3329B"/>
    <w:rsid w:val="00D33383"/>
    <w:rsid w:val="00D33394"/>
    <w:rsid w:val="00D333A4"/>
    <w:rsid w:val="00D333FB"/>
    <w:rsid w:val="00D3358D"/>
    <w:rsid w:val="00D335F1"/>
    <w:rsid w:val="00D337EC"/>
    <w:rsid w:val="00D33819"/>
    <w:rsid w:val="00D33967"/>
    <w:rsid w:val="00D339C0"/>
    <w:rsid w:val="00D33A26"/>
    <w:rsid w:val="00D33B61"/>
    <w:rsid w:val="00D33BF0"/>
    <w:rsid w:val="00D33ECF"/>
    <w:rsid w:val="00D33EFA"/>
    <w:rsid w:val="00D33F07"/>
    <w:rsid w:val="00D33F8D"/>
    <w:rsid w:val="00D33FF1"/>
    <w:rsid w:val="00D3402B"/>
    <w:rsid w:val="00D341D6"/>
    <w:rsid w:val="00D34340"/>
    <w:rsid w:val="00D3435D"/>
    <w:rsid w:val="00D34399"/>
    <w:rsid w:val="00D343DB"/>
    <w:rsid w:val="00D34409"/>
    <w:rsid w:val="00D3446A"/>
    <w:rsid w:val="00D34485"/>
    <w:rsid w:val="00D346AE"/>
    <w:rsid w:val="00D3474E"/>
    <w:rsid w:val="00D347A0"/>
    <w:rsid w:val="00D347E4"/>
    <w:rsid w:val="00D34B13"/>
    <w:rsid w:val="00D34B50"/>
    <w:rsid w:val="00D34BA8"/>
    <w:rsid w:val="00D350A3"/>
    <w:rsid w:val="00D351F0"/>
    <w:rsid w:val="00D3526C"/>
    <w:rsid w:val="00D3543B"/>
    <w:rsid w:val="00D355A5"/>
    <w:rsid w:val="00D358C7"/>
    <w:rsid w:val="00D358D7"/>
    <w:rsid w:val="00D35946"/>
    <w:rsid w:val="00D359A5"/>
    <w:rsid w:val="00D35A06"/>
    <w:rsid w:val="00D35A85"/>
    <w:rsid w:val="00D35C70"/>
    <w:rsid w:val="00D35CBC"/>
    <w:rsid w:val="00D35D23"/>
    <w:rsid w:val="00D35E22"/>
    <w:rsid w:val="00D35EA2"/>
    <w:rsid w:val="00D35ED4"/>
    <w:rsid w:val="00D35FF8"/>
    <w:rsid w:val="00D36070"/>
    <w:rsid w:val="00D360CD"/>
    <w:rsid w:val="00D36195"/>
    <w:rsid w:val="00D362E0"/>
    <w:rsid w:val="00D363AE"/>
    <w:rsid w:val="00D36537"/>
    <w:rsid w:val="00D36681"/>
    <w:rsid w:val="00D367F4"/>
    <w:rsid w:val="00D36B43"/>
    <w:rsid w:val="00D36B88"/>
    <w:rsid w:val="00D36C42"/>
    <w:rsid w:val="00D36C9D"/>
    <w:rsid w:val="00D36CD8"/>
    <w:rsid w:val="00D36CF0"/>
    <w:rsid w:val="00D36CF3"/>
    <w:rsid w:val="00D36E03"/>
    <w:rsid w:val="00D3703D"/>
    <w:rsid w:val="00D372A8"/>
    <w:rsid w:val="00D37542"/>
    <w:rsid w:val="00D375F3"/>
    <w:rsid w:val="00D37823"/>
    <w:rsid w:val="00D37CE2"/>
    <w:rsid w:val="00D37D3A"/>
    <w:rsid w:val="00D37D6D"/>
    <w:rsid w:val="00D37D98"/>
    <w:rsid w:val="00D37EB9"/>
    <w:rsid w:val="00D37FBE"/>
    <w:rsid w:val="00D37FE0"/>
    <w:rsid w:val="00D4008C"/>
    <w:rsid w:val="00D4013C"/>
    <w:rsid w:val="00D40181"/>
    <w:rsid w:val="00D403EE"/>
    <w:rsid w:val="00D40405"/>
    <w:rsid w:val="00D40427"/>
    <w:rsid w:val="00D405A2"/>
    <w:rsid w:val="00D405E1"/>
    <w:rsid w:val="00D4063E"/>
    <w:rsid w:val="00D406E8"/>
    <w:rsid w:val="00D40845"/>
    <w:rsid w:val="00D40914"/>
    <w:rsid w:val="00D4092B"/>
    <w:rsid w:val="00D409A1"/>
    <w:rsid w:val="00D40A65"/>
    <w:rsid w:val="00D40C3D"/>
    <w:rsid w:val="00D41019"/>
    <w:rsid w:val="00D4113D"/>
    <w:rsid w:val="00D41211"/>
    <w:rsid w:val="00D41495"/>
    <w:rsid w:val="00D414F4"/>
    <w:rsid w:val="00D41511"/>
    <w:rsid w:val="00D41551"/>
    <w:rsid w:val="00D41646"/>
    <w:rsid w:val="00D417AE"/>
    <w:rsid w:val="00D419CC"/>
    <w:rsid w:val="00D41F00"/>
    <w:rsid w:val="00D41FD0"/>
    <w:rsid w:val="00D420BF"/>
    <w:rsid w:val="00D42107"/>
    <w:rsid w:val="00D42117"/>
    <w:rsid w:val="00D4222B"/>
    <w:rsid w:val="00D42556"/>
    <w:rsid w:val="00D4267C"/>
    <w:rsid w:val="00D42869"/>
    <w:rsid w:val="00D42B9B"/>
    <w:rsid w:val="00D42BE5"/>
    <w:rsid w:val="00D42C4F"/>
    <w:rsid w:val="00D42C93"/>
    <w:rsid w:val="00D42CA4"/>
    <w:rsid w:val="00D42D6B"/>
    <w:rsid w:val="00D42D7C"/>
    <w:rsid w:val="00D42E86"/>
    <w:rsid w:val="00D42EC2"/>
    <w:rsid w:val="00D42F20"/>
    <w:rsid w:val="00D42F99"/>
    <w:rsid w:val="00D43454"/>
    <w:rsid w:val="00D436A6"/>
    <w:rsid w:val="00D436D4"/>
    <w:rsid w:val="00D437CE"/>
    <w:rsid w:val="00D43923"/>
    <w:rsid w:val="00D439BC"/>
    <w:rsid w:val="00D43AF2"/>
    <w:rsid w:val="00D43B42"/>
    <w:rsid w:val="00D43B46"/>
    <w:rsid w:val="00D43BB1"/>
    <w:rsid w:val="00D43C36"/>
    <w:rsid w:val="00D43C58"/>
    <w:rsid w:val="00D43E76"/>
    <w:rsid w:val="00D43F13"/>
    <w:rsid w:val="00D44087"/>
    <w:rsid w:val="00D440C1"/>
    <w:rsid w:val="00D440D8"/>
    <w:rsid w:val="00D441D6"/>
    <w:rsid w:val="00D4431D"/>
    <w:rsid w:val="00D445A4"/>
    <w:rsid w:val="00D445CA"/>
    <w:rsid w:val="00D446C9"/>
    <w:rsid w:val="00D4472B"/>
    <w:rsid w:val="00D44763"/>
    <w:rsid w:val="00D44AB2"/>
    <w:rsid w:val="00D44BEF"/>
    <w:rsid w:val="00D44CA3"/>
    <w:rsid w:val="00D44CC5"/>
    <w:rsid w:val="00D44E32"/>
    <w:rsid w:val="00D44E3B"/>
    <w:rsid w:val="00D44F7F"/>
    <w:rsid w:val="00D44FAD"/>
    <w:rsid w:val="00D4509E"/>
    <w:rsid w:val="00D4517A"/>
    <w:rsid w:val="00D4527D"/>
    <w:rsid w:val="00D452E5"/>
    <w:rsid w:val="00D45329"/>
    <w:rsid w:val="00D4538A"/>
    <w:rsid w:val="00D4543D"/>
    <w:rsid w:val="00D45535"/>
    <w:rsid w:val="00D4553A"/>
    <w:rsid w:val="00D459CB"/>
    <w:rsid w:val="00D45A20"/>
    <w:rsid w:val="00D45A3F"/>
    <w:rsid w:val="00D45B05"/>
    <w:rsid w:val="00D45CD0"/>
    <w:rsid w:val="00D45D21"/>
    <w:rsid w:val="00D45D65"/>
    <w:rsid w:val="00D45EEE"/>
    <w:rsid w:val="00D45F76"/>
    <w:rsid w:val="00D460A0"/>
    <w:rsid w:val="00D460E7"/>
    <w:rsid w:val="00D4613F"/>
    <w:rsid w:val="00D4618E"/>
    <w:rsid w:val="00D464F9"/>
    <w:rsid w:val="00D4665E"/>
    <w:rsid w:val="00D46660"/>
    <w:rsid w:val="00D4677F"/>
    <w:rsid w:val="00D46A96"/>
    <w:rsid w:val="00D46ABD"/>
    <w:rsid w:val="00D46B98"/>
    <w:rsid w:val="00D46DC2"/>
    <w:rsid w:val="00D46F95"/>
    <w:rsid w:val="00D4703C"/>
    <w:rsid w:val="00D4712E"/>
    <w:rsid w:val="00D47159"/>
    <w:rsid w:val="00D4722E"/>
    <w:rsid w:val="00D475C5"/>
    <w:rsid w:val="00D477DF"/>
    <w:rsid w:val="00D47906"/>
    <w:rsid w:val="00D479CD"/>
    <w:rsid w:val="00D50056"/>
    <w:rsid w:val="00D500A1"/>
    <w:rsid w:val="00D50132"/>
    <w:rsid w:val="00D501D7"/>
    <w:rsid w:val="00D50202"/>
    <w:rsid w:val="00D5034D"/>
    <w:rsid w:val="00D504C8"/>
    <w:rsid w:val="00D508CC"/>
    <w:rsid w:val="00D50A99"/>
    <w:rsid w:val="00D50C9F"/>
    <w:rsid w:val="00D50CD5"/>
    <w:rsid w:val="00D50D3B"/>
    <w:rsid w:val="00D50E4A"/>
    <w:rsid w:val="00D50E51"/>
    <w:rsid w:val="00D5126F"/>
    <w:rsid w:val="00D512C5"/>
    <w:rsid w:val="00D513D8"/>
    <w:rsid w:val="00D514F1"/>
    <w:rsid w:val="00D5167F"/>
    <w:rsid w:val="00D517A8"/>
    <w:rsid w:val="00D51AFD"/>
    <w:rsid w:val="00D51E6E"/>
    <w:rsid w:val="00D51F10"/>
    <w:rsid w:val="00D52016"/>
    <w:rsid w:val="00D52051"/>
    <w:rsid w:val="00D520C0"/>
    <w:rsid w:val="00D521D1"/>
    <w:rsid w:val="00D52227"/>
    <w:rsid w:val="00D522AE"/>
    <w:rsid w:val="00D523B3"/>
    <w:rsid w:val="00D5244C"/>
    <w:rsid w:val="00D5252B"/>
    <w:rsid w:val="00D52539"/>
    <w:rsid w:val="00D52560"/>
    <w:rsid w:val="00D525BC"/>
    <w:rsid w:val="00D525F5"/>
    <w:rsid w:val="00D526ED"/>
    <w:rsid w:val="00D52725"/>
    <w:rsid w:val="00D527C8"/>
    <w:rsid w:val="00D52856"/>
    <w:rsid w:val="00D52992"/>
    <w:rsid w:val="00D52A45"/>
    <w:rsid w:val="00D52ABF"/>
    <w:rsid w:val="00D52B9C"/>
    <w:rsid w:val="00D52BAC"/>
    <w:rsid w:val="00D52DF0"/>
    <w:rsid w:val="00D52E4D"/>
    <w:rsid w:val="00D52E4F"/>
    <w:rsid w:val="00D52EDF"/>
    <w:rsid w:val="00D52F7A"/>
    <w:rsid w:val="00D531C9"/>
    <w:rsid w:val="00D53250"/>
    <w:rsid w:val="00D53332"/>
    <w:rsid w:val="00D53344"/>
    <w:rsid w:val="00D53427"/>
    <w:rsid w:val="00D53477"/>
    <w:rsid w:val="00D53488"/>
    <w:rsid w:val="00D53972"/>
    <w:rsid w:val="00D53991"/>
    <w:rsid w:val="00D53A73"/>
    <w:rsid w:val="00D53AD0"/>
    <w:rsid w:val="00D53D0A"/>
    <w:rsid w:val="00D53D27"/>
    <w:rsid w:val="00D53D5D"/>
    <w:rsid w:val="00D540FF"/>
    <w:rsid w:val="00D54168"/>
    <w:rsid w:val="00D54180"/>
    <w:rsid w:val="00D541BC"/>
    <w:rsid w:val="00D5421F"/>
    <w:rsid w:val="00D5423C"/>
    <w:rsid w:val="00D5425E"/>
    <w:rsid w:val="00D54474"/>
    <w:rsid w:val="00D54491"/>
    <w:rsid w:val="00D54791"/>
    <w:rsid w:val="00D547D1"/>
    <w:rsid w:val="00D54AAE"/>
    <w:rsid w:val="00D54AE6"/>
    <w:rsid w:val="00D54FDB"/>
    <w:rsid w:val="00D550C3"/>
    <w:rsid w:val="00D550E9"/>
    <w:rsid w:val="00D551D9"/>
    <w:rsid w:val="00D551F1"/>
    <w:rsid w:val="00D55233"/>
    <w:rsid w:val="00D55442"/>
    <w:rsid w:val="00D555E1"/>
    <w:rsid w:val="00D556EF"/>
    <w:rsid w:val="00D55810"/>
    <w:rsid w:val="00D558D9"/>
    <w:rsid w:val="00D559A4"/>
    <w:rsid w:val="00D55BD7"/>
    <w:rsid w:val="00D55C38"/>
    <w:rsid w:val="00D55D79"/>
    <w:rsid w:val="00D55F54"/>
    <w:rsid w:val="00D561C1"/>
    <w:rsid w:val="00D56375"/>
    <w:rsid w:val="00D56475"/>
    <w:rsid w:val="00D56538"/>
    <w:rsid w:val="00D5660F"/>
    <w:rsid w:val="00D56A85"/>
    <w:rsid w:val="00D56AA8"/>
    <w:rsid w:val="00D56C2C"/>
    <w:rsid w:val="00D56C53"/>
    <w:rsid w:val="00D56E22"/>
    <w:rsid w:val="00D56EEB"/>
    <w:rsid w:val="00D572F9"/>
    <w:rsid w:val="00D57490"/>
    <w:rsid w:val="00D57582"/>
    <w:rsid w:val="00D57623"/>
    <w:rsid w:val="00D576E0"/>
    <w:rsid w:val="00D57712"/>
    <w:rsid w:val="00D57802"/>
    <w:rsid w:val="00D57919"/>
    <w:rsid w:val="00D5799C"/>
    <w:rsid w:val="00D57E9D"/>
    <w:rsid w:val="00D6023E"/>
    <w:rsid w:val="00D60368"/>
    <w:rsid w:val="00D6042A"/>
    <w:rsid w:val="00D604D5"/>
    <w:rsid w:val="00D6056A"/>
    <w:rsid w:val="00D606A3"/>
    <w:rsid w:val="00D6079E"/>
    <w:rsid w:val="00D6098D"/>
    <w:rsid w:val="00D60B69"/>
    <w:rsid w:val="00D60C55"/>
    <w:rsid w:val="00D60C69"/>
    <w:rsid w:val="00D60DF4"/>
    <w:rsid w:val="00D60F31"/>
    <w:rsid w:val="00D60F4F"/>
    <w:rsid w:val="00D60F59"/>
    <w:rsid w:val="00D610B8"/>
    <w:rsid w:val="00D611C6"/>
    <w:rsid w:val="00D61370"/>
    <w:rsid w:val="00D61502"/>
    <w:rsid w:val="00D61520"/>
    <w:rsid w:val="00D61C0D"/>
    <w:rsid w:val="00D61C96"/>
    <w:rsid w:val="00D61D87"/>
    <w:rsid w:val="00D61D8C"/>
    <w:rsid w:val="00D61E27"/>
    <w:rsid w:val="00D61E42"/>
    <w:rsid w:val="00D61F09"/>
    <w:rsid w:val="00D620D2"/>
    <w:rsid w:val="00D621A3"/>
    <w:rsid w:val="00D62260"/>
    <w:rsid w:val="00D623FB"/>
    <w:rsid w:val="00D6249B"/>
    <w:rsid w:val="00D624D0"/>
    <w:rsid w:val="00D624EC"/>
    <w:rsid w:val="00D6251B"/>
    <w:rsid w:val="00D62634"/>
    <w:rsid w:val="00D62711"/>
    <w:rsid w:val="00D6281F"/>
    <w:rsid w:val="00D62828"/>
    <w:rsid w:val="00D62ACB"/>
    <w:rsid w:val="00D62B30"/>
    <w:rsid w:val="00D62C6C"/>
    <w:rsid w:val="00D62D28"/>
    <w:rsid w:val="00D62D44"/>
    <w:rsid w:val="00D62D49"/>
    <w:rsid w:val="00D62E98"/>
    <w:rsid w:val="00D631D0"/>
    <w:rsid w:val="00D6336E"/>
    <w:rsid w:val="00D633A0"/>
    <w:rsid w:val="00D633C6"/>
    <w:rsid w:val="00D633CF"/>
    <w:rsid w:val="00D63488"/>
    <w:rsid w:val="00D634E8"/>
    <w:rsid w:val="00D635DD"/>
    <w:rsid w:val="00D63659"/>
    <w:rsid w:val="00D6393A"/>
    <w:rsid w:val="00D6397A"/>
    <w:rsid w:val="00D63BCC"/>
    <w:rsid w:val="00D63C59"/>
    <w:rsid w:val="00D63CA3"/>
    <w:rsid w:val="00D63CFA"/>
    <w:rsid w:val="00D63F91"/>
    <w:rsid w:val="00D6421A"/>
    <w:rsid w:val="00D6431A"/>
    <w:rsid w:val="00D643E3"/>
    <w:rsid w:val="00D644EB"/>
    <w:rsid w:val="00D64652"/>
    <w:rsid w:val="00D64685"/>
    <w:rsid w:val="00D6473D"/>
    <w:rsid w:val="00D648DB"/>
    <w:rsid w:val="00D64CD2"/>
    <w:rsid w:val="00D64D16"/>
    <w:rsid w:val="00D64F3E"/>
    <w:rsid w:val="00D64F6D"/>
    <w:rsid w:val="00D6518E"/>
    <w:rsid w:val="00D6534A"/>
    <w:rsid w:val="00D653C5"/>
    <w:rsid w:val="00D65423"/>
    <w:rsid w:val="00D65482"/>
    <w:rsid w:val="00D65837"/>
    <w:rsid w:val="00D65915"/>
    <w:rsid w:val="00D65955"/>
    <w:rsid w:val="00D659CB"/>
    <w:rsid w:val="00D65A6D"/>
    <w:rsid w:val="00D65B39"/>
    <w:rsid w:val="00D65C2C"/>
    <w:rsid w:val="00D65DCD"/>
    <w:rsid w:val="00D65EC5"/>
    <w:rsid w:val="00D65F23"/>
    <w:rsid w:val="00D65F48"/>
    <w:rsid w:val="00D66134"/>
    <w:rsid w:val="00D66388"/>
    <w:rsid w:val="00D6641C"/>
    <w:rsid w:val="00D66482"/>
    <w:rsid w:val="00D6649A"/>
    <w:rsid w:val="00D665D0"/>
    <w:rsid w:val="00D668C7"/>
    <w:rsid w:val="00D66AC3"/>
    <w:rsid w:val="00D66AD0"/>
    <w:rsid w:val="00D66B14"/>
    <w:rsid w:val="00D66E40"/>
    <w:rsid w:val="00D66E9C"/>
    <w:rsid w:val="00D672FC"/>
    <w:rsid w:val="00D6738B"/>
    <w:rsid w:val="00D673D5"/>
    <w:rsid w:val="00D67404"/>
    <w:rsid w:val="00D67747"/>
    <w:rsid w:val="00D677D4"/>
    <w:rsid w:val="00D67B81"/>
    <w:rsid w:val="00D67D2C"/>
    <w:rsid w:val="00D67D70"/>
    <w:rsid w:val="00D67F05"/>
    <w:rsid w:val="00D67F4F"/>
    <w:rsid w:val="00D6F1BD"/>
    <w:rsid w:val="00D7002F"/>
    <w:rsid w:val="00D7010E"/>
    <w:rsid w:val="00D7018F"/>
    <w:rsid w:val="00D70273"/>
    <w:rsid w:val="00D704CF"/>
    <w:rsid w:val="00D70654"/>
    <w:rsid w:val="00D70AFF"/>
    <w:rsid w:val="00D70B28"/>
    <w:rsid w:val="00D70B9C"/>
    <w:rsid w:val="00D70C19"/>
    <w:rsid w:val="00D70C25"/>
    <w:rsid w:val="00D70C4A"/>
    <w:rsid w:val="00D70DB5"/>
    <w:rsid w:val="00D70DD1"/>
    <w:rsid w:val="00D70EC9"/>
    <w:rsid w:val="00D7108A"/>
    <w:rsid w:val="00D7111A"/>
    <w:rsid w:val="00D71144"/>
    <w:rsid w:val="00D711E6"/>
    <w:rsid w:val="00D71207"/>
    <w:rsid w:val="00D71249"/>
    <w:rsid w:val="00D713F4"/>
    <w:rsid w:val="00D71465"/>
    <w:rsid w:val="00D714A5"/>
    <w:rsid w:val="00D715DF"/>
    <w:rsid w:val="00D71618"/>
    <w:rsid w:val="00D716FB"/>
    <w:rsid w:val="00D718F5"/>
    <w:rsid w:val="00D7192A"/>
    <w:rsid w:val="00D71967"/>
    <w:rsid w:val="00D71A3A"/>
    <w:rsid w:val="00D71A5F"/>
    <w:rsid w:val="00D71B99"/>
    <w:rsid w:val="00D71BB4"/>
    <w:rsid w:val="00D71DA5"/>
    <w:rsid w:val="00D71E18"/>
    <w:rsid w:val="00D72045"/>
    <w:rsid w:val="00D72252"/>
    <w:rsid w:val="00D72253"/>
    <w:rsid w:val="00D7228D"/>
    <w:rsid w:val="00D722C5"/>
    <w:rsid w:val="00D7260B"/>
    <w:rsid w:val="00D726C5"/>
    <w:rsid w:val="00D7290B"/>
    <w:rsid w:val="00D72929"/>
    <w:rsid w:val="00D72ACC"/>
    <w:rsid w:val="00D72E57"/>
    <w:rsid w:val="00D72FE4"/>
    <w:rsid w:val="00D73002"/>
    <w:rsid w:val="00D73339"/>
    <w:rsid w:val="00D735D0"/>
    <w:rsid w:val="00D73645"/>
    <w:rsid w:val="00D736AB"/>
    <w:rsid w:val="00D7385B"/>
    <w:rsid w:val="00D73B16"/>
    <w:rsid w:val="00D73B98"/>
    <w:rsid w:val="00D73BAB"/>
    <w:rsid w:val="00D73BF0"/>
    <w:rsid w:val="00D73D13"/>
    <w:rsid w:val="00D73E37"/>
    <w:rsid w:val="00D73EC2"/>
    <w:rsid w:val="00D73F52"/>
    <w:rsid w:val="00D7406A"/>
    <w:rsid w:val="00D74091"/>
    <w:rsid w:val="00D740FB"/>
    <w:rsid w:val="00D74271"/>
    <w:rsid w:val="00D7428C"/>
    <w:rsid w:val="00D742C1"/>
    <w:rsid w:val="00D7435E"/>
    <w:rsid w:val="00D74416"/>
    <w:rsid w:val="00D74538"/>
    <w:rsid w:val="00D745DF"/>
    <w:rsid w:val="00D74675"/>
    <w:rsid w:val="00D74749"/>
    <w:rsid w:val="00D7482E"/>
    <w:rsid w:val="00D74939"/>
    <w:rsid w:val="00D74A14"/>
    <w:rsid w:val="00D74A41"/>
    <w:rsid w:val="00D74A61"/>
    <w:rsid w:val="00D74D14"/>
    <w:rsid w:val="00D74EA4"/>
    <w:rsid w:val="00D74FA0"/>
    <w:rsid w:val="00D7509E"/>
    <w:rsid w:val="00D7516C"/>
    <w:rsid w:val="00D751A0"/>
    <w:rsid w:val="00D753D8"/>
    <w:rsid w:val="00D75485"/>
    <w:rsid w:val="00D754B4"/>
    <w:rsid w:val="00D754C2"/>
    <w:rsid w:val="00D75617"/>
    <w:rsid w:val="00D75697"/>
    <w:rsid w:val="00D7570B"/>
    <w:rsid w:val="00D75766"/>
    <w:rsid w:val="00D757E6"/>
    <w:rsid w:val="00D758E9"/>
    <w:rsid w:val="00D75B99"/>
    <w:rsid w:val="00D75D3A"/>
    <w:rsid w:val="00D75E4A"/>
    <w:rsid w:val="00D7603A"/>
    <w:rsid w:val="00D76197"/>
    <w:rsid w:val="00D762ED"/>
    <w:rsid w:val="00D7630C"/>
    <w:rsid w:val="00D763F4"/>
    <w:rsid w:val="00D76494"/>
    <w:rsid w:val="00D764BD"/>
    <w:rsid w:val="00D766B2"/>
    <w:rsid w:val="00D76E10"/>
    <w:rsid w:val="00D76F32"/>
    <w:rsid w:val="00D76FF4"/>
    <w:rsid w:val="00D770DE"/>
    <w:rsid w:val="00D77103"/>
    <w:rsid w:val="00D77453"/>
    <w:rsid w:val="00D774FF"/>
    <w:rsid w:val="00D7764D"/>
    <w:rsid w:val="00D7766B"/>
    <w:rsid w:val="00D7787E"/>
    <w:rsid w:val="00D7788F"/>
    <w:rsid w:val="00D7797A"/>
    <w:rsid w:val="00D77A4A"/>
    <w:rsid w:val="00D77BC7"/>
    <w:rsid w:val="00D77E04"/>
    <w:rsid w:val="00D77FAD"/>
    <w:rsid w:val="00D77FD6"/>
    <w:rsid w:val="00D80060"/>
    <w:rsid w:val="00D80209"/>
    <w:rsid w:val="00D8069C"/>
    <w:rsid w:val="00D80A87"/>
    <w:rsid w:val="00D80B33"/>
    <w:rsid w:val="00D80BE9"/>
    <w:rsid w:val="00D80C49"/>
    <w:rsid w:val="00D80E1B"/>
    <w:rsid w:val="00D80FC2"/>
    <w:rsid w:val="00D80FCD"/>
    <w:rsid w:val="00D80FF8"/>
    <w:rsid w:val="00D81274"/>
    <w:rsid w:val="00D8128D"/>
    <w:rsid w:val="00D81644"/>
    <w:rsid w:val="00D817EA"/>
    <w:rsid w:val="00D81943"/>
    <w:rsid w:val="00D81A59"/>
    <w:rsid w:val="00D81C16"/>
    <w:rsid w:val="00D81CE9"/>
    <w:rsid w:val="00D81D94"/>
    <w:rsid w:val="00D81E04"/>
    <w:rsid w:val="00D81F3F"/>
    <w:rsid w:val="00D81FD9"/>
    <w:rsid w:val="00D81FF2"/>
    <w:rsid w:val="00D8214C"/>
    <w:rsid w:val="00D82314"/>
    <w:rsid w:val="00D823C3"/>
    <w:rsid w:val="00D8254B"/>
    <w:rsid w:val="00D82620"/>
    <w:rsid w:val="00D82675"/>
    <w:rsid w:val="00D82729"/>
    <w:rsid w:val="00D827CB"/>
    <w:rsid w:val="00D828E3"/>
    <w:rsid w:val="00D82951"/>
    <w:rsid w:val="00D829C9"/>
    <w:rsid w:val="00D82AB9"/>
    <w:rsid w:val="00D82C94"/>
    <w:rsid w:val="00D82E43"/>
    <w:rsid w:val="00D82F13"/>
    <w:rsid w:val="00D82F21"/>
    <w:rsid w:val="00D82FB2"/>
    <w:rsid w:val="00D8319A"/>
    <w:rsid w:val="00D832D0"/>
    <w:rsid w:val="00D832E9"/>
    <w:rsid w:val="00D83400"/>
    <w:rsid w:val="00D83653"/>
    <w:rsid w:val="00D837DF"/>
    <w:rsid w:val="00D83862"/>
    <w:rsid w:val="00D8389E"/>
    <w:rsid w:val="00D83952"/>
    <w:rsid w:val="00D8397C"/>
    <w:rsid w:val="00D83AFE"/>
    <w:rsid w:val="00D83CE8"/>
    <w:rsid w:val="00D83E90"/>
    <w:rsid w:val="00D83F3E"/>
    <w:rsid w:val="00D83FA9"/>
    <w:rsid w:val="00D8450D"/>
    <w:rsid w:val="00D84671"/>
    <w:rsid w:val="00D84730"/>
    <w:rsid w:val="00D84969"/>
    <w:rsid w:val="00D84AE6"/>
    <w:rsid w:val="00D84B64"/>
    <w:rsid w:val="00D84B88"/>
    <w:rsid w:val="00D84BA3"/>
    <w:rsid w:val="00D84C09"/>
    <w:rsid w:val="00D84C76"/>
    <w:rsid w:val="00D84D43"/>
    <w:rsid w:val="00D84E07"/>
    <w:rsid w:val="00D84E74"/>
    <w:rsid w:val="00D84FCF"/>
    <w:rsid w:val="00D85000"/>
    <w:rsid w:val="00D8501D"/>
    <w:rsid w:val="00D85066"/>
    <w:rsid w:val="00D850B9"/>
    <w:rsid w:val="00D85365"/>
    <w:rsid w:val="00D8548E"/>
    <w:rsid w:val="00D8553B"/>
    <w:rsid w:val="00D8555A"/>
    <w:rsid w:val="00D855EC"/>
    <w:rsid w:val="00D856B7"/>
    <w:rsid w:val="00D858B0"/>
    <w:rsid w:val="00D85A00"/>
    <w:rsid w:val="00D85A1A"/>
    <w:rsid w:val="00D85A2C"/>
    <w:rsid w:val="00D85BD6"/>
    <w:rsid w:val="00D85C3F"/>
    <w:rsid w:val="00D85E39"/>
    <w:rsid w:val="00D85E43"/>
    <w:rsid w:val="00D86044"/>
    <w:rsid w:val="00D8615B"/>
    <w:rsid w:val="00D8620C"/>
    <w:rsid w:val="00D8623F"/>
    <w:rsid w:val="00D86279"/>
    <w:rsid w:val="00D864F6"/>
    <w:rsid w:val="00D86613"/>
    <w:rsid w:val="00D8662E"/>
    <w:rsid w:val="00D866DC"/>
    <w:rsid w:val="00D8673A"/>
    <w:rsid w:val="00D8677B"/>
    <w:rsid w:val="00D8686A"/>
    <w:rsid w:val="00D8687B"/>
    <w:rsid w:val="00D868D3"/>
    <w:rsid w:val="00D8698A"/>
    <w:rsid w:val="00D86B1E"/>
    <w:rsid w:val="00D86CC7"/>
    <w:rsid w:val="00D870B9"/>
    <w:rsid w:val="00D871C3"/>
    <w:rsid w:val="00D8721E"/>
    <w:rsid w:val="00D87364"/>
    <w:rsid w:val="00D87379"/>
    <w:rsid w:val="00D87438"/>
    <w:rsid w:val="00D87685"/>
    <w:rsid w:val="00D876AA"/>
    <w:rsid w:val="00D876C2"/>
    <w:rsid w:val="00D876E8"/>
    <w:rsid w:val="00D876F5"/>
    <w:rsid w:val="00D8785B"/>
    <w:rsid w:val="00D878F3"/>
    <w:rsid w:val="00D8796F"/>
    <w:rsid w:val="00D879D8"/>
    <w:rsid w:val="00D87AF0"/>
    <w:rsid w:val="00D87E03"/>
    <w:rsid w:val="00D87EDE"/>
    <w:rsid w:val="00D87F77"/>
    <w:rsid w:val="00D87FEF"/>
    <w:rsid w:val="00D90084"/>
    <w:rsid w:val="00D9013E"/>
    <w:rsid w:val="00D902BF"/>
    <w:rsid w:val="00D90409"/>
    <w:rsid w:val="00D906FB"/>
    <w:rsid w:val="00D907E2"/>
    <w:rsid w:val="00D9097E"/>
    <w:rsid w:val="00D909C3"/>
    <w:rsid w:val="00D909D2"/>
    <w:rsid w:val="00D90CED"/>
    <w:rsid w:val="00D90CF6"/>
    <w:rsid w:val="00D90E4A"/>
    <w:rsid w:val="00D90F57"/>
    <w:rsid w:val="00D91026"/>
    <w:rsid w:val="00D91333"/>
    <w:rsid w:val="00D9143D"/>
    <w:rsid w:val="00D91482"/>
    <w:rsid w:val="00D916F7"/>
    <w:rsid w:val="00D9170C"/>
    <w:rsid w:val="00D91CC1"/>
    <w:rsid w:val="00D91D45"/>
    <w:rsid w:val="00D91D8B"/>
    <w:rsid w:val="00D91DBF"/>
    <w:rsid w:val="00D91F4F"/>
    <w:rsid w:val="00D91FBD"/>
    <w:rsid w:val="00D92222"/>
    <w:rsid w:val="00D9248D"/>
    <w:rsid w:val="00D92576"/>
    <w:rsid w:val="00D926A4"/>
    <w:rsid w:val="00D9277F"/>
    <w:rsid w:val="00D9282C"/>
    <w:rsid w:val="00D92842"/>
    <w:rsid w:val="00D928E6"/>
    <w:rsid w:val="00D92977"/>
    <w:rsid w:val="00D92984"/>
    <w:rsid w:val="00D92A14"/>
    <w:rsid w:val="00D92F2D"/>
    <w:rsid w:val="00D92FB5"/>
    <w:rsid w:val="00D9302E"/>
    <w:rsid w:val="00D93179"/>
    <w:rsid w:val="00D93215"/>
    <w:rsid w:val="00D9323C"/>
    <w:rsid w:val="00D93556"/>
    <w:rsid w:val="00D935CB"/>
    <w:rsid w:val="00D938CD"/>
    <w:rsid w:val="00D93916"/>
    <w:rsid w:val="00D93957"/>
    <w:rsid w:val="00D93A10"/>
    <w:rsid w:val="00D93B0B"/>
    <w:rsid w:val="00D93B12"/>
    <w:rsid w:val="00D93C3D"/>
    <w:rsid w:val="00D93CCC"/>
    <w:rsid w:val="00D93EDE"/>
    <w:rsid w:val="00D93F44"/>
    <w:rsid w:val="00D940CD"/>
    <w:rsid w:val="00D94207"/>
    <w:rsid w:val="00D945B2"/>
    <w:rsid w:val="00D94A22"/>
    <w:rsid w:val="00D94A2F"/>
    <w:rsid w:val="00D94AA3"/>
    <w:rsid w:val="00D94AAD"/>
    <w:rsid w:val="00D94ADB"/>
    <w:rsid w:val="00D94CB2"/>
    <w:rsid w:val="00D94D00"/>
    <w:rsid w:val="00D94F93"/>
    <w:rsid w:val="00D94F9D"/>
    <w:rsid w:val="00D950AD"/>
    <w:rsid w:val="00D950AF"/>
    <w:rsid w:val="00D950D6"/>
    <w:rsid w:val="00D951C6"/>
    <w:rsid w:val="00D953B7"/>
    <w:rsid w:val="00D957C5"/>
    <w:rsid w:val="00D95B04"/>
    <w:rsid w:val="00D95BE0"/>
    <w:rsid w:val="00D95C40"/>
    <w:rsid w:val="00D95D69"/>
    <w:rsid w:val="00D95E88"/>
    <w:rsid w:val="00D96079"/>
    <w:rsid w:val="00D96123"/>
    <w:rsid w:val="00D96148"/>
    <w:rsid w:val="00D9618B"/>
    <w:rsid w:val="00D96321"/>
    <w:rsid w:val="00D96338"/>
    <w:rsid w:val="00D9682D"/>
    <w:rsid w:val="00D968B8"/>
    <w:rsid w:val="00D9698B"/>
    <w:rsid w:val="00D96BB1"/>
    <w:rsid w:val="00D96CC8"/>
    <w:rsid w:val="00D96F00"/>
    <w:rsid w:val="00D973D3"/>
    <w:rsid w:val="00D97407"/>
    <w:rsid w:val="00D97521"/>
    <w:rsid w:val="00D976C6"/>
    <w:rsid w:val="00D976E8"/>
    <w:rsid w:val="00D9799C"/>
    <w:rsid w:val="00D97A33"/>
    <w:rsid w:val="00D97BE4"/>
    <w:rsid w:val="00D97D27"/>
    <w:rsid w:val="00D97E63"/>
    <w:rsid w:val="00D97FFD"/>
    <w:rsid w:val="00D9DF28"/>
    <w:rsid w:val="00DA01E6"/>
    <w:rsid w:val="00DA0234"/>
    <w:rsid w:val="00DA04A6"/>
    <w:rsid w:val="00DA051E"/>
    <w:rsid w:val="00DA0584"/>
    <w:rsid w:val="00DA0591"/>
    <w:rsid w:val="00DA0744"/>
    <w:rsid w:val="00DA0763"/>
    <w:rsid w:val="00DA085E"/>
    <w:rsid w:val="00DA0871"/>
    <w:rsid w:val="00DA0B56"/>
    <w:rsid w:val="00DA0BFF"/>
    <w:rsid w:val="00DA0F7B"/>
    <w:rsid w:val="00DA0FA2"/>
    <w:rsid w:val="00DA10A5"/>
    <w:rsid w:val="00DA10B4"/>
    <w:rsid w:val="00DA10B9"/>
    <w:rsid w:val="00DA1126"/>
    <w:rsid w:val="00DA1151"/>
    <w:rsid w:val="00DA142F"/>
    <w:rsid w:val="00DA1527"/>
    <w:rsid w:val="00DA15A9"/>
    <w:rsid w:val="00DA172F"/>
    <w:rsid w:val="00DA179A"/>
    <w:rsid w:val="00DA17B7"/>
    <w:rsid w:val="00DA1FBF"/>
    <w:rsid w:val="00DA2055"/>
    <w:rsid w:val="00DA20A7"/>
    <w:rsid w:val="00DA20F1"/>
    <w:rsid w:val="00DA2109"/>
    <w:rsid w:val="00DA214C"/>
    <w:rsid w:val="00DA2389"/>
    <w:rsid w:val="00DA2687"/>
    <w:rsid w:val="00DA2717"/>
    <w:rsid w:val="00DA29F0"/>
    <w:rsid w:val="00DA2B1B"/>
    <w:rsid w:val="00DA2B59"/>
    <w:rsid w:val="00DA2B9A"/>
    <w:rsid w:val="00DA2BC7"/>
    <w:rsid w:val="00DA2D17"/>
    <w:rsid w:val="00DA2F3C"/>
    <w:rsid w:val="00DA30E1"/>
    <w:rsid w:val="00DA312F"/>
    <w:rsid w:val="00DA327E"/>
    <w:rsid w:val="00DA3350"/>
    <w:rsid w:val="00DA349D"/>
    <w:rsid w:val="00DA34A6"/>
    <w:rsid w:val="00DA34E9"/>
    <w:rsid w:val="00DA3685"/>
    <w:rsid w:val="00DA369F"/>
    <w:rsid w:val="00DA370E"/>
    <w:rsid w:val="00DA37A8"/>
    <w:rsid w:val="00DA37CD"/>
    <w:rsid w:val="00DA3850"/>
    <w:rsid w:val="00DA3877"/>
    <w:rsid w:val="00DA395C"/>
    <w:rsid w:val="00DA3AB8"/>
    <w:rsid w:val="00DA3B76"/>
    <w:rsid w:val="00DA3D4B"/>
    <w:rsid w:val="00DA3F93"/>
    <w:rsid w:val="00DA3F9F"/>
    <w:rsid w:val="00DA403A"/>
    <w:rsid w:val="00DA4068"/>
    <w:rsid w:val="00DA4136"/>
    <w:rsid w:val="00DA424D"/>
    <w:rsid w:val="00DA4270"/>
    <w:rsid w:val="00DA433B"/>
    <w:rsid w:val="00DA437D"/>
    <w:rsid w:val="00DA4465"/>
    <w:rsid w:val="00DA44D8"/>
    <w:rsid w:val="00DA4609"/>
    <w:rsid w:val="00DA466F"/>
    <w:rsid w:val="00DA487A"/>
    <w:rsid w:val="00DA496D"/>
    <w:rsid w:val="00DA4A3A"/>
    <w:rsid w:val="00DA4B78"/>
    <w:rsid w:val="00DA4B81"/>
    <w:rsid w:val="00DA4BBA"/>
    <w:rsid w:val="00DA4BF8"/>
    <w:rsid w:val="00DA4D76"/>
    <w:rsid w:val="00DA4DEA"/>
    <w:rsid w:val="00DA4E40"/>
    <w:rsid w:val="00DA509D"/>
    <w:rsid w:val="00DA510B"/>
    <w:rsid w:val="00DA5133"/>
    <w:rsid w:val="00DA521C"/>
    <w:rsid w:val="00DA5222"/>
    <w:rsid w:val="00DA537A"/>
    <w:rsid w:val="00DA5682"/>
    <w:rsid w:val="00DA572B"/>
    <w:rsid w:val="00DA5933"/>
    <w:rsid w:val="00DA595D"/>
    <w:rsid w:val="00DA59F5"/>
    <w:rsid w:val="00DA5AB1"/>
    <w:rsid w:val="00DA5C60"/>
    <w:rsid w:val="00DA5D32"/>
    <w:rsid w:val="00DA5EA2"/>
    <w:rsid w:val="00DA5FD4"/>
    <w:rsid w:val="00DA5FD5"/>
    <w:rsid w:val="00DA5FF9"/>
    <w:rsid w:val="00DA600F"/>
    <w:rsid w:val="00DA607E"/>
    <w:rsid w:val="00DA6191"/>
    <w:rsid w:val="00DA6243"/>
    <w:rsid w:val="00DA6252"/>
    <w:rsid w:val="00DA635A"/>
    <w:rsid w:val="00DA6386"/>
    <w:rsid w:val="00DA642B"/>
    <w:rsid w:val="00DA6433"/>
    <w:rsid w:val="00DA64BD"/>
    <w:rsid w:val="00DA6682"/>
    <w:rsid w:val="00DA66C5"/>
    <w:rsid w:val="00DA66C8"/>
    <w:rsid w:val="00DA6759"/>
    <w:rsid w:val="00DA6802"/>
    <w:rsid w:val="00DA6A01"/>
    <w:rsid w:val="00DA6D5B"/>
    <w:rsid w:val="00DA6E3F"/>
    <w:rsid w:val="00DA6E5A"/>
    <w:rsid w:val="00DA7023"/>
    <w:rsid w:val="00DA705F"/>
    <w:rsid w:val="00DA7145"/>
    <w:rsid w:val="00DA717A"/>
    <w:rsid w:val="00DA7375"/>
    <w:rsid w:val="00DA7463"/>
    <w:rsid w:val="00DA74AD"/>
    <w:rsid w:val="00DA7674"/>
    <w:rsid w:val="00DA76A2"/>
    <w:rsid w:val="00DA76A6"/>
    <w:rsid w:val="00DA7784"/>
    <w:rsid w:val="00DA77C2"/>
    <w:rsid w:val="00DA7CD8"/>
    <w:rsid w:val="00DA7FD3"/>
    <w:rsid w:val="00DADEBB"/>
    <w:rsid w:val="00DB0047"/>
    <w:rsid w:val="00DB00D7"/>
    <w:rsid w:val="00DB03E7"/>
    <w:rsid w:val="00DB0444"/>
    <w:rsid w:val="00DB04B0"/>
    <w:rsid w:val="00DB05E3"/>
    <w:rsid w:val="00DB068B"/>
    <w:rsid w:val="00DB0703"/>
    <w:rsid w:val="00DB0A2E"/>
    <w:rsid w:val="00DB0C51"/>
    <w:rsid w:val="00DB0D2E"/>
    <w:rsid w:val="00DB0F2E"/>
    <w:rsid w:val="00DB1020"/>
    <w:rsid w:val="00DB10D4"/>
    <w:rsid w:val="00DB119A"/>
    <w:rsid w:val="00DB12DC"/>
    <w:rsid w:val="00DB140C"/>
    <w:rsid w:val="00DB1427"/>
    <w:rsid w:val="00DB1443"/>
    <w:rsid w:val="00DB147E"/>
    <w:rsid w:val="00DB148F"/>
    <w:rsid w:val="00DB14BE"/>
    <w:rsid w:val="00DB1686"/>
    <w:rsid w:val="00DB16BC"/>
    <w:rsid w:val="00DB1707"/>
    <w:rsid w:val="00DB170D"/>
    <w:rsid w:val="00DB1882"/>
    <w:rsid w:val="00DB189F"/>
    <w:rsid w:val="00DB1BCA"/>
    <w:rsid w:val="00DB1E0D"/>
    <w:rsid w:val="00DB1EB0"/>
    <w:rsid w:val="00DB1FC7"/>
    <w:rsid w:val="00DB1FDF"/>
    <w:rsid w:val="00DB210C"/>
    <w:rsid w:val="00DB2126"/>
    <w:rsid w:val="00DB23A6"/>
    <w:rsid w:val="00DB2446"/>
    <w:rsid w:val="00DB251F"/>
    <w:rsid w:val="00DB2731"/>
    <w:rsid w:val="00DB2745"/>
    <w:rsid w:val="00DB2791"/>
    <w:rsid w:val="00DB2944"/>
    <w:rsid w:val="00DB29B6"/>
    <w:rsid w:val="00DB29C9"/>
    <w:rsid w:val="00DB2C3A"/>
    <w:rsid w:val="00DB2C53"/>
    <w:rsid w:val="00DB2CE5"/>
    <w:rsid w:val="00DB2D34"/>
    <w:rsid w:val="00DB2DB5"/>
    <w:rsid w:val="00DB2DD5"/>
    <w:rsid w:val="00DB2DD9"/>
    <w:rsid w:val="00DB2EB2"/>
    <w:rsid w:val="00DB306D"/>
    <w:rsid w:val="00DB31C7"/>
    <w:rsid w:val="00DB33C9"/>
    <w:rsid w:val="00DB3401"/>
    <w:rsid w:val="00DB3410"/>
    <w:rsid w:val="00DB34A7"/>
    <w:rsid w:val="00DB3571"/>
    <w:rsid w:val="00DB3818"/>
    <w:rsid w:val="00DB390B"/>
    <w:rsid w:val="00DB3A3C"/>
    <w:rsid w:val="00DB3C62"/>
    <w:rsid w:val="00DB3D92"/>
    <w:rsid w:val="00DB3EB6"/>
    <w:rsid w:val="00DB4026"/>
    <w:rsid w:val="00DB42C1"/>
    <w:rsid w:val="00DB4305"/>
    <w:rsid w:val="00DB440D"/>
    <w:rsid w:val="00DB4652"/>
    <w:rsid w:val="00DB468E"/>
    <w:rsid w:val="00DB46ED"/>
    <w:rsid w:val="00DB474F"/>
    <w:rsid w:val="00DB4884"/>
    <w:rsid w:val="00DB49BA"/>
    <w:rsid w:val="00DB4B81"/>
    <w:rsid w:val="00DB4CCA"/>
    <w:rsid w:val="00DB4EDB"/>
    <w:rsid w:val="00DB4F08"/>
    <w:rsid w:val="00DB4F90"/>
    <w:rsid w:val="00DB5069"/>
    <w:rsid w:val="00DB5073"/>
    <w:rsid w:val="00DB5167"/>
    <w:rsid w:val="00DB52BD"/>
    <w:rsid w:val="00DB548F"/>
    <w:rsid w:val="00DB564F"/>
    <w:rsid w:val="00DB5A45"/>
    <w:rsid w:val="00DB5B30"/>
    <w:rsid w:val="00DB5BBE"/>
    <w:rsid w:val="00DB5BFD"/>
    <w:rsid w:val="00DB5F08"/>
    <w:rsid w:val="00DB5FDF"/>
    <w:rsid w:val="00DB5FF0"/>
    <w:rsid w:val="00DB603C"/>
    <w:rsid w:val="00DB60E5"/>
    <w:rsid w:val="00DB6175"/>
    <w:rsid w:val="00DB637A"/>
    <w:rsid w:val="00DB6393"/>
    <w:rsid w:val="00DB6492"/>
    <w:rsid w:val="00DB64BB"/>
    <w:rsid w:val="00DB66CC"/>
    <w:rsid w:val="00DB6714"/>
    <w:rsid w:val="00DB691E"/>
    <w:rsid w:val="00DB69B9"/>
    <w:rsid w:val="00DB6B6C"/>
    <w:rsid w:val="00DB6C8E"/>
    <w:rsid w:val="00DB6C99"/>
    <w:rsid w:val="00DB6D3A"/>
    <w:rsid w:val="00DB6D65"/>
    <w:rsid w:val="00DB6DA0"/>
    <w:rsid w:val="00DB6F54"/>
    <w:rsid w:val="00DB6F8C"/>
    <w:rsid w:val="00DB6FD2"/>
    <w:rsid w:val="00DB6FFE"/>
    <w:rsid w:val="00DB703A"/>
    <w:rsid w:val="00DB7055"/>
    <w:rsid w:val="00DB730D"/>
    <w:rsid w:val="00DB74C3"/>
    <w:rsid w:val="00DB757E"/>
    <w:rsid w:val="00DB75CA"/>
    <w:rsid w:val="00DB7670"/>
    <w:rsid w:val="00DB77FE"/>
    <w:rsid w:val="00DB7805"/>
    <w:rsid w:val="00DB7921"/>
    <w:rsid w:val="00DB7A0B"/>
    <w:rsid w:val="00DB7A2E"/>
    <w:rsid w:val="00DB7A56"/>
    <w:rsid w:val="00DB7C3D"/>
    <w:rsid w:val="00DB7DDD"/>
    <w:rsid w:val="00DB7E90"/>
    <w:rsid w:val="00DB7F57"/>
    <w:rsid w:val="00DB7F9B"/>
    <w:rsid w:val="00DB7FFB"/>
    <w:rsid w:val="00DC003E"/>
    <w:rsid w:val="00DC00EE"/>
    <w:rsid w:val="00DC01AB"/>
    <w:rsid w:val="00DC01D4"/>
    <w:rsid w:val="00DC0245"/>
    <w:rsid w:val="00DC0304"/>
    <w:rsid w:val="00DC05E3"/>
    <w:rsid w:val="00DC05E4"/>
    <w:rsid w:val="00DC05FF"/>
    <w:rsid w:val="00DC069F"/>
    <w:rsid w:val="00DC06B4"/>
    <w:rsid w:val="00DC0852"/>
    <w:rsid w:val="00DC0897"/>
    <w:rsid w:val="00DC0936"/>
    <w:rsid w:val="00DC0BA2"/>
    <w:rsid w:val="00DC0C88"/>
    <w:rsid w:val="00DC0ED9"/>
    <w:rsid w:val="00DC0F0C"/>
    <w:rsid w:val="00DC11E9"/>
    <w:rsid w:val="00DC127E"/>
    <w:rsid w:val="00DC12A3"/>
    <w:rsid w:val="00DC1398"/>
    <w:rsid w:val="00DC1509"/>
    <w:rsid w:val="00DC15A1"/>
    <w:rsid w:val="00DC1758"/>
    <w:rsid w:val="00DC17E0"/>
    <w:rsid w:val="00DC196E"/>
    <w:rsid w:val="00DC1991"/>
    <w:rsid w:val="00DC19D9"/>
    <w:rsid w:val="00DC1B82"/>
    <w:rsid w:val="00DC1CA0"/>
    <w:rsid w:val="00DC1CCD"/>
    <w:rsid w:val="00DC1D73"/>
    <w:rsid w:val="00DC1D7B"/>
    <w:rsid w:val="00DC1DF5"/>
    <w:rsid w:val="00DC1F12"/>
    <w:rsid w:val="00DC1F5C"/>
    <w:rsid w:val="00DC1F98"/>
    <w:rsid w:val="00DC20B9"/>
    <w:rsid w:val="00DC214A"/>
    <w:rsid w:val="00DC214B"/>
    <w:rsid w:val="00DC2458"/>
    <w:rsid w:val="00DC2500"/>
    <w:rsid w:val="00DC259C"/>
    <w:rsid w:val="00DC2AEA"/>
    <w:rsid w:val="00DC2B60"/>
    <w:rsid w:val="00DC2B82"/>
    <w:rsid w:val="00DC2B89"/>
    <w:rsid w:val="00DC2C36"/>
    <w:rsid w:val="00DC2E3E"/>
    <w:rsid w:val="00DC2FA0"/>
    <w:rsid w:val="00DC30B4"/>
    <w:rsid w:val="00DC33D7"/>
    <w:rsid w:val="00DC352C"/>
    <w:rsid w:val="00DC36B9"/>
    <w:rsid w:val="00DC36FA"/>
    <w:rsid w:val="00DC3835"/>
    <w:rsid w:val="00DC3AF4"/>
    <w:rsid w:val="00DC3BB4"/>
    <w:rsid w:val="00DC3CF5"/>
    <w:rsid w:val="00DC3D5E"/>
    <w:rsid w:val="00DC3E32"/>
    <w:rsid w:val="00DC3F06"/>
    <w:rsid w:val="00DC3F69"/>
    <w:rsid w:val="00DC406F"/>
    <w:rsid w:val="00DC42C2"/>
    <w:rsid w:val="00DC4359"/>
    <w:rsid w:val="00DC4397"/>
    <w:rsid w:val="00DC4410"/>
    <w:rsid w:val="00DC44E9"/>
    <w:rsid w:val="00DC453C"/>
    <w:rsid w:val="00DC45D3"/>
    <w:rsid w:val="00DC4724"/>
    <w:rsid w:val="00DC484D"/>
    <w:rsid w:val="00DC4855"/>
    <w:rsid w:val="00DC4950"/>
    <w:rsid w:val="00DC49C8"/>
    <w:rsid w:val="00DC49D3"/>
    <w:rsid w:val="00DC4AD7"/>
    <w:rsid w:val="00DC4E54"/>
    <w:rsid w:val="00DC4ED8"/>
    <w:rsid w:val="00DC4F13"/>
    <w:rsid w:val="00DC4F6A"/>
    <w:rsid w:val="00DC4F93"/>
    <w:rsid w:val="00DC4FB9"/>
    <w:rsid w:val="00DC4FCD"/>
    <w:rsid w:val="00DC5043"/>
    <w:rsid w:val="00DC50B1"/>
    <w:rsid w:val="00DC50B7"/>
    <w:rsid w:val="00DC50C8"/>
    <w:rsid w:val="00DC50DA"/>
    <w:rsid w:val="00DC50FB"/>
    <w:rsid w:val="00DC524B"/>
    <w:rsid w:val="00DC5310"/>
    <w:rsid w:val="00DC55E3"/>
    <w:rsid w:val="00DC562A"/>
    <w:rsid w:val="00DC563A"/>
    <w:rsid w:val="00DC575D"/>
    <w:rsid w:val="00DC594B"/>
    <w:rsid w:val="00DC5978"/>
    <w:rsid w:val="00DC5984"/>
    <w:rsid w:val="00DC5B36"/>
    <w:rsid w:val="00DC5B94"/>
    <w:rsid w:val="00DC5CEE"/>
    <w:rsid w:val="00DC5E51"/>
    <w:rsid w:val="00DC5ED4"/>
    <w:rsid w:val="00DC5F47"/>
    <w:rsid w:val="00DC5FC5"/>
    <w:rsid w:val="00DC5FCA"/>
    <w:rsid w:val="00DC616D"/>
    <w:rsid w:val="00DC63A5"/>
    <w:rsid w:val="00DC63D8"/>
    <w:rsid w:val="00DC63E2"/>
    <w:rsid w:val="00DC64A4"/>
    <w:rsid w:val="00DC6613"/>
    <w:rsid w:val="00DC66B9"/>
    <w:rsid w:val="00DC66ED"/>
    <w:rsid w:val="00DC67A6"/>
    <w:rsid w:val="00DC67B7"/>
    <w:rsid w:val="00DC6911"/>
    <w:rsid w:val="00DC69DB"/>
    <w:rsid w:val="00DC6A6A"/>
    <w:rsid w:val="00DC6AEB"/>
    <w:rsid w:val="00DC6B10"/>
    <w:rsid w:val="00DC6C86"/>
    <w:rsid w:val="00DC6E70"/>
    <w:rsid w:val="00DC6F76"/>
    <w:rsid w:val="00DC6F9C"/>
    <w:rsid w:val="00DC70E7"/>
    <w:rsid w:val="00DC715F"/>
    <w:rsid w:val="00DC72C2"/>
    <w:rsid w:val="00DC72DA"/>
    <w:rsid w:val="00DC7396"/>
    <w:rsid w:val="00DC743F"/>
    <w:rsid w:val="00DC7584"/>
    <w:rsid w:val="00DC7587"/>
    <w:rsid w:val="00DC75E0"/>
    <w:rsid w:val="00DC766B"/>
    <w:rsid w:val="00DC7685"/>
    <w:rsid w:val="00DC77C3"/>
    <w:rsid w:val="00DC781A"/>
    <w:rsid w:val="00DC7824"/>
    <w:rsid w:val="00DC7871"/>
    <w:rsid w:val="00DC78D3"/>
    <w:rsid w:val="00DC7A8B"/>
    <w:rsid w:val="00DC7AD5"/>
    <w:rsid w:val="00DC7B27"/>
    <w:rsid w:val="00DC7E48"/>
    <w:rsid w:val="00DC9F14"/>
    <w:rsid w:val="00DD0203"/>
    <w:rsid w:val="00DD0462"/>
    <w:rsid w:val="00DD052F"/>
    <w:rsid w:val="00DD065B"/>
    <w:rsid w:val="00DD072C"/>
    <w:rsid w:val="00DD07F5"/>
    <w:rsid w:val="00DD08CE"/>
    <w:rsid w:val="00DD0956"/>
    <w:rsid w:val="00DD0AC4"/>
    <w:rsid w:val="00DD0BC5"/>
    <w:rsid w:val="00DD0DE7"/>
    <w:rsid w:val="00DD0EFA"/>
    <w:rsid w:val="00DD0FDE"/>
    <w:rsid w:val="00DD0FFA"/>
    <w:rsid w:val="00DD12FD"/>
    <w:rsid w:val="00DD1359"/>
    <w:rsid w:val="00DD13A5"/>
    <w:rsid w:val="00DD1556"/>
    <w:rsid w:val="00DD15E6"/>
    <w:rsid w:val="00DD15F1"/>
    <w:rsid w:val="00DD1816"/>
    <w:rsid w:val="00DD18CA"/>
    <w:rsid w:val="00DD195C"/>
    <w:rsid w:val="00DD1AEE"/>
    <w:rsid w:val="00DD1E99"/>
    <w:rsid w:val="00DD1F1B"/>
    <w:rsid w:val="00DD1FC6"/>
    <w:rsid w:val="00DD207B"/>
    <w:rsid w:val="00DD20B1"/>
    <w:rsid w:val="00DD20B9"/>
    <w:rsid w:val="00DD225A"/>
    <w:rsid w:val="00DD2305"/>
    <w:rsid w:val="00DD2399"/>
    <w:rsid w:val="00DD24A8"/>
    <w:rsid w:val="00DD2810"/>
    <w:rsid w:val="00DD2938"/>
    <w:rsid w:val="00DD29B9"/>
    <w:rsid w:val="00DD2A53"/>
    <w:rsid w:val="00DD2BA8"/>
    <w:rsid w:val="00DD2BF8"/>
    <w:rsid w:val="00DD2C6A"/>
    <w:rsid w:val="00DD2CD9"/>
    <w:rsid w:val="00DD2D7E"/>
    <w:rsid w:val="00DD2FD3"/>
    <w:rsid w:val="00DD34EE"/>
    <w:rsid w:val="00DD35D0"/>
    <w:rsid w:val="00DD364C"/>
    <w:rsid w:val="00DD369F"/>
    <w:rsid w:val="00DD3739"/>
    <w:rsid w:val="00DD394E"/>
    <w:rsid w:val="00DD397A"/>
    <w:rsid w:val="00DD39DC"/>
    <w:rsid w:val="00DD3A18"/>
    <w:rsid w:val="00DD3B34"/>
    <w:rsid w:val="00DD3B81"/>
    <w:rsid w:val="00DD3C5B"/>
    <w:rsid w:val="00DD3E8E"/>
    <w:rsid w:val="00DD3EAC"/>
    <w:rsid w:val="00DD3EAE"/>
    <w:rsid w:val="00DD3EC6"/>
    <w:rsid w:val="00DD3FF6"/>
    <w:rsid w:val="00DD407D"/>
    <w:rsid w:val="00DD413F"/>
    <w:rsid w:val="00DD423D"/>
    <w:rsid w:val="00DD437E"/>
    <w:rsid w:val="00DD4391"/>
    <w:rsid w:val="00DD46F1"/>
    <w:rsid w:val="00DD4897"/>
    <w:rsid w:val="00DD4A6E"/>
    <w:rsid w:val="00DD4AD1"/>
    <w:rsid w:val="00DD4D39"/>
    <w:rsid w:val="00DD5050"/>
    <w:rsid w:val="00DD5285"/>
    <w:rsid w:val="00DD5289"/>
    <w:rsid w:val="00DD54F1"/>
    <w:rsid w:val="00DD5771"/>
    <w:rsid w:val="00DD59D4"/>
    <w:rsid w:val="00DD5CD9"/>
    <w:rsid w:val="00DD5D63"/>
    <w:rsid w:val="00DD5D7E"/>
    <w:rsid w:val="00DD5DAB"/>
    <w:rsid w:val="00DD5E67"/>
    <w:rsid w:val="00DD5F19"/>
    <w:rsid w:val="00DD5FD8"/>
    <w:rsid w:val="00DD601F"/>
    <w:rsid w:val="00DD619C"/>
    <w:rsid w:val="00DD61F9"/>
    <w:rsid w:val="00DD62BA"/>
    <w:rsid w:val="00DD62E2"/>
    <w:rsid w:val="00DD630B"/>
    <w:rsid w:val="00DD6347"/>
    <w:rsid w:val="00DD6466"/>
    <w:rsid w:val="00DD6611"/>
    <w:rsid w:val="00DD6941"/>
    <w:rsid w:val="00DD695D"/>
    <w:rsid w:val="00DD6A08"/>
    <w:rsid w:val="00DD6AEA"/>
    <w:rsid w:val="00DD6CAC"/>
    <w:rsid w:val="00DD6F18"/>
    <w:rsid w:val="00DD6F3F"/>
    <w:rsid w:val="00DD6F94"/>
    <w:rsid w:val="00DD70D1"/>
    <w:rsid w:val="00DD7310"/>
    <w:rsid w:val="00DD73B1"/>
    <w:rsid w:val="00DD7761"/>
    <w:rsid w:val="00DD7788"/>
    <w:rsid w:val="00DD7891"/>
    <w:rsid w:val="00DD78C1"/>
    <w:rsid w:val="00DD7A64"/>
    <w:rsid w:val="00DD7AB0"/>
    <w:rsid w:val="00DD7B65"/>
    <w:rsid w:val="00DD7CC0"/>
    <w:rsid w:val="00DD7E63"/>
    <w:rsid w:val="00DE0038"/>
    <w:rsid w:val="00DE0124"/>
    <w:rsid w:val="00DE0200"/>
    <w:rsid w:val="00DE0274"/>
    <w:rsid w:val="00DE0282"/>
    <w:rsid w:val="00DE0420"/>
    <w:rsid w:val="00DE043E"/>
    <w:rsid w:val="00DE056F"/>
    <w:rsid w:val="00DE0630"/>
    <w:rsid w:val="00DE06B7"/>
    <w:rsid w:val="00DE0780"/>
    <w:rsid w:val="00DE0944"/>
    <w:rsid w:val="00DE0C22"/>
    <w:rsid w:val="00DE0E4A"/>
    <w:rsid w:val="00DE0FB7"/>
    <w:rsid w:val="00DE1176"/>
    <w:rsid w:val="00DE1204"/>
    <w:rsid w:val="00DE1485"/>
    <w:rsid w:val="00DE181B"/>
    <w:rsid w:val="00DE18BB"/>
    <w:rsid w:val="00DE1C1A"/>
    <w:rsid w:val="00DE202A"/>
    <w:rsid w:val="00DE207A"/>
    <w:rsid w:val="00DE2144"/>
    <w:rsid w:val="00DE21D0"/>
    <w:rsid w:val="00DE2408"/>
    <w:rsid w:val="00DE247E"/>
    <w:rsid w:val="00DE254D"/>
    <w:rsid w:val="00DE2578"/>
    <w:rsid w:val="00DE298E"/>
    <w:rsid w:val="00DE29EA"/>
    <w:rsid w:val="00DE2AFC"/>
    <w:rsid w:val="00DE2B3F"/>
    <w:rsid w:val="00DE2BB1"/>
    <w:rsid w:val="00DE2BF8"/>
    <w:rsid w:val="00DE2C07"/>
    <w:rsid w:val="00DE2C1C"/>
    <w:rsid w:val="00DE2D45"/>
    <w:rsid w:val="00DE2E36"/>
    <w:rsid w:val="00DE2E3B"/>
    <w:rsid w:val="00DE2E99"/>
    <w:rsid w:val="00DE2F0F"/>
    <w:rsid w:val="00DE2F14"/>
    <w:rsid w:val="00DE3026"/>
    <w:rsid w:val="00DE3078"/>
    <w:rsid w:val="00DE3472"/>
    <w:rsid w:val="00DE369D"/>
    <w:rsid w:val="00DE36B5"/>
    <w:rsid w:val="00DE37A3"/>
    <w:rsid w:val="00DE38C1"/>
    <w:rsid w:val="00DE392F"/>
    <w:rsid w:val="00DE3AAF"/>
    <w:rsid w:val="00DE3D3B"/>
    <w:rsid w:val="00DE3F17"/>
    <w:rsid w:val="00DE4089"/>
    <w:rsid w:val="00DE422D"/>
    <w:rsid w:val="00DE4577"/>
    <w:rsid w:val="00DE4578"/>
    <w:rsid w:val="00DE463D"/>
    <w:rsid w:val="00DE4876"/>
    <w:rsid w:val="00DE4ADA"/>
    <w:rsid w:val="00DE4C11"/>
    <w:rsid w:val="00DE4C6B"/>
    <w:rsid w:val="00DE4DC6"/>
    <w:rsid w:val="00DE4E08"/>
    <w:rsid w:val="00DE4E2A"/>
    <w:rsid w:val="00DE4E87"/>
    <w:rsid w:val="00DE4FDB"/>
    <w:rsid w:val="00DE5023"/>
    <w:rsid w:val="00DE5037"/>
    <w:rsid w:val="00DE518F"/>
    <w:rsid w:val="00DE51F1"/>
    <w:rsid w:val="00DE5412"/>
    <w:rsid w:val="00DE549B"/>
    <w:rsid w:val="00DE57AC"/>
    <w:rsid w:val="00DE5895"/>
    <w:rsid w:val="00DE58C2"/>
    <w:rsid w:val="00DE59E7"/>
    <w:rsid w:val="00DE5A68"/>
    <w:rsid w:val="00DE5C4E"/>
    <w:rsid w:val="00DE5F66"/>
    <w:rsid w:val="00DE617A"/>
    <w:rsid w:val="00DE61A8"/>
    <w:rsid w:val="00DE61B0"/>
    <w:rsid w:val="00DE63DA"/>
    <w:rsid w:val="00DE63E2"/>
    <w:rsid w:val="00DE6487"/>
    <w:rsid w:val="00DE652F"/>
    <w:rsid w:val="00DE65EA"/>
    <w:rsid w:val="00DE6673"/>
    <w:rsid w:val="00DE6786"/>
    <w:rsid w:val="00DE6912"/>
    <w:rsid w:val="00DE6BD8"/>
    <w:rsid w:val="00DE6C28"/>
    <w:rsid w:val="00DE6D59"/>
    <w:rsid w:val="00DE6DEC"/>
    <w:rsid w:val="00DE6E0E"/>
    <w:rsid w:val="00DE6E4F"/>
    <w:rsid w:val="00DE70A6"/>
    <w:rsid w:val="00DE721E"/>
    <w:rsid w:val="00DE724B"/>
    <w:rsid w:val="00DE7255"/>
    <w:rsid w:val="00DE72EE"/>
    <w:rsid w:val="00DE7512"/>
    <w:rsid w:val="00DE757C"/>
    <w:rsid w:val="00DE760F"/>
    <w:rsid w:val="00DE7677"/>
    <w:rsid w:val="00DE7691"/>
    <w:rsid w:val="00DE78D3"/>
    <w:rsid w:val="00DE7ADD"/>
    <w:rsid w:val="00DE7B51"/>
    <w:rsid w:val="00DE7B99"/>
    <w:rsid w:val="00DE7BA1"/>
    <w:rsid w:val="00DE7BC4"/>
    <w:rsid w:val="00DE7D3B"/>
    <w:rsid w:val="00DE844D"/>
    <w:rsid w:val="00DF0225"/>
    <w:rsid w:val="00DF022A"/>
    <w:rsid w:val="00DF0307"/>
    <w:rsid w:val="00DF0374"/>
    <w:rsid w:val="00DF03F0"/>
    <w:rsid w:val="00DF04D6"/>
    <w:rsid w:val="00DF075B"/>
    <w:rsid w:val="00DF0AED"/>
    <w:rsid w:val="00DF0B70"/>
    <w:rsid w:val="00DF0DD9"/>
    <w:rsid w:val="00DF0E1B"/>
    <w:rsid w:val="00DF0F9D"/>
    <w:rsid w:val="00DF106C"/>
    <w:rsid w:val="00DF1103"/>
    <w:rsid w:val="00DF1136"/>
    <w:rsid w:val="00DF12DC"/>
    <w:rsid w:val="00DF1470"/>
    <w:rsid w:val="00DF154E"/>
    <w:rsid w:val="00DF15D6"/>
    <w:rsid w:val="00DF1638"/>
    <w:rsid w:val="00DF1642"/>
    <w:rsid w:val="00DF1666"/>
    <w:rsid w:val="00DF170D"/>
    <w:rsid w:val="00DF1759"/>
    <w:rsid w:val="00DF178E"/>
    <w:rsid w:val="00DF1871"/>
    <w:rsid w:val="00DF18A2"/>
    <w:rsid w:val="00DF190F"/>
    <w:rsid w:val="00DF1968"/>
    <w:rsid w:val="00DF1A6D"/>
    <w:rsid w:val="00DF1AF0"/>
    <w:rsid w:val="00DF1E65"/>
    <w:rsid w:val="00DF1E6B"/>
    <w:rsid w:val="00DF1FB8"/>
    <w:rsid w:val="00DF1FEE"/>
    <w:rsid w:val="00DF2033"/>
    <w:rsid w:val="00DF2414"/>
    <w:rsid w:val="00DF245B"/>
    <w:rsid w:val="00DF248B"/>
    <w:rsid w:val="00DF2649"/>
    <w:rsid w:val="00DF26B5"/>
    <w:rsid w:val="00DF27DB"/>
    <w:rsid w:val="00DF2804"/>
    <w:rsid w:val="00DF2B50"/>
    <w:rsid w:val="00DF2B7A"/>
    <w:rsid w:val="00DF2D34"/>
    <w:rsid w:val="00DF2D62"/>
    <w:rsid w:val="00DF2DC3"/>
    <w:rsid w:val="00DF2FCD"/>
    <w:rsid w:val="00DF3084"/>
    <w:rsid w:val="00DF309C"/>
    <w:rsid w:val="00DF3172"/>
    <w:rsid w:val="00DF32E2"/>
    <w:rsid w:val="00DF347E"/>
    <w:rsid w:val="00DF35C4"/>
    <w:rsid w:val="00DF38C1"/>
    <w:rsid w:val="00DF3979"/>
    <w:rsid w:val="00DF3BB9"/>
    <w:rsid w:val="00DF3C3F"/>
    <w:rsid w:val="00DF3D20"/>
    <w:rsid w:val="00DF3DA6"/>
    <w:rsid w:val="00DF3F8F"/>
    <w:rsid w:val="00DF3FE3"/>
    <w:rsid w:val="00DF4051"/>
    <w:rsid w:val="00DF4160"/>
    <w:rsid w:val="00DF424B"/>
    <w:rsid w:val="00DF4467"/>
    <w:rsid w:val="00DF470E"/>
    <w:rsid w:val="00DF475D"/>
    <w:rsid w:val="00DF4777"/>
    <w:rsid w:val="00DF4787"/>
    <w:rsid w:val="00DF4834"/>
    <w:rsid w:val="00DF4845"/>
    <w:rsid w:val="00DF495B"/>
    <w:rsid w:val="00DF4B4C"/>
    <w:rsid w:val="00DF4DC0"/>
    <w:rsid w:val="00DF4F8E"/>
    <w:rsid w:val="00DF4FEF"/>
    <w:rsid w:val="00DF507B"/>
    <w:rsid w:val="00DF5093"/>
    <w:rsid w:val="00DF50AA"/>
    <w:rsid w:val="00DF51ED"/>
    <w:rsid w:val="00DF53CA"/>
    <w:rsid w:val="00DF5579"/>
    <w:rsid w:val="00DF5651"/>
    <w:rsid w:val="00DF56EB"/>
    <w:rsid w:val="00DF5ADE"/>
    <w:rsid w:val="00DF5ADF"/>
    <w:rsid w:val="00DF5C0E"/>
    <w:rsid w:val="00DF5CEA"/>
    <w:rsid w:val="00DF5E2C"/>
    <w:rsid w:val="00DF60BC"/>
    <w:rsid w:val="00DF60F3"/>
    <w:rsid w:val="00DF6142"/>
    <w:rsid w:val="00DF6164"/>
    <w:rsid w:val="00DF6190"/>
    <w:rsid w:val="00DF6288"/>
    <w:rsid w:val="00DF64F8"/>
    <w:rsid w:val="00DF652C"/>
    <w:rsid w:val="00DF6543"/>
    <w:rsid w:val="00DF6729"/>
    <w:rsid w:val="00DF677C"/>
    <w:rsid w:val="00DF678F"/>
    <w:rsid w:val="00DF68B8"/>
    <w:rsid w:val="00DF6AC2"/>
    <w:rsid w:val="00DF6AC3"/>
    <w:rsid w:val="00DF6AFD"/>
    <w:rsid w:val="00DF6B06"/>
    <w:rsid w:val="00DF6B6F"/>
    <w:rsid w:val="00DF6BAA"/>
    <w:rsid w:val="00DF6C09"/>
    <w:rsid w:val="00DF6CD8"/>
    <w:rsid w:val="00DF6DB8"/>
    <w:rsid w:val="00DF6FCB"/>
    <w:rsid w:val="00DF6FE6"/>
    <w:rsid w:val="00DF72BB"/>
    <w:rsid w:val="00DF72DE"/>
    <w:rsid w:val="00DF75D9"/>
    <w:rsid w:val="00DF768A"/>
    <w:rsid w:val="00DF7882"/>
    <w:rsid w:val="00DF790F"/>
    <w:rsid w:val="00DF7C31"/>
    <w:rsid w:val="00DF7EB8"/>
    <w:rsid w:val="00DF7FBE"/>
    <w:rsid w:val="00E00391"/>
    <w:rsid w:val="00E0059E"/>
    <w:rsid w:val="00E005E9"/>
    <w:rsid w:val="00E006B1"/>
    <w:rsid w:val="00E007E2"/>
    <w:rsid w:val="00E00836"/>
    <w:rsid w:val="00E008D7"/>
    <w:rsid w:val="00E00A57"/>
    <w:rsid w:val="00E00D21"/>
    <w:rsid w:val="00E00D3E"/>
    <w:rsid w:val="00E00E93"/>
    <w:rsid w:val="00E00E96"/>
    <w:rsid w:val="00E00ED1"/>
    <w:rsid w:val="00E00F29"/>
    <w:rsid w:val="00E0121C"/>
    <w:rsid w:val="00E0132F"/>
    <w:rsid w:val="00E01378"/>
    <w:rsid w:val="00E0141B"/>
    <w:rsid w:val="00E015D8"/>
    <w:rsid w:val="00E015EC"/>
    <w:rsid w:val="00E0167F"/>
    <w:rsid w:val="00E01703"/>
    <w:rsid w:val="00E0187A"/>
    <w:rsid w:val="00E01A72"/>
    <w:rsid w:val="00E01B02"/>
    <w:rsid w:val="00E01CFB"/>
    <w:rsid w:val="00E01D9D"/>
    <w:rsid w:val="00E01DA9"/>
    <w:rsid w:val="00E01DCB"/>
    <w:rsid w:val="00E01DE0"/>
    <w:rsid w:val="00E02038"/>
    <w:rsid w:val="00E02183"/>
    <w:rsid w:val="00E02371"/>
    <w:rsid w:val="00E02466"/>
    <w:rsid w:val="00E02472"/>
    <w:rsid w:val="00E02801"/>
    <w:rsid w:val="00E028D1"/>
    <w:rsid w:val="00E02A10"/>
    <w:rsid w:val="00E02ADB"/>
    <w:rsid w:val="00E02B49"/>
    <w:rsid w:val="00E02C2C"/>
    <w:rsid w:val="00E02E6B"/>
    <w:rsid w:val="00E03098"/>
    <w:rsid w:val="00E0312E"/>
    <w:rsid w:val="00E03203"/>
    <w:rsid w:val="00E03256"/>
    <w:rsid w:val="00E032B0"/>
    <w:rsid w:val="00E032FB"/>
    <w:rsid w:val="00E03318"/>
    <w:rsid w:val="00E033F5"/>
    <w:rsid w:val="00E03665"/>
    <w:rsid w:val="00E0369A"/>
    <w:rsid w:val="00E03A62"/>
    <w:rsid w:val="00E03DA5"/>
    <w:rsid w:val="00E03F43"/>
    <w:rsid w:val="00E04052"/>
    <w:rsid w:val="00E04058"/>
    <w:rsid w:val="00E0409A"/>
    <w:rsid w:val="00E0415E"/>
    <w:rsid w:val="00E041C2"/>
    <w:rsid w:val="00E0424B"/>
    <w:rsid w:val="00E042F2"/>
    <w:rsid w:val="00E04401"/>
    <w:rsid w:val="00E044ED"/>
    <w:rsid w:val="00E0455E"/>
    <w:rsid w:val="00E045FF"/>
    <w:rsid w:val="00E0464A"/>
    <w:rsid w:val="00E0488D"/>
    <w:rsid w:val="00E04944"/>
    <w:rsid w:val="00E049BB"/>
    <w:rsid w:val="00E04B6D"/>
    <w:rsid w:val="00E04DCE"/>
    <w:rsid w:val="00E04DD7"/>
    <w:rsid w:val="00E04ECB"/>
    <w:rsid w:val="00E04EE8"/>
    <w:rsid w:val="00E04EED"/>
    <w:rsid w:val="00E0546C"/>
    <w:rsid w:val="00E0553D"/>
    <w:rsid w:val="00E05561"/>
    <w:rsid w:val="00E057D5"/>
    <w:rsid w:val="00E0584A"/>
    <w:rsid w:val="00E059DD"/>
    <w:rsid w:val="00E05AC6"/>
    <w:rsid w:val="00E05C39"/>
    <w:rsid w:val="00E05D35"/>
    <w:rsid w:val="00E05DD4"/>
    <w:rsid w:val="00E05E7B"/>
    <w:rsid w:val="00E05EA8"/>
    <w:rsid w:val="00E0612A"/>
    <w:rsid w:val="00E061EC"/>
    <w:rsid w:val="00E063A9"/>
    <w:rsid w:val="00E06865"/>
    <w:rsid w:val="00E0691D"/>
    <w:rsid w:val="00E06963"/>
    <w:rsid w:val="00E06C01"/>
    <w:rsid w:val="00E06C64"/>
    <w:rsid w:val="00E06DC2"/>
    <w:rsid w:val="00E06EA1"/>
    <w:rsid w:val="00E06EB3"/>
    <w:rsid w:val="00E06F1C"/>
    <w:rsid w:val="00E06F41"/>
    <w:rsid w:val="00E071B0"/>
    <w:rsid w:val="00E07214"/>
    <w:rsid w:val="00E072E5"/>
    <w:rsid w:val="00E07727"/>
    <w:rsid w:val="00E0772B"/>
    <w:rsid w:val="00E079BF"/>
    <w:rsid w:val="00E07BED"/>
    <w:rsid w:val="00E07C04"/>
    <w:rsid w:val="00E07C60"/>
    <w:rsid w:val="00E07E55"/>
    <w:rsid w:val="00E07EF2"/>
    <w:rsid w:val="00E07EF9"/>
    <w:rsid w:val="00E100A4"/>
    <w:rsid w:val="00E100A5"/>
    <w:rsid w:val="00E1025F"/>
    <w:rsid w:val="00E10270"/>
    <w:rsid w:val="00E1041E"/>
    <w:rsid w:val="00E1044F"/>
    <w:rsid w:val="00E104A6"/>
    <w:rsid w:val="00E104B2"/>
    <w:rsid w:val="00E10665"/>
    <w:rsid w:val="00E1077A"/>
    <w:rsid w:val="00E107F6"/>
    <w:rsid w:val="00E10A6A"/>
    <w:rsid w:val="00E10C89"/>
    <w:rsid w:val="00E10F51"/>
    <w:rsid w:val="00E112E3"/>
    <w:rsid w:val="00E113B9"/>
    <w:rsid w:val="00E113EA"/>
    <w:rsid w:val="00E1148B"/>
    <w:rsid w:val="00E115A9"/>
    <w:rsid w:val="00E1168D"/>
    <w:rsid w:val="00E116A2"/>
    <w:rsid w:val="00E11783"/>
    <w:rsid w:val="00E1190E"/>
    <w:rsid w:val="00E11E66"/>
    <w:rsid w:val="00E11F49"/>
    <w:rsid w:val="00E11FA6"/>
    <w:rsid w:val="00E11FAE"/>
    <w:rsid w:val="00E12050"/>
    <w:rsid w:val="00E120E8"/>
    <w:rsid w:val="00E1219D"/>
    <w:rsid w:val="00E12356"/>
    <w:rsid w:val="00E12628"/>
    <w:rsid w:val="00E12713"/>
    <w:rsid w:val="00E1281E"/>
    <w:rsid w:val="00E129F4"/>
    <w:rsid w:val="00E12A92"/>
    <w:rsid w:val="00E12B18"/>
    <w:rsid w:val="00E12B36"/>
    <w:rsid w:val="00E12B8A"/>
    <w:rsid w:val="00E12C52"/>
    <w:rsid w:val="00E12C7D"/>
    <w:rsid w:val="00E12D67"/>
    <w:rsid w:val="00E12E58"/>
    <w:rsid w:val="00E12FB9"/>
    <w:rsid w:val="00E13009"/>
    <w:rsid w:val="00E130A2"/>
    <w:rsid w:val="00E130B0"/>
    <w:rsid w:val="00E1317C"/>
    <w:rsid w:val="00E132D3"/>
    <w:rsid w:val="00E133EE"/>
    <w:rsid w:val="00E1352E"/>
    <w:rsid w:val="00E13534"/>
    <w:rsid w:val="00E1356E"/>
    <w:rsid w:val="00E13680"/>
    <w:rsid w:val="00E13799"/>
    <w:rsid w:val="00E137BC"/>
    <w:rsid w:val="00E137D4"/>
    <w:rsid w:val="00E138BF"/>
    <w:rsid w:val="00E13947"/>
    <w:rsid w:val="00E13971"/>
    <w:rsid w:val="00E13DF2"/>
    <w:rsid w:val="00E13EE3"/>
    <w:rsid w:val="00E13F56"/>
    <w:rsid w:val="00E13F76"/>
    <w:rsid w:val="00E13F98"/>
    <w:rsid w:val="00E14267"/>
    <w:rsid w:val="00E14333"/>
    <w:rsid w:val="00E1433C"/>
    <w:rsid w:val="00E14348"/>
    <w:rsid w:val="00E14473"/>
    <w:rsid w:val="00E14510"/>
    <w:rsid w:val="00E14724"/>
    <w:rsid w:val="00E14803"/>
    <w:rsid w:val="00E14C73"/>
    <w:rsid w:val="00E14D41"/>
    <w:rsid w:val="00E14D47"/>
    <w:rsid w:val="00E14D8A"/>
    <w:rsid w:val="00E14DD4"/>
    <w:rsid w:val="00E14E67"/>
    <w:rsid w:val="00E14F4B"/>
    <w:rsid w:val="00E14FB1"/>
    <w:rsid w:val="00E151F1"/>
    <w:rsid w:val="00E15239"/>
    <w:rsid w:val="00E153E8"/>
    <w:rsid w:val="00E15411"/>
    <w:rsid w:val="00E1547B"/>
    <w:rsid w:val="00E15506"/>
    <w:rsid w:val="00E155C3"/>
    <w:rsid w:val="00E155F5"/>
    <w:rsid w:val="00E158F5"/>
    <w:rsid w:val="00E15B38"/>
    <w:rsid w:val="00E15D18"/>
    <w:rsid w:val="00E15E01"/>
    <w:rsid w:val="00E15E4C"/>
    <w:rsid w:val="00E15F7C"/>
    <w:rsid w:val="00E16572"/>
    <w:rsid w:val="00E16888"/>
    <w:rsid w:val="00E168C9"/>
    <w:rsid w:val="00E1717B"/>
    <w:rsid w:val="00E17226"/>
    <w:rsid w:val="00E17253"/>
    <w:rsid w:val="00E1736E"/>
    <w:rsid w:val="00E17861"/>
    <w:rsid w:val="00E1791F"/>
    <w:rsid w:val="00E17AB3"/>
    <w:rsid w:val="00E17C82"/>
    <w:rsid w:val="00E17F72"/>
    <w:rsid w:val="00E20058"/>
    <w:rsid w:val="00E200D7"/>
    <w:rsid w:val="00E200FB"/>
    <w:rsid w:val="00E2016C"/>
    <w:rsid w:val="00E201D9"/>
    <w:rsid w:val="00E2028C"/>
    <w:rsid w:val="00E2045E"/>
    <w:rsid w:val="00E204A0"/>
    <w:rsid w:val="00E205F2"/>
    <w:rsid w:val="00E206A6"/>
    <w:rsid w:val="00E20B1F"/>
    <w:rsid w:val="00E20BEE"/>
    <w:rsid w:val="00E20CE1"/>
    <w:rsid w:val="00E20D90"/>
    <w:rsid w:val="00E20EA8"/>
    <w:rsid w:val="00E20F67"/>
    <w:rsid w:val="00E21051"/>
    <w:rsid w:val="00E210DD"/>
    <w:rsid w:val="00E211A5"/>
    <w:rsid w:val="00E211B7"/>
    <w:rsid w:val="00E212DC"/>
    <w:rsid w:val="00E2132C"/>
    <w:rsid w:val="00E21344"/>
    <w:rsid w:val="00E21474"/>
    <w:rsid w:val="00E21521"/>
    <w:rsid w:val="00E215D6"/>
    <w:rsid w:val="00E216E5"/>
    <w:rsid w:val="00E21811"/>
    <w:rsid w:val="00E21867"/>
    <w:rsid w:val="00E218AB"/>
    <w:rsid w:val="00E2194E"/>
    <w:rsid w:val="00E21ACF"/>
    <w:rsid w:val="00E21E59"/>
    <w:rsid w:val="00E21E94"/>
    <w:rsid w:val="00E21F13"/>
    <w:rsid w:val="00E21F5C"/>
    <w:rsid w:val="00E2203D"/>
    <w:rsid w:val="00E22195"/>
    <w:rsid w:val="00E22253"/>
    <w:rsid w:val="00E2225C"/>
    <w:rsid w:val="00E2229A"/>
    <w:rsid w:val="00E222D2"/>
    <w:rsid w:val="00E2236D"/>
    <w:rsid w:val="00E2266D"/>
    <w:rsid w:val="00E2269E"/>
    <w:rsid w:val="00E226A4"/>
    <w:rsid w:val="00E2270C"/>
    <w:rsid w:val="00E22762"/>
    <w:rsid w:val="00E2283F"/>
    <w:rsid w:val="00E2287D"/>
    <w:rsid w:val="00E22893"/>
    <w:rsid w:val="00E2298B"/>
    <w:rsid w:val="00E229B5"/>
    <w:rsid w:val="00E22A5A"/>
    <w:rsid w:val="00E22BCA"/>
    <w:rsid w:val="00E22BFF"/>
    <w:rsid w:val="00E22DE1"/>
    <w:rsid w:val="00E22E19"/>
    <w:rsid w:val="00E22F7C"/>
    <w:rsid w:val="00E23117"/>
    <w:rsid w:val="00E23151"/>
    <w:rsid w:val="00E232C9"/>
    <w:rsid w:val="00E234B6"/>
    <w:rsid w:val="00E235B2"/>
    <w:rsid w:val="00E2363A"/>
    <w:rsid w:val="00E2381F"/>
    <w:rsid w:val="00E23900"/>
    <w:rsid w:val="00E239C2"/>
    <w:rsid w:val="00E23AE0"/>
    <w:rsid w:val="00E23B86"/>
    <w:rsid w:val="00E23CD3"/>
    <w:rsid w:val="00E23FAA"/>
    <w:rsid w:val="00E2404D"/>
    <w:rsid w:val="00E241BC"/>
    <w:rsid w:val="00E243EC"/>
    <w:rsid w:val="00E244DA"/>
    <w:rsid w:val="00E2480C"/>
    <w:rsid w:val="00E2489F"/>
    <w:rsid w:val="00E24B1B"/>
    <w:rsid w:val="00E24B50"/>
    <w:rsid w:val="00E24C6B"/>
    <w:rsid w:val="00E24D89"/>
    <w:rsid w:val="00E24EE4"/>
    <w:rsid w:val="00E24F1D"/>
    <w:rsid w:val="00E2500F"/>
    <w:rsid w:val="00E25031"/>
    <w:rsid w:val="00E25033"/>
    <w:rsid w:val="00E2516C"/>
    <w:rsid w:val="00E251B1"/>
    <w:rsid w:val="00E25470"/>
    <w:rsid w:val="00E25477"/>
    <w:rsid w:val="00E2551E"/>
    <w:rsid w:val="00E25651"/>
    <w:rsid w:val="00E256A7"/>
    <w:rsid w:val="00E257AD"/>
    <w:rsid w:val="00E259A8"/>
    <w:rsid w:val="00E25B22"/>
    <w:rsid w:val="00E25B5F"/>
    <w:rsid w:val="00E25B61"/>
    <w:rsid w:val="00E25BA2"/>
    <w:rsid w:val="00E25C27"/>
    <w:rsid w:val="00E25D8A"/>
    <w:rsid w:val="00E26011"/>
    <w:rsid w:val="00E2603A"/>
    <w:rsid w:val="00E260FD"/>
    <w:rsid w:val="00E2618A"/>
    <w:rsid w:val="00E2621C"/>
    <w:rsid w:val="00E2648B"/>
    <w:rsid w:val="00E26588"/>
    <w:rsid w:val="00E265F2"/>
    <w:rsid w:val="00E266E3"/>
    <w:rsid w:val="00E26819"/>
    <w:rsid w:val="00E268B2"/>
    <w:rsid w:val="00E268C6"/>
    <w:rsid w:val="00E268D2"/>
    <w:rsid w:val="00E269BA"/>
    <w:rsid w:val="00E26A78"/>
    <w:rsid w:val="00E26B33"/>
    <w:rsid w:val="00E26C8D"/>
    <w:rsid w:val="00E26C96"/>
    <w:rsid w:val="00E26D18"/>
    <w:rsid w:val="00E26DB6"/>
    <w:rsid w:val="00E26DD0"/>
    <w:rsid w:val="00E2705F"/>
    <w:rsid w:val="00E270B8"/>
    <w:rsid w:val="00E27351"/>
    <w:rsid w:val="00E2752E"/>
    <w:rsid w:val="00E27540"/>
    <w:rsid w:val="00E27789"/>
    <w:rsid w:val="00E2799C"/>
    <w:rsid w:val="00E27AFD"/>
    <w:rsid w:val="00E27B6B"/>
    <w:rsid w:val="00E27DF6"/>
    <w:rsid w:val="00E27F90"/>
    <w:rsid w:val="00E30068"/>
    <w:rsid w:val="00E300F2"/>
    <w:rsid w:val="00E308DF"/>
    <w:rsid w:val="00E309DA"/>
    <w:rsid w:val="00E30A42"/>
    <w:rsid w:val="00E30BD2"/>
    <w:rsid w:val="00E30F33"/>
    <w:rsid w:val="00E30FF6"/>
    <w:rsid w:val="00E310E5"/>
    <w:rsid w:val="00E310EE"/>
    <w:rsid w:val="00E311D0"/>
    <w:rsid w:val="00E3127E"/>
    <w:rsid w:val="00E312C5"/>
    <w:rsid w:val="00E31561"/>
    <w:rsid w:val="00E315AA"/>
    <w:rsid w:val="00E315F3"/>
    <w:rsid w:val="00E31681"/>
    <w:rsid w:val="00E31698"/>
    <w:rsid w:val="00E316AF"/>
    <w:rsid w:val="00E318ED"/>
    <w:rsid w:val="00E31A58"/>
    <w:rsid w:val="00E31A6A"/>
    <w:rsid w:val="00E31B81"/>
    <w:rsid w:val="00E31B89"/>
    <w:rsid w:val="00E31BBA"/>
    <w:rsid w:val="00E31DB5"/>
    <w:rsid w:val="00E31DBD"/>
    <w:rsid w:val="00E32221"/>
    <w:rsid w:val="00E3225D"/>
    <w:rsid w:val="00E3230D"/>
    <w:rsid w:val="00E325C8"/>
    <w:rsid w:val="00E32743"/>
    <w:rsid w:val="00E32751"/>
    <w:rsid w:val="00E328D9"/>
    <w:rsid w:val="00E32928"/>
    <w:rsid w:val="00E32AC4"/>
    <w:rsid w:val="00E32C3C"/>
    <w:rsid w:val="00E32C67"/>
    <w:rsid w:val="00E32DA8"/>
    <w:rsid w:val="00E32E2C"/>
    <w:rsid w:val="00E32E65"/>
    <w:rsid w:val="00E32EE9"/>
    <w:rsid w:val="00E32F4D"/>
    <w:rsid w:val="00E331B9"/>
    <w:rsid w:val="00E33248"/>
    <w:rsid w:val="00E33277"/>
    <w:rsid w:val="00E3348F"/>
    <w:rsid w:val="00E33628"/>
    <w:rsid w:val="00E338DE"/>
    <w:rsid w:val="00E339A8"/>
    <w:rsid w:val="00E33A3B"/>
    <w:rsid w:val="00E33AD4"/>
    <w:rsid w:val="00E33AE5"/>
    <w:rsid w:val="00E33CB9"/>
    <w:rsid w:val="00E33D26"/>
    <w:rsid w:val="00E33F5E"/>
    <w:rsid w:val="00E34212"/>
    <w:rsid w:val="00E34230"/>
    <w:rsid w:val="00E34599"/>
    <w:rsid w:val="00E34637"/>
    <w:rsid w:val="00E347E7"/>
    <w:rsid w:val="00E34807"/>
    <w:rsid w:val="00E34ABB"/>
    <w:rsid w:val="00E34D4C"/>
    <w:rsid w:val="00E34E3A"/>
    <w:rsid w:val="00E35553"/>
    <w:rsid w:val="00E35803"/>
    <w:rsid w:val="00E35898"/>
    <w:rsid w:val="00E3596A"/>
    <w:rsid w:val="00E35A34"/>
    <w:rsid w:val="00E35BDB"/>
    <w:rsid w:val="00E35D25"/>
    <w:rsid w:val="00E35EAD"/>
    <w:rsid w:val="00E35F3C"/>
    <w:rsid w:val="00E36016"/>
    <w:rsid w:val="00E36202"/>
    <w:rsid w:val="00E3632D"/>
    <w:rsid w:val="00E3643B"/>
    <w:rsid w:val="00E3657E"/>
    <w:rsid w:val="00E36677"/>
    <w:rsid w:val="00E367F3"/>
    <w:rsid w:val="00E36806"/>
    <w:rsid w:val="00E368B3"/>
    <w:rsid w:val="00E368D4"/>
    <w:rsid w:val="00E36A89"/>
    <w:rsid w:val="00E36C6D"/>
    <w:rsid w:val="00E36DCF"/>
    <w:rsid w:val="00E36E3F"/>
    <w:rsid w:val="00E36E72"/>
    <w:rsid w:val="00E36E84"/>
    <w:rsid w:val="00E36F70"/>
    <w:rsid w:val="00E36FCB"/>
    <w:rsid w:val="00E3713C"/>
    <w:rsid w:val="00E374A9"/>
    <w:rsid w:val="00E37512"/>
    <w:rsid w:val="00E375B5"/>
    <w:rsid w:val="00E3767F"/>
    <w:rsid w:val="00E378BF"/>
    <w:rsid w:val="00E378F7"/>
    <w:rsid w:val="00E37C5F"/>
    <w:rsid w:val="00E37C9B"/>
    <w:rsid w:val="00E37CA9"/>
    <w:rsid w:val="00E37F16"/>
    <w:rsid w:val="00E40091"/>
    <w:rsid w:val="00E40193"/>
    <w:rsid w:val="00E401C8"/>
    <w:rsid w:val="00E40345"/>
    <w:rsid w:val="00E403D0"/>
    <w:rsid w:val="00E404D8"/>
    <w:rsid w:val="00E4054F"/>
    <w:rsid w:val="00E40843"/>
    <w:rsid w:val="00E408B9"/>
    <w:rsid w:val="00E4098A"/>
    <w:rsid w:val="00E4098C"/>
    <w:rsid w:val="00E40B2D"/>
    <w:rsid w:val="00E40C12"/>
    <w:rsid w:val="00E40C6D"/>
    <w:rsid w:val="00E40CE0"/>
    <w:rsid w:val="00E40EC6"/>
    <w:rsid w:val="00E41060"/>
    <w:rsid w:val="00E410F0"/>
    <w:rsid w:val="00E412EC"/>
    <w:rsid w:val="00E41407"/>
    <w:rsid w:val="00E414FB"/>
    <w:rsid w:val="00E41653"/>
    <w:rsid w:val="00E41675"/>
    <w:rsid w:val="00E416D2"/>
    <w:rsid w:val="00E4176D"/>
    <w:rsid w:val="00E417FA"/>
    <w:rsid w:val="00E41923"/>
    <w:rsid w:val="00E41974"/>
    <w:rsid w:val="00E419B8"/>
    <w:rsid w:val="00E419F7"/>
    <w:rsid w:val="00E41AE9"/>
    <w:rsid w:val="00E41BD0"/>
    <w:rsid w:val="00E41C07"/>
    <w:rsid w:val="00E41E75"/>
    <w:rsid w:val="00E41EA6"/>
    <w:rsid w:val="00E4214B"/>
    <w:rsid w:val="00E42197"/>
    <w:rsid w:val="00E42289"/>
    <w:rsid w:val="00E4233A"/>
    <w:rsid w:val="00E424B5"/>
    <w:rsid w:val="00E425C5"/>
    <w:rsid w:val="00E425E6"/>
    <w:rsid w:val="00E42603"/>
    <w:rsid w:val="00E4260F"/>
    <w:rsid w:val="00E42629"/>
    <w:rsid w:val="00E4267E"/>
    <w:rsid w:val="00E426CA"/>
    <w:rsid w:val="00E42719"/>
    <w:rsid w:val="00E4278B"/>
    <w:rsid w:val="00E427D2"/>
    <w:rsid w:val="00E4282A"/>
    <w:rsid w:val="00E42943"/>
    <w:rsid w:val="00E4295D"/>
    <w:rsid w:val="00E4299B"/>
    <w:rsid w:val="00E42A47"/>
    <w:rsid w:val="00E42B03"/>
    <w:rsid w:val="00E42D41"/>
    <w:rsid w:val="00E42E17"/>
    <w:rsid w:val="00E42EF6"/>
    <w:rsid w:val="00E43029"/>
    <w:rsid w:val="00E4320C"/>
    <w:rsid w:val="00E432FD"/>
    <w:rsid w:val="00E43529"/>
    <w:rsid w:val="00E4360B"/>
    <w:rsid w:val="00E43A42"/>
    <w:rsid w:val="00E43B01"/>
    <w:rsid w:val="00E43B3E"/>
    <w:rsid w:val="00E43BAD"/>
    <w:rsid w:val="00E43C7D"/>
    <w:rsid w:val="00E43C96"/>
    <w:rsid w:val="00E43D9F"/>
    <w:rsid w:val="00E43ECA"/>
    <w:rsid w:val="00E43F48"/>
    <w:rsid w:val="00E441C3"/>
    <w:rsid w:val="00E441C9"/>
    <w:rsid w:val="00E442BB"/>
    <w:rsid w:val="00E442E4"/>
    <w:rsid w:val="00E442F1"/>
    <w:rsid w:val="00E443E5"/>
    <w:rsid w:val="00E44638"/>
    <w:rsid w:val="00E44724"/>
    <w:rsid w:val="00E448E2"/>
    <w:rsid w:val="00E44CA3"/>
    <w:rsid w:val="00E44F78"/>
    <w:rsid w:val="00E44FCF"/>
    <w:rsid w:val="00E45075"/>
    <w:rsid w:val="00E45176"/>
    <w:rsid w:val="00E45494"/>
    <w:rsid w:val="00E454D3"/>
    <w:rsid w:val="00E455BF"/>
    <w:rsid w:val="00E45646"/>
    <w:rsid w:val="00E456EE"/>
    <w:rsid w:val="00E457D2"/>
    <w:rsid w:val="00E4591B"/>
    <w:rsid w:val="00E4593D"/>
    <w:rsid w:val="00E4599E"/>
    <w:rsid w:val="00E45B3A"/>
    <w:rsid w:val="00E45B89"/>
    <w:rsid w:val="00E45BB4"/>
    <w:rsid w:val="00E45CD4"/>
    <w:rsid w:val="00E45D44"/>
    <w:rsid w:val="00E45DF6"/>
    <w:rsid w:val="00E45EBA"/>
    <w:rsid w:val="00E45EEF"/>
    <w:rsid w:val="00E4613B"/>
    <w:rsid w:val="00E46141"/>
    <w:rsid w:val="00E4620C"/>
    <w:rsid w:val="00E46254"/>
    <w:rsid w:val="00E462B2"/>
    <w:rsid w:val="00E462DB"/>
    <w:rsid w:val="00E4646B"/>
    <w:rsid w:val="00E464DE"/>
    <w:rsid w:val="00E4669C"/>
    <w:rsid w:val="00E466A2"/>
    <w:rsid w:val="00E4689C"/>
    <w:rsid w:val="00E46937"/>
    <w:rsid w:val="00E4698F"/>
    <w:rsid w:val="00E46AE9"/>
    <w:rsid w:val="00E46B76"/>
    <w:rsid w:val="00E46C7C"/>
    <w:rsid w:val="00E46F50"/>
    <w:rsid w:val="00E46F63"/>
    <w:rsid w:val="00E46FAC"/>
    <w:rsid w:val="00E47184"/>
    <w:rsid w:val="00E472B1"/>
    <w:rsid w:val="00E472F7"/>
    <w:rsid w:val="00E47302"/>
    <w:rsid w:val="00E47584"/>
    <w:rsid w:val="00E475EF"/>
    <w:rsid w:val="00E479CD"/>
    <w:rsid w:val="00E47D24"/>
    <w:rsid w:val="00E47DCC"/>
    <w:rsid w:val="00E50041"/>
    <w:rsid w:val="00E50133"/>
    <w:rsid w:val="00E501AA"/>
    <w:rsid w:val="00E5029F"/>
    <w:rsid w:val="00E5036D"/>
    <w:rsid w:val="00E503A3"/>
    <w:rsid w:val="00E50444"/>
    <w:rsid w:val="00E504D8"/>
    <w:rsid w:val="00E50588"/>
    <w:rsid w:val="00E50842"/>
    <w:rsid w:val="00E508EF"/>
    <w:rsid w:val="00E50A1B"/>
    <w:rsid w:val="00E50A4E"/>
    <w:rsid w:val="00E50A69"/>
    <w:rsid w:val="00E50BA8"/>
    <w:rsid w:val="00E50D09"/>
    <w:rsid w:val="00E50D5D"/>
    <w:rsid w:val="00E50E64"/>
    <w:rsid w:val="00E50ED8"/>
    <w:rsid w:val="00E50F40"/>
    <w:rsid w:val="00E51020"/>
    <w:rsid w:val="00E5109B"/>
    <w:rsid w:val="00E514EA"/>
    <w:rsid w:val="00E516B9"/>
    <w:rsid w:val="00E516E4"/>
    <w:rsid w:val="00E5180C"/>
    <w:rsid w:val="00E51913"/>
    <w:rsid w:val="00E519C9"/>
    <w:rsid w:val="00E51D0A"/>
    <w:rsid w:val="00E51D60"/>
    <w:rsid w:val="00E5201B"/>
    <w:rsid w:val="00E52038"/>
    <w:rsid w:val="00E521A2"/>
    <w:rsid w:val="00E521E4"/>
    <w:rsid w:val="00E5222C"/>
    <w:rsid w:val="00E5223F"/>
    <w:rsid w:val="00E522D6"/>
    <w:rsid w:val="00E52366"/>
    <w:rsid w:val="00E52431"/>
    <w:rsid w:val="00E525E8"/>
    <w:rsid w:val="00E52670"/>
    <w:rsid w:val="00E52861"/>
    <w:rsid w:val="00E528EC"/>
    <w:rsid w:val="00E52C40"/>
    <w:rsid w:val="00E52D4D"/>
    <w:rsid w:val="00E52D87"/>
    <w:rsid w:val="00E52F06"/>
    <w:rsid w:val="00E53115"/>
    <w:rsid w:val="00E5314F"/>
    <w:rsid w:val="00E532D7"/>
    <w:rsid w:val="00E5331D"/>
    <w:rsid w:val="00E53357"/>
    <w:rsid w:val="00E534A8"/>
    <w:rsid w:val="00E535B4"/>
    <w:rsid w:val="00E535BC"/>
    <w:rsid w:val="00E53698"/>
    <w:rsid w:val="00E536DA"/>
    <w:rsid w:val="00E537EC"/>
    <w:rsid w:val="00E53A40"/>
    <w:rsid w:val="00E53B6E"/>
    <w:rsid w:val="00E53B89"/>
    <w:rsid w:val="00E53E30"/>
    <w:rsid w:val="00E53E62"/>
    <w:rsid w:val="00E53F33"/>
    <w:rsid w:val="00E54161"/>
    <w:rsid w:val="00E54217"/>
    <w:rsid w:val="00E5427F"/>
    <w:rsid w:val="00E545D6"/>
    <w:rsid w:val="00E5461F"/>
    <w:rsid w:val="00E5465A"/>
    <w:rsid w:val="00E546F1"/>
    <w:rsid w:val="00E5479A"/>
    <w:rsid w:val="00E548A3"/>
    <w:rsid w:val="00E54BDC"/>
    <w:rsid w:val="00E54D8F"/>
    <w:rsid w:val="00E54E19"/>
    <w:rsid w:val="00E54EEC"/>
    <w:rsid w:val="00E54F97"/>
    <w:rsid w:val="00E54FAC"/>
    <w:rsid w:val="00E5515D"/>
    <w:rsid w:val="00E553F9"/>
    <w:rsid w:val="00E55626"/>
    <w:rsid w:val="00E557BF"/>
    <w:rsid w:val="00E5582C"/>
    <w:rsid w:val="00E5597B"/>
    <w:rsid w:val="00E55A4A"/>
    <w:rsid w:val="00E55C0C"/>
    <w:rsid w:val="00E55C8E"/>
    <w:rsid w:val="00E55D5D"/>
    <w:rsid w:val="00E55D84"/>
    <w:rsid w:val="00E55DCF"/>
    <w:rsid w:val="00E55F25"/>
    <w:rsid w:val="00E55F99"/>
    <w:rsid w:val="00E56193"/>
    <w:rsid w:val="00E56228"/>
    <w:rsid w:val="00E56356"/>
    <w:rsid w:val="00E565B5"/>
    <w:rsid w:val="00E5667F"/>
    <w:rsid w:val="00E566C2"/>
    <w:rsid w:val="00E567A0"/>
    <w:rsid w:val="00E567BB"/>
    <w:rsid w:val="00E56804"/>
    <w:rsid w:val="00E56A16"/>
    <w:rsid w:val="00E56C8D"/>
    <w:rsid w:val="00E56DA5"/>
    <w:rsid w:val="00E56E0E"/>
    <w:rsid w:val="00E56E43"/>
    <w:rsid w:val="00E56F97"/>
    <w:rsid w:val="00E56FC9"/>
    <w:rsid w:val="00E572B3"/>
    <w:rsid w:val="00E57531"/>
    <w:rsid w:val="00E5756C"/>
    <w:rsid w:val="00E576DE"/>
    <w:rsid w:val="00E57774"/>
    <w:rsid w:val="00E578F6"/>
    <w:rsid w:val="00E57912"/>
    <w:rsid w:val="00E579F1"/>
    <w:rsid w:val="00E57C4A"/>
    <w:rsid w:val="00E57DB9"/>
    <w:rsid w:val="00E57EEC"/>
    <w:rsid w:val="00E57F0D"/>
    <w:rsid w:val="00E57F56"/>
    <w:rsid w:val="00E6004C"/>
    <w:rsid w:val="00E6022A"/>
    <w:rsid w:val="00E60235"/>
    <w:rsid w:val="00E6023F"/>
    <w:rsid w:val="00E60369"/>
    <w:rsid w:val="00E60457"/>
    <w:rsid w:val="00E606B8"/>
    <w:rsid w:val="00E60A0D"/>
    <w:rsid w:val="00E60A89"/>
    <w:rsid w:val="00E60C2B"/>
    <w:rsid w:val="00E60C31"/>
    <w:rsid w:val="00E60EDB"/>
    <w:rsid w:val="00E61103"/>
    <w:rsid w:val="00E61263"/>
    <w:rsid w:val="00E61369"/>
    <w:rsid w:val="00E61374"/>
    <w:rsid w:val="00E6141F"/>
    <w:rsid w:val="00E6144F"/>
    <w:rsid w:val="00E615DD"/>
    <w:rsid w:val="00E6170F"/>
    <w:rsid w:val="00E61A94"/>
    <w:rsid w:val="00E61B37"/>
    <w:rsid w:val="00E61C4A"/>
    <w:rsid w:val="00E61CF6"/>
    <w:rsid w:val="00E61D9D"/>
    <w:rsid w:val="00E61EAC"/>
    <w:rsid w:val="00E61FEF"/>
    <w:rsid w:val="00E62069"/>
    <w:rsid w:val="00E62087"/>
    <w:rsid w:val="00E62093"/>
    <w:rsid w:val="00E62143"/>
    <w:rsid w:val="00E6218F"/>
    <w:rsid w:val="00E6227E"/>
    <w:rsid w:val="00E6228C"/>
    <w:rsid w:val="00E622B6"/>
    <w:rsid w:val="00E623B2"/>
    <w:rsid w:val="00E624DD"/>
    <w:rsid w:val="00E62708"/>
    <w:rsid w:val="00E627C2"/>
    <w:rsid w:val="00E628A2"/>
    <w:rsid w:val="00E6292E"/>
    <w:rsid w:val="00E62C41"/>
    <w:rsid w:val="00E62F07"/>
    <w:rsid w:val="00E63083"/>
    <w:rsid w:val="00E63287"/>
    <w:rsid w:val="00E632E6"/>
    <w:rsid w:val="00E633EE"/>
    <w:rsid w:val="00E63845"/>
    <w:rsid w:val="00E63B07"/>
    <w:rsid w:val="00E63B2D"/>
    <w:rsid w:val="00E63EB0"/>
    <w:rsid w:val="00E63EB3"/>
    <w:rsid w:val="00E64130"/>
    <w:rsid w:val="00E64326"/>
    <w:rsid w:val="00E644FB"/>
    <w:rsid w:val="00E645BF"/>
    <w:rsid w:val="00E6476F"/>
    <w:rsid w:val="00E64A65"/>
    <w:rsid w:val="00E64AA3"/>
    <w:rsid w:val="00E64B07"/>
    <w:rsid w:val="00E64BDE"/>
    <w:rsid w:val="00E64D0C"/>
    <w:rsid w:val="00E64D2C"/>
    <w:rsid w:val="00E64D50"/>
    <w:rsid w:val="00E64D6B"/>
    <w:rsid w:val="00E64E19"/>
    <w:rsid w:val="00E64EE5"/>
    <w:rsid w:val="00E64F35"/>
    <w:rsid w:val="00E650CC"/>
    <w:rsid w:val="00E650D4"/>
    <w:rsid w:val="00E65353"/>
    <w:rsid w:val="00E65383"/>
    <w:rsid w:val="00E65499"/>
    <w:rsid w:val="00E65594"/>
    <w:rsid w:val="00E655CA"/>
    <w:rsid w:val="00E6567F"/>
    <w:rsid w:val="00E6578C"/>
    <w:rsid w:val="00E65894"/>
    <w:rsid w:val="00E65B1A"/>
    <w:rsid w:val="00E65C5B"/>
    <w:rsid w:val="00E65CBA"/>
    <w:rsid w:val="00E65DB4"/>
    <w:rsid w:val="00E6605E"/>
    <w:rsid w:val="00E66070"/>
    <w:rsid w:val="00E661AD"/>
    <w:rsid w:val="00E6628C"/>
    <w:rsid w:val="00E662CB"/>
    <w:rsid w:val="00E66308"/>
    <w:rsid w:val="00E665A9"/>
    <w:rsid w:val="00E665AB"/>
    <w:rsid w:val="00E667CB"/>
    <w:rsid w:val="00E66804"/>
    <w:rsid w:val="00E66A32"/>
    <w:rsid w:val="00E66D45"/>
    <w:rsid w:val="00E66D4A"/>
    <w:rsid w:val="00E66DD4"/>
    <w:rsid w:val="00E66E25"/>
    <w:rsid w:val="00E66EC4"/>
    <w:rsid w:val="00E66F15"/>
    <w:rsid w:val="00E6706F"/>
    <w:rsid w:val="00E67296"/>
    <w:rsid w:val="00E67334"/>
    <w:rsid w:val="00E67479"/>
    <w:rsid w:val="00E67536"/>
    <w:rsid w:val="00E67559"/>
    <w:rsid w:val="00E67584"/>
    <w:rsid w:val="00E6768A"/>
    <w:rsid w:val="00E678EE"/>
    <w:rsid w:val="00E6790A"/>
    <w:rsid w:val="00E67A47"/>
    <w:rsid w:val="00E67B4F"/>
    <w:rsid w:val="00E67D17"/>
    <w:rsid w:val="00E67E29"/>
    <w:rsid w:val="00E67FC1"/>
    <w:rsid w:val="00E7005D"/>
    <w:rsid w:val="00E70103"/>
    <w:rsid w:val="00E70137"/>
    <w:rsid w:val="00E702DD"/>
    <w:rsid w:val="00E70331"/>
    <w:rsid w:val="00E70376"/>
    <w:rsid w:val="00E70402"/>
    <w:rsid w:val="00E7044C"/>
    <w:rsid w:val="00E704F2"/>
    <w:rsid w:val="00E7076A"/>
    <w:rsid w:val="00E70846"/>
    <w:rsid w:val="00E708EE"/>
    <w:rsid w:val="00E70B62"/>
    <w:rsid w:val="00E70B9C"/>
    <w:rsid w:val="00E70C3A"/>
    <w:rsid w:val="00E70C4B"/>
    <w:rsid w:val="00E70F8E"/>
    <w:rsid w:val="00E710CE"/>
    <w:rsid w:val="00E7114D"/>
    <w:rsid w:val="00E711BA"/>
    <w:rsid w:val="00E71434"/>
    <w:rsid w:val="00E71544"/>
    <w:rsid w:val="00E715BE"/>
    <w:rsid w:val="00E715C7"/>
    <w:rsid w:val="00E71684"/>
    <w:rsid w:val="00E7170E"/>
    <w:rsid w:val="00E7173E"/>
    <w:rsid w:val="00E71981"/>
    <w:rsid w:val="00E71AB9"/>
    <w:rsid w:val="00E71C12"/>
    <w:rsid w:val="00E71C67"/>
    <w:rsid w:val="00E71D5D"/>
    <w:rsid w:val="00E71D6A"/>
    <w:rsid w:val="00E71E5C"/>
    <w:rsid w:val="00E72077"/>
    <w:rsid w:val="00E72110"/>
    <w:rsid w:val="00E72525"/>
    <w:rsid w:val="00E725DA"/>
    <w:rsid w:val="00E7263B"/>
    <w:rsid w:val="00E72655"/>
    <w:rsid w:val="00E728B8"/>
    <w:rsid w:val="00E728DB"/>
    <w:rsid w:val="00E72AB1"/>
    <w:rsid w:val="00E72AD6"/>
    <w:rsid w:val="00E72C12"/>
    <w:rsid w:val="00E72CFB"/>
    <w:rsid w:val="00E72D85"/>
    <w:rsid w:val="00E72E03"/>
    <w:rsid w:val="00E72E99"/>
    <w:rsid w:val="00E72ED8"/>
    <w:rsid w:val="00E7340C"/>
    <w:rsid w:val="00E73448"/>
    <w:rsid w:val="00E734B4"/>
    <w:rsid w:val="00E734C2"/>
    <w:rsid w:val="00E734CE"/>
    <w:rsid w:val="00E736EE"/>
    <w:rsid w:val="00E7377D"/>
    <w:rsid w:val="00E737D4"/>
    <w:rsid w:val="00E7380D"/>
    <w:rsid w:val="00E73AAA"/>
    <w:rsid w:val="00E73BB9"/>
    <w:rsid w:val="00E73C7C"/>
    <w:rsid w:val="00E73C82"/>
    <w:rsid w:val="00E73DC7"/>
    <w:rsid w:val="00E73E74"/>
    <w:rsid w:val="00E74034"/>
    <w:rsid w:val="00E74100"/>
    <w:rsid w:val="00E741EF"/>
    <w:rsid w:val="00E742A2"/>
    <w:rsid w:val="00E744DE"/>
    <w:rsid w:val="00E74596"/>
    <w:rsid w:val="00E745E7"/>
    <w:rsid w:val="00E745F1"/>
    <w:rsid w:val="00E74691"/>
    <w:rsid w:val="00E74846"/>
    <w:rsid w:val="00E74852"/>
    <w:rsid w:val="00E7498E"/>
    <w:rsid w:val="00E749F8"/>
    <w:rsid w:val="00E74A21"/>
    <w:rsid w:val="00E74A9E"/>
    <w:rsid w:val="00E74DAE"/>
    <w:rsid w:val="00E74EF9"/>
    <w:rsid w:val="00E74FCC"/>
    <w:rsid w:val="00E75004"/>
    <w:rsid w:val="00E7522D"/>
    <w:rsid w:val="00E75230"/>
    <w:rsid w:val="00E75293"/>
    <w:rsid w:val="00E753DD"/>
    <w:rsid w:val="00E755DD"/>
    <w:rsid w:val="00E75799"/>
    <w:rsid w:val="00E7583C"/>
    <w:rsid w:val="00E75CE0"/>
    <w:rsid w:val="00E75D52"/>
    <w:rsid w:val="00E75E92"/>
    <w:rsid w:val="00E75E9B"/>
    <w:rsid w:val="00E75F0F"/>
    <w:rsid w:val="00E7612F"/>
    <w:rsid w:val="00E761DC"/>
    <w:rsid w:val="00E7622F"/>
    <w:rsid w:val="00E76259"/>
    <w:rsid w:val="00E7629E"/>
    <w:rsid w:val="00E763BC"/>
    <w:rsid w:val="00E763E5"/>
    <w:rsid w:val="00E765A8"/>
    <w:rsid w:val="00E765BB"/>
    <w:rsid w:val="00E7662F"/>
    <w:rsid w:val="00E767F1"/>
    <w:rsid w:val="00E767F5"/>
    <w:rsid w:val="00E768D1"/>
    <w:rsid w:val="00E76AC7"/>
    <w:rsid w:val="00E76B1B"/>
    <w:rsid w:val="00E76C3B"/>
    <w:rsid w:val="00E76FE2"/>
    <w:rsid w:val="00E7708D"/>
    <w:rsid w:val="00E77157"/>
    <w:rsid w:val="00E771C1"/>
    <w:rsid w:val="00E7742E"/>
    <w:rsid w:val="00E77541"/>
    <w:rsid w:val="00E7757E"/>
    <w:rsid w:val="00E775A4"/>
    <w:rsid w:val="00E7763F"/>
    <w:rsid w:val="00E77BCB"/>
    <w:rsid w:val="00E77C12"/>
    <w:rsid w:val="00E77CF8"/>
    <w:rsid w:val="00E77DB2"/>
    <w:rsid w:val="00E77ECD"/>
    <w:rsid w:val="00E77F66"/>
    <w:rsid w:val="00E77FFC"/>
    <w:rsid w:val="00E80271"/>
    <w:rsid w:val="00E803A5"/>
    <w:rsid w:val="00E804B1"/>
    <w:rsid w:val="00E80898"/>
    <w:rsid w:val="00E80A82"/>
    <w:rsid w:val="00E80AB2"/>
    <w:rsid w:val="00E80ACE"/>
    <w:rsid w:val="00E80B0C"/>
    <w:rsid w:val="00E80C06"/>
    <w:rsid w:val="00E80CED"/>
    <w:rsid w:val="00E80D58"/>
    <w:rsid w:val="00E80D83"/>
    <w:rsid w:val="00E80E20"/>
    <w:rsid w:val="00E80E73"/>
    <w:rsid w:val="00E80F22"/>
    <w:rsid w:val="00E81030"/>
    <w:rsid w:val="00E8123B"/>
    <w:rsid w:val="00E813A1"/>
    <w:rsid w:val="00E81591"/>
    <w:rsid w:val="00E81721"/>
    <w:rsid w:val="00E81740"/>
    <w:rsid w:val="00E81904"/>
    <w:rsid w:val="00E81976"/>
    <w:rsid w:val="00E81D06"/>
    <w:rsid w:val="00E81D34"/>
    <w:rsid w:val="00E81D5F"/>
    <w:rsid w:val="00E821B9"/>
    <w:rsid w:val="00E8223D"/>
    <w:rsid w:val="00E8256F"/>
    <w:rsid w:val="00E826B4"/>
    <w:rsid w:val="00E827F2"/>
    <w:rsid w:val="00E829CA"/>
    <w:rsid w:val="00E82A40"/>
    <w:rsid w:val="00E82B97"/>
    <w:rsid w:val="00E82B98"/>
    <w:rsid w:val="00E82EEB"/>
    <w:rsid w:val="00E82FCF"/>
    <w:rsid w:val="00E83055"/>
    <w:rsid w:val="00E830D3"/>
    <w:rsid w:val="00E8314F"/>
    <w:rsid w:val="00E8321A"/>
    <w:rsid w:val="00E832E1"/>
    <w:rsid w:val="00E83365"/>
    <w:rsid w:val="00E83367"/>
    <w:rsid w:val="00E833D0"/>
    <w:rsid w:val="00E83511"/>
    <w:rsid w:val="00E8358E"/>
    <w:rsid w:val="00E836AE"/>
    <w:rsid w:val="00E83713"/>
    <w:rsid w:val="00E8379E"/>
    <w:rsid w:val="00E83966"/>
    <w:rsid w:val="00E83A11"/>
    <w:rsid w:val="00E83A2F"/>
    <w:rsid w:val="00E83D2E"/>
    <w:rsid w:val="00E84004"/>
    <w:rsid w:val="00E840B0"/>
    <w:rsid w:val="00E840E9"/>
    <w:rsid w:val="00E84139"/>
    <w:rsid w:val="00E842C6"/>
    <w:rsid w:val="00E8437E"/>
    <w:rsid w:val="00E84416"/>
    <w:rsid w:val="00E84482"/>
    <w:rsid w:val="00E8469E"/>
    <w:rsid w:val="00E84717"/>
    <w:rsid w:val="00E84837"/>
    <w:rsid w:val="00E848EA"/>
    <w:rsid w:val="00E84A6D"/>
    <w:rsid w:val="00E84BD4"/>
    <w:rsid w:val="00E84C05"/>
    <w:rsid w:val="00E84C09"/>
    <w:rsid w:val="00E84DB9"/>
    <w:rsid w:val="00E84E5D"/>
    <w:rsid w:val="00E84E80"/>
    <w:rsid w:val="00E84EE1"/>
    <w:rsid w:val="00E84F77"/>
    <w:rsid w:val="00E84F98"/>
    <w:rsid w:val="00E8504C"/>
    <w:rsid w:val="00E8509E"/>
    <w:rsid w:val="00E851E1"/>
    <w:rsid w:val="00E85204"/>
    <w:rsid w:val="00E8521E"/>
    <w:rsid w:val="00E853F3"/>
    <w:rsid w:val="00E8543D"/>
    <w:rsid w:val="00E854B2"/>
    <w:rsid w:val="00E85571"/>
    <w:rsid w:val="00E856DB"/>
    <w:rsid w:val="00E8580E"/>
    <w:rsid w:val="00E859D0"/>
    <w:rsid w:val="00E85E6E"/>
    <w:rsid w:val="00E861FC"/>
    <w:rsid w:val="00E8634C"/>
    <w:rsid w:val="00E867AF"/>
    <w:rsid w:val="00E867BA"/>
    <w:rsid w:val="00E868D8"/>
    <w:rsid w:val="00E86937"/>
    <w:rsid w:val="00E869A5"/>
    <w:rsid w:val="00E869CB"/>
    <w:rsid w:val="00E86B71"/>
    <w:rsid w:val="00E86B93"/>
    <w:rsid w:val="00E86CDF"/>
    <w:rsid w:val="00E86CFF"/>
    <w:rsid w:val="00E86D1E"/>
    <w:rsid w:val="00E86D81"/>
    <w:rsid w:val="00E86F27"/>
    <w:rsid w:val="00E8702E"/>
    <w:rsid w:val="00E87266"/>
    <w:rsid w:val="00E8726A"/>
    <w:rsid w:val="00E873C0"/>
    <w:rsid w:val="00E87556"/>
    <w:rsid w:val="00E875C1"/>
    <w:rsid w:val="00E877AC"/>
    <w:rsid w:val="00E877C7"/>
    <w:rsid w:val="00E87851"/>
    <w:rsid w:val="00E878A1"/>
    <w:rsid w:val="00E878F1"/>
    <w:rsid w:val="00E878F3"/>
    <w:rsid w:val="00E87AA0"/>
    <w:rsid w:val="00E87B4D"/>
    <w:rsid w:val="00E87E8D"/>
    <w:rsid w:val="00E87F6B"/>
    <w:rsid w:val="00E87FA7"/>
    <w:rsid w:val="00E901EA"/>
    <w:rsid w:val="00E9033A"/>
    <w:rsid w:val="00E9048F"/>
    <w:rsid w:val="00E90553"/>
    <w:rsid w:val="00E90608"/>
    <w:rsid w:val="00E90683"/>
    <w:rsid w:val="00E906E3"/>
    <w:rsid w:val="00E906F3"/>
    <w:rsid w:val="00E9088E"/>
    <w:rsid w:val="00E90AE2"/>
    <w:rsid w:val="00E90BCE"/>
    <w:rsid w:val="00E90CBF"/>
    <w:rsid w:val="00E90D46"/>
    <w:rsid w:val="00E90DCF"/>
    <w:rsid w:val="00E90E18"/>
    <w:rsid w:val="00E90EAB"/>
    <w:rsid w:val="00E90F70"/>
    <w:rsid w:val="00E90F9B"/>
    <w:rsid w:val="00E91047"/>
    <w:rsid w:val="00E91248"/>
    <w:rsid w:val="00E91271"/>
    <w:rsid w:val="00E91281"/>
    <w:rsid w:val="00E91639"/>
    <w:rsid w:val="00E918E5"/>
    <w:rsid w:val="00E91946"/>
    <w:rsid w:val="00E91A1A"/>
    <w:rsid w:val="00E91D0A"/>
    <w:rsid w:val="00E91D35"/>
    <w:rsid w:val="00E91D76"/>
    <w:rsid w:val="00E91EB7"/>
    <w:rsid w:val="00E91F1C"/>
    <w:rsid w:val="00E91FDF"/>
    <w:rsid w:val="00E92185"/>
    <w:rsid w:val="00E9219D"/>
    <w:rsid w:val="00E92201"/>
    <w:rsid w:val="00E92359"/>
    <w:rsid w:val="00E92379"/>
    <w:rsid w:val="00E923FA"/>
    <w:rsid w:val="00E92435"/>
    <w:rsid w:val="00E924A0"/>
    <w:rsid w:val="00E925E0"/>
    <w:rsid w:val="00E92628"/>
    <w:rsid w:val="00E9264F"/>
    <w:rsid w:val="00E92710"/>
    <w:rsid w:val="00E9280E"/>
    <w:rsid w:val="00E928A6"/>
    <w:rsid w:val="00E92B7C"/>
    <w:rsid w:val="00E92BE5"/>
    <w:rsid w:val="00E92C00"/>
    <w:rsid w:val="00E92C6E"/>
    <w:rsid w:val="00E92D56"/>
    <w:rsid w:val="00E92D58"/>
    <w:rsid w:val="00E92FEB"/>
    <w:rsid w:val="00E93016"/>
    <w:rsid w:val="00E93106"/>
    <w:rsid w:val="00E9313F"/>
    <w:rsid w:val="00E93148"/>
    <w:rsid w:val="00E93242"/>
    <w:rsid w:val="00E935B0"/>
    <w:rsid w:val="00E9362F"/>
    <w:rsid w:val="00E93894"/>
    <w:rsid w:val="00E938A9"/>
    <w:rsid w:val="00E938CD"/>
    <w:rsid w:val="00E9390D"/>
    <w:rsid w:val="00E93A01"/>
    <w:rsid w:val="00E93C42"/>
    <w:rsid w:val="00E93E05"/>
    <w:rsid w:val="00E93E28"/>
    <w:rsid w:val="00E93E4F"/>
    <w:rsid w:val="00E93F89"/>
    <w:rsid w:val="00E93FC0"/>
    <w:rsid w:val="00E94017"/>
    <w:rsid w:val="00E940D8"/>
    <w:rsid w:val="00E945A0"/>
    <w:rsid w:val="00E946A0"/>
    <w:rsid w:val="00E94A4A"/>
    <w:rsid w:val="00E94B59"/>
    <w:rsid w:val="00E94DAD"/>
    <w:rsid w:val="00E94DD6"/>
    <w:rsid w:val="00E95092"/>
    <w:rsid w:val="00E95225"/>
    <w:rsid w:val="00E95383"/>
    <w:rsid w:val="00E9552A"/>
    <w:rsid w:val="00E95635"/>
    <w:rsid w:val="00E9567B"/>
    <w:rsid w:val="00E95728"/>
    <w:rsid w:val="00E9576C"/>
    <w:rsid w:val="00E9580A"/>
    <w:rsid w:val="00E95845"/>
    <w:rsid w:val="00E9597F"/>
    <w:rsid w:val="00E95AB3"/>
    <w:rsid w:val="00E95ABC"/>
    <w:rsid w:val="00E95BB3"/>
    <w:rsid w:val="00E95C34"/>
    <w:rsid w:val="00E95D57"/>
    <w:rsid w:val="00E95DDA"/>
    <w:rsid w:val="00E95E4C"/>
    <w:rsid w:val="00E95F1C"/>
    <w:rsid w:val="00E961BF"/>
    <w:rsid w:val="00E961CB"/>
    <w:rsid w:val="00E96246"/>
    <w:rsid w:val="00E963A8"/>
    <w:rsid w:val="00E965F5"/>
    <w:rsid w:val="00E96722"/>
    <w:rsid w:val="00E9673D"/>
    <w:rsid w:val="00E9679F"/>
    <w:rsid w:val="00E968A7"/>
    <w:rsid w:val="00E9692C"/>
    <w:rsid w:val="00E96B74"/>
    <w:rsid w:val="00E96C31"/>
    <w:rsid w:val="00E96CB2"/>
    <w:rsid w:val="00E96E19"/>
    <w:rsid w:val="00E96F99"/>
    <w:rsid w:val="00E971AE"/>
    <w:rsid w:val="00E971C1"/>
    <w:rsid w:val="00E972C0"/>
    <w:rsid w:val="00E97319"/>
    <w:rsid w:val="00E975AA"/>
    <w:rsid w:val="00E975CA"/>
    <w:rsid w:val="00E9780F"/>
    <w:rsid w:val="00E97914"/>
    <w:rsid w:val="00E97A16"/>
    <w:rsid w:val="00E97E41"/>
    <w:rsid w:val="00E97FF4"/>
    <w:rsid w:val="00EA0188"/>
    <w:rsid w:val="00EA01A3"/>
    <w:rsid w:val="00EA028C"/>
    <w:rsid w:val="00EA028F"/>
    <w:rsid w:val="00EA02DC"/>
    <w:rsid w:val="00EA0321"/>
    <w:rsid w:val="00EA03B8"/>
    <w:rsid w:val="00EA065A"/>
    <w:rsid w:val="00EA0684"/>
    <w:rsid w:val="00EA0710"/>
    <w:rsid w:val="00EA0932"/>
    <w:rsid w:val="00EA0988"/>
    <w:rsid w:val="00EA098F"/>
    <w:rsid w:val="00EA0B59"/>
    <w:rsid w:val="00EA0BC4"/>
    <w:rsid w:val="00EA0D09"/>
    <w:rsid w:val="00EA0D90"/>
    <w:rsid w:val="00EA1195"/>
    <w:rsid w:val="00EA119E"/>
    <w:rsid w:val="00EA11AA"/>
    <w:rsid w:val="00EA11BE"/>
    <w:rsid w:val="00EA1221"/>
    <w:rsid w:val="00EA1363"/>
    <w:rsid w:val="00EA14B3"/>
    <w:rsid w:val="00EA1521"/>
    <w:rsid w:val="00EA17A4"/>
    <w:rsid w:val="00EA17C3"/>
    <w:rsid w:val="00EA17E4"/>
    <w:rsid w:val="00EA181A"/>
    <w:rsid w:val="00EA1950"/>
    <w:rsid w:val="00EA1A1A"/>
    <w:rsid w:val="00EA1C81"/>
    <w:rsid w:val="00EA1FDA"/>
    <w:rsid w:val="00EA22F9"/>
    <w:rsid w:val="00EA23FF"/>
    <w:rsid w:val="00EA2494"/>
    <w:rsid w:val="00EA273B"/>
    <w:rsid w:val="00EA27E6"/>
    <w:rsid w:val="00EA281B"/>
    <w:rsid w:val="00EA2837"/>
    <w:rsid w:val="00EA2A48"/>
    <w:rsid w:val="00EA2C11"/>
    <w:rsid w:val="00EA2D37"/>
    <w:rsid w:val="00EA2E0C"/>
    <w:rsid w:val="00EA2E6A"/>
    <w:rsid w:val="00EA2ED3"/>
    <w:rsid w:val="00EA317E"/>
    <w:rsid w:val="00EA31F9"/>
    <w:rsid w:val="00EA3268"/>
    <w:rsid w:val="00EA32A3"/>
    <w:rsid w:val="00EA342C"/>
    <w:rsid w:val="00EA3681"/>
    <w:rsid w:val="00EA36B3"/>
    <w:rsid w:val="00EA3836"/>
    <w:rsid w:val="00EA3865"/>
    <w:rsid w:val="00EA38BB"/>
    <w:rsid w:val="00EA392F"/>
    <w:rsid w:val="00EA3A0F"/>
    <w:rsid w:val="00EA3A44"/>
    <w:rsid w:val="00EA3AB2"/>
    <w:rsid w:val="00EA3D09"/>
    <w:rsid w:val="00EA3F47"/>
    <w:rsid w:val="00EA407B"/>
    <w:rsid w:val="00EA419B"/>
    <w:rsid w:val="00EA421D"/>
    <w:rsid w:val="00EA4287"/>
    <w:rsid w:val="00EA4303"/>
    <w:rsid w:val="00EA431F"/>
    <w:rsid w:val="00EA43A9"/>
    <w:rsid w:val="00EA4501"/>
    <w:rsid w:val="00EA4623"/>
    <w:rsid w:val="00EA465E"/>
    <w:rsid w:val="00EA490F"/>
    <w:rsid w:val="00EA493C"/>
    <w:rsid w:val="00EA49D8"/>
    <w:rsid w:val="00EA4C5E"/>
    <w:rsid w:val="00EA4EF4"/>
    <w:rsid w:val="00EA4F51"/>
    <w:rsid w:val="00EA50EC"/>
    <w:rsid w:val="00EA5234"/>
    <w:rsid w:val="00EA537E"/>
    <w:rsid w:val="00EA5416"/>
    <w:rsid w:val="00EA543E"/>
    <w:rsid w:val="00EA5453"/>
    <w:rsid w:val="00EA55B6"/>
    <w:rsid w:val="00EA57CE"/>
    <w:rsid w:val="00EA598F"/>
    <w:rsid w:val="00EA5B5A"/>
    <w:rsid w:val="00EA5B98"/>
    <w:rsid w:val="00EA5BB3"/>
    <w:rsid w:val="00EA5D0C"/>
    <w:rsid w:val="00EA5D8D"/>
    <w:rsid w:val="00EA5F94"/>
    <w:rsid w:val="00EA60A8"/>
    <w:rsid w:val="00EA620F"/>
    <w:rsid w:val="00EA6215"/>
    <w:rsid w:val="00EA63AA"/>
    <w:rsid w:val="00EA6500"/>
    <w:rsid w:val="00EA6578"/>
    <w:rsid w:val="00EA669A"/>
    <w:rsid w:val="00EA6797"/>
    <w:rsid w:val="00EA67A9"/>
    <w:rsid w:val="00EA69C5"/>
    <w:rsid w:val="00EA6B8B"/>
    <w:rsid w:val="00EA6B93"/>
    <w:rsid w:val="00EA6BC2"/>
    <w:rsid w:val="00EA6C14"/>
    <w:rsid w:val="00EA6C89"/>
    <w:rsid w:val="00EA6C8F"/>
    <w:rsid w:val="00EA6DA8"/>
    <w:rsid w:val="00EA6F7C"/>
    <w:rsid w:val="00EA70EA"/>
    <w:rsid w:val="00EA7292"/>
    <w:rsid w:val="00EA75FD"/>
    <w:rsid w:val="00EA7700"/>
    <w:rsid w:val="00EA7764"/>
    <w:rsid w:val="00EA7934"/>
    <w:rsid w:val="00EA7A7B"/>
    <w:rsid w:val="00EA7AF4"/>
    <w:rsid w:val="00EA7B8F"/>
    <w:rsid w:val="00EA7C31"/>
    <w:rsid w:val="00EA7C33"/>
    <w:rsid w:val="00EA7CBA"/>
    <w:rsid w:val="00EA7D14"/>
    <w:rsid w:val="00EB0021"/>
    <w:rsid w:val="00EB03B1"/>
    <w:rsid w:val="00EB0482"/>
    <w:rsid w:val="00EB0858"/>
    <w:rsid w:val="00EB09E3"/>
    <w:rsid w:val="00EB09F0"/>
    <w:rsid w:val="00EB0A31"/>
    <w:rsid w:val="00EB0C4C"/>
    <w:rsid w:val="00EB0CB0"/>
    <w:rsid w:val="00EB0DF4"/>
    <w:rsid w:val="00EB0E9D"/>
    <w:rsid w:val="00EB0F2E"/>
    <w:rsid w:val="00EB101C"/>
    <w:rsid w:val="00EB106A"/>
    <w:rsid w:val="00EB1089"/>
    <w:rsid w:val="00EB1322"/>
    <w:rsid w:val="00EB13A7"/>
    <w:rsid w:val="00EB13F6"/>
    <w:rsid w:val="00EB1485"/>
    <w:rsid w:val="00EB1500"/>
    <w:rsid w:val="00EB15A6"/>
    <w:rsid w:val="00EB178C"/>
    <w:rsid w:val="00EB179E"/>
    <w:rsid w:val="00EB1864"/>
    <w:rsid w:val="00EB1929"/>
    <w:rsid w:val="00EB1987"/>
    <w:rsid w:val="00EB1995"/>
    <w:rsid w:val="00EB19D6"/>
    <w:rsid w:val="00EB1AD2"/>
    <w:rsid w:val="00EB1CB6"/>
    <w:rsid w:val="00EB1D76"/>
    <w:rsid w:val="00EB1E55"/>
    <w:rsid w:val="00EB1EDD"/>
    <w:rsid w:val="00EB1F6B"/>
    <w:rsid w:val="00EB1F99"/>
    <w:rsid w:val="00EB1FBF"/>
    <w:rsid w:val="00EB1FDE"/>
    <w:rsid w:val="00EB2004"/>
    <w:rsid w:val="00EB2224"/>
    <w:rsid w:val="00EB231A"/>
    <w:rsid w:val="00EB234D"/>
    <w:rsid w:val="00EB236B"/>
    <w:rsid w:val="00EB23B7"/>
    <w:rsid w:val="00EB2466"/>
    <w:rsid w:val="00EB24D5"/>
    <w:rsid w:val="00EB257F"/>
    <w:rsid w:val="00EB2862"/>
    <w:rsid w:val="00EB2952"/>
    <w:rsid w:val="00EB29B3"/>
    <w:rsid w:val="00EB29E3"/>
    <w:rsid w:val="00EB2BEB"/>
    <w:rsid w:val="00EB2CB4"/>
    <w:rsid w:val="00EB2DA0"/>
    <w:rsid w:val="00EB2E28"/>
    <w:rsid w:val="00EB2FBD"/>
    <w:rsid w:val="00EB313D"/>
    <w:rsid w:val="00EB31D0"/>
    <w:rsid w:val="00EB353D"/>
    <w:rsid w:val="00EB3755"/>
    <w:rsid w:val="00EB37A0"/>
    <w:rsid w:val="00EB3932"/>
    <w:rsid w:val="00EB3AC1"/>
    <w:rsid w:val="00EB3C57"/>
    <w:rsid w:val="00EB3C5E"/>
    <w:rsid w:val="00EB3CB9"/>
    <w:rsid w:val="00EB3CF2"/>
    <w:rsid w:val="00EB3D36"/>
    <w:rsid w:val="00EB3F87"/>
    <w:rsid w:val="00EB40EF"/>
    <w:rsid w:val="00EB4306"/>
    <w:rsid w:val="00EB43BF"/>
    <w:rsid w:val="00EB4491"/>
    <w:rsid w:val="00EB450E"/>
    <w:rsid w:val="00EB457E"/>
    <w:rsid w:val="00EB4651"/>
    <w:rsid w:val="00EB46A1"/>
    <w:rsid w:val="00EB4881"/>
    <w:rsid w:val="00EB4C81"/>
    <w:rsid w:val="00EB4EA3"/>
    <w:rsid w:val="00EB4F86"/>
    <w:rsid w:val="00EB50AF"/>
    <w:rsid w:val="00EB51BF"/>
    <w:rsid w:val="00EB51D9"/>
    <w:rsid w:val="00EB5208"/>
    <w:rsid w:val="00EB5322"/>
    <w:rsid w:val="00EB5341"/>
    <w:rsid w:val="00EB53FC"/>
    <w:rsid w:val="00EB54BE"/>
    <w:rsid w:val="00EB558D"/>
    <w:rsid w:val="00EB5682"/>
    <w:rsid w:val="00EB56CE"/>
    <w:rsid w:val="00EB57D5"/>
    <w:rsid w:val="00EB582B"/>
    <w:rsid w:val="00EB587C"/>
    <w:rsid w:val="00EB5BA6"/>
    <w:rsid w:val="00EB5DC1"/>
    <w:rsid w:val="00EB6033"/>
    <w:rsid w:val="00EB603B"/>
    <w:rsid w:val="00EB60B9"/>
    <w:rsid w:val="00EB60FA"/>
    <w:rsid w:val="00EB6181"/>
    <w:rsid w:val="00EB618D"/>
    <w:rsid w:val="00EB61A5"/>
    <w:rsid w:val="00EB620F"/>
    <w:rsid w:val="00EB6477"/>
    <w:rsid w:val="00EB6501"/>
    <w:rsid w:val="00EB66BC"/>
    <w:rsid w:val="00EB67B9"/>
    <w:rsid w:val="00EB6883"/>
    <w:rsid w:val="00EB6990"/>
    <w:rsid w:val="00EB6BE0"/>
    <w:rsid w:val="00EB6C13"/>
    <w:rsid w:val="00EB6D88"/>
    <w:rsid w:val="00EB6E22"/>
    <w:rsid w:val="00EB6EF1"/>
    <w:rsid w:val="00EB6F39"/>
    <w:rsid w:val="00EB7069"/>
    <w:rsid w:val="00EB7097"/>
    <w:rsid w:val="00EB7153"/>
    <w:rsid w:val="00EB72C2"/>
    <w:rsid w:val="00EB743F"/>
    <w:rsid w:val="00EB7452"/>
    <w:rsid w:val="00EB75BA"/>
    <w:rsid w:val="00EB75F8"/>
    <w:rsid w:val="00EB75FF"/>
    <w:rsid w:val="00EB7611"/>
    <w:rsid w:val="00EB769F"/>
    <w:rsid w:val="00EB7AB1"/>
    <w:rsid w:val="00EB7C4E"/>
    <w:rsid w:val="00EB7D00"/>
    <w:rsid w:val="00EB7E77"/>
    <w:rsid w:val="00EB7EEC"/>
    <w:rsid w:val="00EC0353"/>
    <w:rsid w:val="00EC0413"/>
    <w:rsid w:val="00EC04E3"/>
    <w:rsid w:val="00EC04F7"/>
    <w:rsid w:val="00EC0698"/>
    <w:rsid w:val="00EC078F"/>
    <w:rsid w:val="00EC0800"/>
    <w:rsid w:val="00EC0904"/>
    <w:rsid w:val="00EC0942"/>
    <w:rsid w:val="00EC0A3E"/>
    <w:rsid w:val="00EC0A71"/>
    <w:rsid w:val="00EC0BF2"/>
    <w:rsid w:val="00EC0C17"/>
    <w:rsid w:val="00EC0CA7"/>
    <w:rsid w:val="00EC0DEB"/>
    <w:rsid w:val="00EC0E0E"/>
    <w:rsid w:val="00EC0F8B"/>
    <w:rsid w:val="00EC0FC3"/>
    <w:rsid w:val="00EC1329"/>
    <w:rsid w:val="00EC13D8"/>
    <w:rsid w:val="00EC13E7"/>
    <w:rsid w:val="00EC141E"/>
    <w:rsid w:val="00EC153F"/>
    <w:rsid w:val="00EC1554"/>
    <w:rsid w:val="00EC1596"/>
    <w:rsid w:val="00EC15C1"/>
    <w:rsid w:val="00EC164D"/>
    <w:rsid w:val="00EC165D"/>
    <w:rsid w:val="00EC168A"/>
    <w:rsid w:val="00EC1981"/>
    <w:rsid w:val="00EC1CE5"/>
    <w:rsid w:val="00EC1E3F"/>
    <w:rsid w:val="00EC1E77"/>
    <w:rsid w:val="00EC1EBF"/>
    <w:rsid w:val="00EC23C6"/>
    <w:rsid w:val="00EC2430"/>
    <w:rsid w:val="00EC2462"/>
    <w:rsid w:val="00EC2463"/>
    <w:rsid w:val="00EC2486"/>
    <w:rsid w:val="00EC24BD"/>
    <w:rsid w:val="00EC26A6"/>
    <w:rsid w:val="00EC2714"/>
    <w:rsid w:val="00EC2750"/>
    <w:rsid w:val="00EC27D8"/>
    <w:rsid w:val="00EC29F3"/>
    <w:rsid w:val="00EC2A9A"/>
    <w:rsid w:val="00EC2BAE"/>
    <w:rsid w:val="00EC2C28"/>
    <w:rsid w:val="00EC2C8E"/>
    <w:rsid w:val="00EC2CF7"/>
    <w:rsid w:val="00EC2E13"/>
    <w:rsid w:val="00EC2EBF"/>
    <w:rsid w:val="00EC2EFF"/>
    <w:rsid w:val="00EC31CB"/>
    <w:rsid w:val="00EC32F0"/>
    <w:rsid w:val="00EC3394"/>
    <w:rsid w:val="00EC339A"/>
    <w:rsid w:val="00EC3503"/>
    <w:rsid w:val="00EC35F8"/>
    <w:rsid w:val="00EC3689"/>
    <w:rsid w:val="00EC3781"/>
    <w:rsid w:val="00EC37BD"/>
    <w:rsid w:val="00EC384F"/>
    <w:rsid w:val="00EC3883"/>
    <w:rsid w:val="00EC3906"/>
    <w:rsid w:val="00EC3992"/>
    <w:rsid w:val="00EC3F4D"/>
    <w:rsid w:val="00EC4059"/>
    <w:rsid w:val="00EC408C"/>
    <w:rsid w:val="00EC40BA"/>
    <w:rsid w:val="00EC4205"/>
    <w:rsid w:val="00EC424E"/>
    <w:rsid w:val="00EC42BA"/>
    <w:rsid w:val="00EC434D"/>
    <w:rsid w:val="00EC45F2"/>
    <w:rsid w:val="00EC46A0"/>
    <w:rsid w:val="00EC473D"/>
    <w:rsid w:val="00EC48E4"/>
    <w:rsid w:val="00EC49E5"/>
    <w:rsid w:val="00EC49FD"/>
    <w:rsid w:val="00EC4AF1"/>
    <w:rsid w:val="00EC4BE3"/>
    <w:rsid w:val="00EC4BF3"/>
    <w:rsid w:val="00EC4C88"/>
    <w:rsid w:val="00EC4D94"/>
    <w:rsid w:val="00EC4DC0"/>
    <w:rsid w:val="00EC4E10"/>
    <w:rsid w:val="00EC4EEE"/>
    <w:rsid w:val="00EC50F7"/>
    <w:rsid w:val="00EC515F"/>
    <w:rsid w:val="00EC527F"/>
    <w:rsid w:val="00EC5340"/>
    <w:rsid w:val="00EC55E9"/>
    <w:rsid w:val="00EC57A7"/>
    <w:rsid w:val="00EC5883"/>
    <w:rsid w:val="00EC58A6"/>
    <w:rsid w:val="00EC58B0"/>
    <w:rsid w:val="00EC59DD"/>
    <w:rsid w:val="00EC5A24"/>
    <w:rsid w:val="00EC5A29"/>
    <w:rsid w:val="00EC5C80"/>
    <w:rsid w:val="00EC5F0C"/>
    <w:rsid w:val="00EC5FCD"/>
    <w:rsid w:val="00EC60C6"/>
    <w:rsid w:val="00EC61D7"/>
    <w:rsid w:val="00EC632F"/>
    <w:rsid w:val="00EC636F"/>
    <w:rsid w:val="00EC63AD"/>
    <w:rsid w:val="00EC642F"/>
    <w:rsid w:val="00EC645F"/>
    <w:rsid w:val="00EC6583"/>
    <w:rsid w:val="00EC65F1"/>
    <w:rsid w:val="00EC6668"/>
    <w:rsid w:val="00EC6689"/>
    <w:rsid w:val="00EC6850"/>
    <w:rsid w:val="00EC68E7"/>
    <w:rsid w:val="00EC6AFD"/>
    <w:rsid w:val="00EC6BCF"/>
    <w:rsid w:val="00EC6C02"/>
    <w:rsid w:val="00EC6D77"/>
    <w:rsid w:val="00EC6DA5"/>
    <w:rsid w:val="00EC6E77"/>
    <w:rsid w:val="00EC6F8A"/>
    <w:rsid w:val="00EC7210"/>
    <w:rsid w:val="00EC72CF"/>
    <w:rsid w:val="00EC72D8"/>
    <w:rsid w:val="00EC73C8"/>
    <w:rsid w:val="00EC7415"/>
    <w:rsid w:val="00EC743B"/>
    <w:rsid w:val="00EC753A"/>
    <w:rsid w:val="00EC7588"/>
    <w:rsid w:val="00EC759E"/>
    <w:rsid w:val="00EC75AA"/>
    <w:rsid w:val="00EC75FB"/>
    <w:rsid w:val="00EC7629"/>
    <w:rsid w:val="00EC76B8"/>
    <w:rsid w:val="00EC793B"/>
    <w:rsid w:val="00EC79CC"/>
    <w:rsid w:val="00EC7A8F"/>
    <w:rsid w:val="00EC7B52"/>
    <w:rsid w:val="00EC7BD7"/>
    <w:rsid w:val="00EC7D3C"/>
    <w:rsid w:val="00EC7D61"/>
    <w:rsid w:val="00ECC65D"/>
    <w:rsid w:val="00ED01BC"/>
    <w:rsid w:val="00ED0232"/>
    <w:rsid w:val="00ED03B7"/>
    <w:rsid w:val="00ED043D"/>
    <w:rsid w:val="00ED047B"/>
    <w:rsid w:val="00ED067B"/>
    <w:rsid w:val="00ED06FA"/>
    <w:rsid w:val="00ED09F5"/>
    <w:rsid w:val="00ED0ADE"/>
    <w:rsid w:val="00ED0D0B"/>
    <w:rsid w:val="00ED0F44"/>
    <w:rsid w:val="00ED0F5D"/>
    <w:rsid w:val="00ED0FA6"/>
    <w:rsid w:val="00ED106B"/>
    <w:rsid w:val="00ED119E"/>
    <w:rsid w:val="00ED12F3"/>
    <w:rsid w:val="00ED1300"/>
    <w:rsid w:val="00ED13DC"/>
    <w:rsid w:val="00ED150B"/>
    <w:rsid w:val="00ED152A"/>
    <w:rsid w:val="00ED183F"/>
    <w:rsid w:val="00ED18FE"/>
    <w:rsid w:val="00ED19AE"/>
    <w:rsid w:val="00ED1A19"/>
    <w:rsid w:val="00ED1B04"/>
    <w:rsid w:val="00ED1C14"/>
    <w:rsid w:val="00ED1E88"/>
    <w:rsid w:val="00ED1F15"/>
    <w:rsid w:val="00ED1F34"/>
    <w:rsid w:val="00ED204C"/>
    <w:rsid w:val="00ED2151"/>
    <w:rsid w:val="00ED225F"/>
    <w:rsid w:val="00ED22C6"/>
    <w:rsid w:val="00ED246D"/>
    <w:rsid w:val="00ED2510"/>
    <w:rsid w:val="00ED2881"/>
    <w:rsid w:val="00ED2A14"/>
    <w:rsid w:val="00ED2AC9"/>
    <w:rsid w:val="00ED2B8D"/>
    <w:rsid w:val="00ED2D5E"/>
    <w:rsid w:val="00ED2E10"/>
    <w:rsid w:val="00ED2F14"/>
    <w:rsid w:val="00ED2FE2"/>
    <w:rsid w:val="00ED3054"/>
    <w:rsid w:val="00ED30BE"/>
    <w:rsid w:val="00ED30D5"/>
    <w:rsid w:val="00ED31F7"/>
    <w:rsid w:val="00ED3215"/>
    <w:rsid w:val="00ED3217"/>
    <w:rsid w:val="00ED34F9"/>
    <w:rsid w:val="00ED359B"/>
    <w:rsid w:val="00ED35A4"/>
    <w:rsid w:val="00ED35A8"/>
    <w:rsid w:val="00ED3627"/>
    <w:rsid w:val="00ED3AF3"/>
    <w:rsid w:val="00ED3E64"/>
    <w:rsid w:val="00ED3EB5"/>
    <w:rsid w:val="00ED3F1E"/>
    <w:rsid w:val="00ED3FE5"/>
    <w:rsid w:val="00ED417C"/>
    <w:rsid w:val="00ED4466"/>
    <w:rsid w:val="00ED4558"/>
    <w:rsid w:val="00ED4599"/>
    <w:rsid w:val="00ED460A"/>
    <w:rsid w:val="00ED46F0"/>
    <w:rsid w:val="00ED47D3"/>
    <w:rsid w:val="00ED47F1"/>
    <w:rsid w:val="00ED4801"/>
    <w:rsid w:val="00ED48F4"/>
    <w:rsid w:val="00ED4A18"/>
    <w:rsid w:val="00ED4A37"/>
    <w:rsid w:val="00ED4BBE"/>
    <w:rsid w:val="00ED4BC2"/>
    <w:rsid w:val="00ED4CDF"/>
    <w:rsid w:val="00ED4DEC"/>
    <w:rsid w:val="00ED4E10"/>
    <w:rsid w:val="00ED4E67"/>
    <w:rsid w:val="00ED4E94"/>
    <w:rsid w:val="00ED4F29"/>
    <w:rsid w:val="00ED4F2B"/>
    <w:rsid w:val="00ED4F81"/>
    <w:rsid w:val="00ED511E"/>
    <w:rsid w:val="00ED5171"/>
    <w:rsid w:val="00ED518D"/>
    <w:rsid w:val="00ED5408"/>
    <w:rsid w:val="00ED5461"/>
    <w:rsid w:val="00ED5490"/>
    <w:rsid w:val="00ED551C"/>
    <w:rsid w:val="00ED5697"/>
    <w:rsid w:val="00ED5725"/>
    <w:rsid w:val="00ED5781"/>
    <w:rsid w:val="00ED57EC"/>
    <w:rsid w:val="00ED5920"/>
    <w:rsid w:val="00ED5A9C"/>
    <w:rsid w:val="00ED5AAC"/>
    <w:rsid w:val="00ED5BB0"/>
    <w:rsid w:val="00ED5C10"/>
    <w:rsid w:val="00ED5CD5"/>
    <w:rsid w:val="00ED5CEC"/>
    <w:rsid w:val="00ED5DF4"/>
    <w:rsid w:val="00ED5EEB"/>
    <w:rsid w:val="00ED6036"/>
    <w:rsid w:val="00ED6040"/>
    <w:rsid w:val="00ED6477"/>
    <w:rsid w:val="00ED663F"/>
    <w:rsid w:val="00ED6667"/>
    <w:rsid w:val="00ED6743"/>
    <w:rsid w:val="00ED7253"/>
    <w:rsid w:val="00ED738D"/>
    <w:rsid w:val="00ED73F2"/>
    <w:rsid w:val="00ED7570"/>
    <w:rsid w:val="00ED75B1"/>
    <w:rsid w:val="00ED76E8"/>
    <w:rsid w:val="00ED7788"/>
    <w:rsid w:val="00ED77A0"/>
    <w:rsid w:val="00ED77CE"/>
    <w:rsid w:val="00ED7CDA"/>
    <w:rsid w:val="00ED7D53"/>
    <w:rsid w:val="00EE02E5"/>
    <w:rsid w:val="00EE0330"/>
    <w:rsid w:val="00EE0447"/>
    <w:rsid w:val="00EE04D9"/>
    <w:rsid w:val="00EE0759"/>
    <w:rsid w:val="00EE0A02"/>
    <w:rsid w:val="00EE0AD2"/>
    <w:rsid w:val="00EE0B05"/>
    <w:rsid w:val="00EE0D1A"/>
    <w:rsid w:val="00EE0D6F"/>
    <w:rsid w:val="00EE0E16"/>
    <w:rsid w:val="00EE110A"/>
    <w:rsid w:val="00EE11FC"/>
    <w:rsid w:val="00EE12CB"/>
    <w:rsid w:val="00EE13EB"/>
    <w:rsid w:val="00EE1440"/>
    <w:rsid w:val="00EE155F"/>
    <w:rsid w:val="00EE16D7"/>
    <w:rsid w:val="00EE173B"/>
    <w:rsid w:val="00EE1763"/>
    <w:rsid w:val="00EE179B"/>
    <w:rsid w:val="00EE1B03"/>
    <w:rsid w:val="00EE1C99"/>
    <w:rsid w:val="00EE1E2B"/>
    <w:rsid w:val="00EE1E64"/>
    <w:rsid w:val="00EE204A"/>
    <w:rsid w:val="00EE2073"/>
    <w:rsid w:val="00EE22D5"/>
    <w:rsid w:val="00EE2579"/>
    <w:rsid w:val="00EE264D"/>
    <w:rsid w:val="00EE28D0"/>
    <w:rsid w:val="00EE28E8"/>
    <w:rsid w:val="00EE2B29"/>
    <w:rsid w:val="00EE2C70"/>
    <w:rsid w:val="00EE2C9F"/>
    <w:rsid w:val="00EE2D65"/>
    <w:rsid w:val="00EE2DF6"/>
    <w:rsid w:val="00EE306E"/>
    <w:rsid w:val="00EE3079"/>
    <w:rsid w:val="00EE31D1"/>
    <w:rsid w:val="00EE31EB"/>
    <w:rsid w:val="00EE32F3"/>
    <w:rsid w:val="00EE335F"/>
    <w:rsid w:val="00EE34BB"/>
    <w:rsid w:val="00EE35BF"/>
    <w:rsid w:val="00EE3733"/>
    <w:rsid w:val="00EE378B"/>
    <w:rsid w:val="00EE388F"/>
    <w:rsid w:val="00EE393C"/>
    <w:rsid w:val="00EE3981"/>
    <w:rsid w:val="00EE398B"/>
    <w:rsid w:val="00EE39CB"/>
    <w:rsid w:val="00EE3B0F"/>
    <w:rsid w:val="00EE3BE8"/>
    <w:rsid w:val="00EE3C22"/>
    <w:rsid w:val="00EE3D8D"/>
    <w:rsid w:val="00EE3D98"/>
    <w:rsid w:val="00EE3DFA"/>
    <w:rsid w:val="00EE3E92"/>
    <w:rsid w:val="00EE3FC5"/>
    <w:rsid w:val="00EE4106"/>
    <w:rsid w:val="00EE41BF"/>
    <w:rsid w:val="00EE4237"/>
    <w:rsid w:val="00EE424D"/>
    <w:rsid w:val="00EE4574"/>
    <w:rsid w:val="00EE4599"/>
    <w:rsid w:val="00EE459F"/>
    <w:rsid w:val="00EE47F9"/>
    <w:rsid w:val="00EE482C"/>
    <w:rsid w:val="00EE4A36"/>
    <w:rsid w:val="00EE4AE4"/>
    <w:rsid w:val="00EE4BC6"/>
    <w:rsid w:val="00EE4BC9"/>
    <w:rsid w:val="00EE4D44"/>
    <w:rsid w:val="00EE4E6F"/>
    <w:rsid w:val="00EE4EC7"/>
    <w:rsid w:val="00EE4EE8"/>
    <w:rsid w:val="00EE505B"/>
    <w:rsid w:val="00EE513A"/>
    <w:rsid w:val="00EE526E"/>
    <w:rsid w:val="00EE536F"/>
    <w:rsid w:val="00EE56C7"/>
    <w:rsid w:val="00EE56FA"/>
    <w:rsid w:val="00EE58A5"/>
    <w:rsid w:val="00EE592C"/>
    <w:rsid w:val="00EE5A51"/>
    <w:rsid w:val="00EE5FF3"/>
    <w:rsid w:val="00EE60CB"/>
    <w:rsid w:val="00EE618A"/>
    <w:rsid w:val="00EE61AA"/>
    <w:rsid w:val="00EE6225"/>
    <w:rsid w:val="00EE625A"/>
    <w:rsid w:val="00EE65A4"/>
    <w:rsid w:val="00EE65E8"/>
    <w:rsid w:val="00EE688D"/>
    <w:rsid w:val="00EE68E7"/>
    <w:rsid w:val="00EE6980"/>
    <w:rsid w:val="00EE698C"/>
    <w:rsid w:val="00EE6B69"/>
    <w:rsid w:val="00EE6BB2"/>
    <w:rsid w:val="00EE6BDF"/>
    <w:rsid w:val="00EE6C8C"/>
    <w:rsid w:val="00EE6D88"/>
    <w:rsid w:val="00EE6E07"/>
    <w:rsid w:val="00EE6E9B"/>
    <w:rsid w:val="00EE700A"/>
    <w:rsid w:val="00EE70CB"/>
    <w:rsid w:val="00EE7168"/>
    <w:rsid w:val="00EE76F1"/>
    <w:rsid w:val="00EE7719"/>
    <w:rsid w:val="00EE7830"/>
    <w:rsid w:val="00EE7877"/>
    <w:rsid w:val="00EE7AEB"/>
    <w:rsid w:val="00EE7AF5"/>
    <w:rsid w:val="00EE7C4D"/>
    <w:rsid w:val="00EE7E7B"/>
    <w:rsid w:val="00EE7E83"/>
    <w:rsid w:val="00EE7F42"/>
    <w:rsid w:val="00EF0072"/>
    <w:rsid w:val="00EF008D"/>
    <w:rsid w:val="00EF0157"/>
    <w:rsid w:val="00EF031D"/>
    <w:rsid w:val="00EF043D"/>
    <w:rsid w:val="00EF05EB"/>
    <w:rsid w:val="00EF0630"/>
    <w:rsid w:val="00EF0742"/>
    <w:rsid w:val="00EF0781"/>
    <w:rsid w:val="00EF083F"/>
    <w:rsid w:val="00EF0862"/>
    <w:rsid w:val="00EF08AB"/>
    <w:rsid w:val="00EF0974"/>
    <w:rsid w:val="00EF0B63"/>
    <w:rsid w:val="00EF0D15"/>
    <w:rsid w:val="00EF0D9C"/>
    <w:rsid w:val="00EF0DB1"/>
    <w:rsid w:val="00EF0DB9"/>
    <w:rsid w:val="00EF1045"/>
    <w:rsid w:val="00EF1283"/>
    <w:rsid w:val="00EF12A6"/>
    <w:rsid w:val="00EF1405"/>
    <w:rsid w:val="00EF1539"/>
    <w:rsid w:val="00EF1581"/>
    <w:rsid w:val="00EF160F"/>
    <w:rsid w:val="00EF1774"/>
    <w:rsid w:val="00EF17C7"/>
    <w:rsid w:val="00EF1856"/>
    <w:rsid w:val="00EF1AB6"/>
    <w:rsid w:val="00EF1ABB"/>
    <w:rsid w:val="00EF1B17"/>
    <w:rsid w:val="00EF1B62"/>
    <w:rsid w:val="00EF1C9E"/>
    <w:rsid w:val="00EF1D22"/>
    <w:rsid w:val="00EF1D26"/>
    <w:rsid w:val="00EF1DCE"/>
    <w:rsid w:val="00EF1DE9"/>
    <w:rsid w:val="00EF1DFE"/>
    <w:rsid w:val="00EF1E95"/>
    <w:rsid w:val="00EF1F9D"/>
    <w:rsid w:val="00EF1FF4"/>
    <w:rsid w:val="00EF2080"/>
    <w:rsid w:val="00EF208C"/>
    <w:rsid w:val="00EF2214"/>
    <w:rsid w:val="00EF226C"/>
    <w:rsid w:val="00EF23D9"/>
    <w:rsid w:val="00EF25F4"/>
    <w:rsid w:val="00EF2A38"/>
    <w:rsid w:val="00EF3160"/>
    <w:rsid w:val="00EF31ED"/>
    <w:rsid w:val="00EF329D"/>
    <w:rsid w:val="00EF3346"/>
    <w:rsid w:val="00EF37CA"/>
    <w:rsid w:val="00EF3913"/>
    <w:rsid w:val="00EF3942"/>
    <w:rsid w:val="00EF3D0A"/>
    <w:rsid w:val="00EF3E3A"/>
    <w:rsid w:val="00EF3E8F"/>
    <w:rsid w:val="00EF3F08"/>
    <w:rsid w:val="00EF4037"/>
    <w:rsid w:val="00EF41BA"/>
    <w:rsid w:val="00EF4228"/>
    <w:rsid w:val="00EF4356"/>
    <w:rsid w:val="00EF4419"/>
    <w:rsid w:val="00EF4480"/>
    <w:rsid w:val="00EF46BE"/>
    <w:rsid w:val="00EF47AB"/>
    <w:rsid w:val="00EF47AF"/>
    <w:rsid w:val="00EF49E3"/>
    <w:rsid w:val="00EF4A05"/>
    <w:rsid w:val="00EF4A7E"/>
    <w:rsid w:val="00EF4C9F"/>
    <w:rsid w:val="00EF4DA6"/>
    <w:rsid w:val="00EF4F0D"/>
    <w:rsid w:val="00EF52B6"/>
    <w:rsid w:val="00EF533E"/>
    <w:rsid w:val="00EF5539"/>
    <w:rsid w:val="00EF582A"/>
    <w:rsid w:val="00EF5943"/>
    <w:rsid w:val="00EF5AA2"/>
    <w:rsid w:val="00EF5AD0"/>
    <w:rsid w:val="00EF5CAE"/>
    <w:rsid w:val="00EF5CC9"/>
    <w:rsid w:val="00EF5E75"/>
    <w:rsid w:val="00EF5EEB"/>
    <w:rsid w:val="00EF5F00"/>
    <w:rsid w:val="00EF5F63"/>
    <w:rsid w:val="00EF61FF"/>
    <w:rsid w:val="00EF6343"/>
    <w:rsid w:val="00EF63B0"/>
    <w:rsid w:val="00EF6443"/>
    <w:rsid w:val="00EF6630"/>
    <w:rsid w:val="00EF66BB"/>
    <w:rsid w:val="00EF6729"/>
    <w:rsid w:val="00EF6819"/>
    <w:rsid w:val="00EF694F"/>
    <w:rsid w:val="00EF697B"/>
    <w:rsid w:val="00EF69B7"/>
    <w:rsid w:val="00EF6A5F"/>
    <w:rsid w:val="00EF6B11"/>
    <w:rsid w:val="00EF6B92"/>
    <w:rsid w:val="00EF6C6F"/>
    <w:rsid w:val="00EF6C84"/>
    <w:rsid w:val="00EF6D29"/>
    <w:rsid w:val="00EF6D96"/>
    <w:rsid w:val="00EF6EC3"/>
    <w:rsid w:val="00EF6ED5"/>
    <w:rsid w:val="00EF6F6D"/>
    <w:rsid w:val="00EF7253"/>
    <w:rsid w:val="00EF7593"/>
    <w:rsid w:val="00EF76E3"/>
    <w:rsid w:val="00EF7712"/>
    <w:rsid w:val="00EF78A2"/>
    <w:rsid w:val="00EF7BD2"/>
    <w:rsid w:val="00EF7D4D"/>
    <w:rsid w:val="00EF7F02"/>
    <w:rsid w:val="00EF7FB1"/>
    <w:rsid w:val="00EF7FCC"/>
    <w:rsid w:val="00EF7FFA"/>
    <w:rsid w:val="00EFB776"/>
    <w:rsid w:val="00F00031"/>
    <w:rsid w:val="00F00057"/>
    <w:rsid w:val="00F0016F"/>
    <w:rsid w:val="00F002AD"/>
    <w:rsid w:val="00F00382"/>
    <w:rsid w:val="00F003CC"/>
    <w:rsid w:val="00F00547"/>
    <w:rsid w:val="00F0054B"/>
    <w:rsid w:val="00F006D9"/>
    <w:rsid w:val="00F006FD"/>
    <w:rsid w:val="00F00724"/>
    <w:rsid w:val="00F008B3"/>
    <w:rsid w:val="00F00B3D"/>
    <w:rsid w:val="00F00B92"/>
    <w:rsid w:val="00F00BA4"/>
    <w:rsid w:val="00F00C27"/>
    <w:rsid w:val="00F00D51"/>
    <w:rsid w:val="00F00D90"/>
    <w:rsid w:val="00F0118C"/>
    <w:rsid w:val="00F0120D"/>
    <w:rsid w:val="00F01231"/>
    <w:rsid w:val="00F01262"/>
    <w:rsid w:val="00F013E8"/>
    <w:rsid w:val="00F01464"/>
    <w:rsid w:val="00F01489"/>
    <w:rsid w:val="00F01525"/>
    <w:rsid w:val="00F016DB"/>
    <w:rsid w:val="00F017A7"/>
    <w:rsid w:val="00F017C8"/>
    <w:rsid w:val="00F0198B"/>
    <w:rsid w:val="00F0198F"/>
    <w:rsid w:val="00F01A62"/>
    <w:rsid w:val="00F01A8E"/>
    <w:rsid w:val="00F01AA0"/>
    <w:rsid w:val="00F01ABE"/>
    <w:rsid w:val="00F01B1B"/>
    <w:rsid w:val="00F01B67"/>
    <w:rsid w:val="00F01C64"/>
    <w:rsid w:val="00F01C89"/>
    <w:rsid w:val="00F01D4A"/>
    <w:rsid w:val="00F01E23"/>
    <w:rsid w:val="00F020FF"/>
    <w:rsid w:val="00F02117"/>
    <w:rsid w:val="00F0254B"/>
    <w:rsid w:val="00F02590"/>
    <w:rsid w:val="00F026DA"/>
    <w:rsid w:val="00F026E4"/>
    <w:rsid w:val="00F027B6"/>
    <w:rsid w:val="00F02826"/>
    <w:rsid w:val="00F02834"/>
    <w:rsid w:val="00F029B4"/>
    <w:rsid w:val="00F029D6"/>
    <w:rsid w:val="00F02AAD"/>
    <w:rsid w:val="00F02D52"/>
    <w:rsid w:val="00F02DED"/>
    <w:rsid w:val="00F03010"/>
    <w:rsid w:val="00F0322E"/>
    <w:rsid w:val="00F033C2"/>
    <w:rsid w:val="00F03580"/>
    <w:rsid w:val="00F037E9"/>
    <w:rsid w:val="00F03940"/>
    <w:rsid w:val="00F03A59"/>
    <w:rsid w:val="00F03AAC"/>
    <w:rsid w:val="00F03CDE"/>
    <w:rsid w:val="00F03D50"/>
    <w:rsid w:val="00F03F1B"/>
    <w:rsid w:val="00F040A2"/>
    <w:rsid w:val="00F040C1"/>
    <w:rsid w:val="00F041D3"/>
    <w:rsid w:val="00F041EA"/>
    <w:rsid w:val="00F042A6"/>
    <w:rsid w:val="00F04591"/>
    <w:rsid w:val="00F046D7"/>
    <w:rsid w:val="00F04778"/>
    <w:rsid w:val="00F0483A"/>
    <w:rsid w:val="00F0491B"/>
    <w:rsid w:val="00F049DD"/>
    <w:rsid w:val="00F04A5A"/>
    <w:rsid w:val="00F04ABE"/>
    <w:rsid w:val="00F04B6B"/>
    <w:rsid w:val="00F04B88"/>
    <w:rsid w:val="00F04C13"/>
    <w:rsid w:val="00F04C7E"/>
    <w:rsid w:val="00F04DA3"/>
    <w:rsid w:val="00F0512C"/>
    <w:rsid w:val="00F05379"/>
    <w:rsid w:val="00F056B8"/>
    <w:rsid w:val="00F0571E"/>
    <w:rsid w:val="00F058F7"/>
    <w:rsid w:val="00F05B0B"/>
    <w:rsid w:val="00F05BE8"/>
    <w:rsid w:val="00F05D9F"/>
    <w:rsid w:val="00F05E18"/>
    <w:rsid w:val="00F05EE6"/>
    <w:rsid w:val="00F0607D"/>
    <w:rsid w:val="00F06108"/>
    <w:rsid w:val="00F0610B"/>
    <w:rsid w:val="00F06116"/>
    <w:rsid w:val="00F06268"/>
    <w:rsid w:val="00F063A2"/>
    <w:rsid w:val="00F0642B"/>
    <w:rsid w:val="00F065B2"/>
    <w:rsid w:val="00F065DB"/>
    <w:rsid w:val="00F06695"/>
    <w:rsid w:val="00F06883"/>
    <w:rsid w:val="00F068CD"/>
    <w:rsid w:val="00F068DE"/>
    <w:rsid w:val="00F06926"/>
    <w:rsid w:val="00F06AFB"/>
    <w:rsid w:val="00F06B15"/>
    <w:rsid w:val="00F06B24"/>
    <w:rsid w:val="00F06B63"/>
    <w:rsid w:val="00F06BAC"/>
    <w:rsid w:val="00F06C73"/>
    <w:rsid w:val="00F06CDA"/>
    <w:rsid w:val="00F06CED"/>
    <w:rsid w:val="00F06D7D"/>
    <w:rsid w:val="00F06E1E"/>
    <w:rsid w:val="00F06E5D"/>
    <w:rsid w:val="00F070E8"/>
    <w:rsid w:val="00F0713F"/>
    <w:rsid w:val="00F071D1"/>
    <w:rsid w:val="00F07279"/>
    <w:rsid w:val="00F072EB"/>
    <w:rsid w:val="00F0752D"/>
    <w:rsid w:val="00F07571"/>
    <w:rsid w:val="00F075C1"/>
    <w:rsid w:val="00F07656"/>
    <w:rsid w:val="00F07748"/>
    <w:rsid w:val="00F07788"/>
    <w:rsid w:val="00F07814"/>
    <w:rsid w:val="00F078C3"/>
    <w:rsid w:val="00F0794D"/>
    <w:rsid w:val="00F07A0B"/>
    <w:rsid w:val="00F07A5D"/>
    <w:rsid w:val="00F07C51"/>
    <w:rsid w:val="00F07E24"/>
    <w:rsid w:val="00F07F89"/>
    <w:rsid w:val="00F1009C"/>
    <w:rsid w:val="00F10114"/>
    <w:rsid w:val="00F101DB"/>
    <w:rsid w:val="00F103F1"/>
    <w:rsid w:val="00F10411"/>
    <w:rsid w:val="00F104AE"/>
    <w:rsid w:val="00F104B3"/>
    <w:rsid w:val="00F105FE"/>
    <w:rsid w:val="00F10701"/>
    <w:rsid w:val="00F10901"/>
    <w:rsid w:val="00F1095F"/>
    <w:rsid w:val="00F10990"/>
    <w:rsid w:val="00F10CEE"/>
    <w:rsid w:val="00F10D17"/>
    <w:rsid w:val="00F10D5D"/>
    <w:rsid w:val="00F10E24"/>
    <w:rsid w:val="00F10EA4"/>
    <w:rsid w:val="00F10F7A"/>
    <w:rsid w:val="00F111DA"/>
    <w:rsid w:val="00F112E3"/>
    <w:rsid w:val="00F114AD"/>
    <w:rsid w:val="00F115E3"/>
    <w:rsid w:val="00F115F3"/>
    <w:rsid w:val="00F116E1"/>
    <w:rsid w:val="00F11873"/>
    <w:rsid w:val="00F119AF"/>
    <w:rsid w:val="00F11B1B"/>
    <w:rsid w:val="00F11D74"/>
    <w:rsid w:val="00F11E0F"/>
    <w:rsid w:val="00F11E8F"/>
    <w:rsid w:val="00F11F25"/>
    <w:rsid w:val="00F11F7F"/>
    <w:rsid w:val="00F1213A"/>
    <w:rsid w:val="00F12258"/>
    <w:rsid w:val="00F12272"/>
    <w:rsid w:val="00F122AE"/>
    <w:rsid w:val="00F122D6"/>
    <w:rsid w:val="00F122EE"/>
    <w:rsid w:val="00F12344"/>
    <w:rsid w:val="00F124A7"/>
    <w:rsid w:val="00F12519"/>
    <w:rsid w:val="00F12680"/>
    <w:rsid w:val="00F128B3"/>
    <w:rsid w:val="00F129E7"/>
    <w:rsid w:val="00F12A12"/>
    <w:rsid w:val="00F12A5A"/>
    <w:rsid w:val="00F12DA4"/>
    <w:rsid w:val="00F13003"/>
    <w:rsid w:val="00F13092"/>
    <w:rsid w:val="00F13097"/>
    <w:rsid w:val="00F132C0"/>
    <w:rsid w:val="00F134DD"/>
    <w:rsid w:val="00F1360C"/>
    <w:rsid w:val="00F13637"/>
    <w:rsid w:val="00F1376A"/>
    <w:rsid w:val="00F13A59"/>
    <w:rsid w:val="00F13B17"/>
    <w:rsid w:val="00F13B2C"/>
    <w:rsid w:val="00F13B9B"/>
    <w:rsid w:val="00F13CE4"/>
    <w:rsid w:val="00F13CF5"/>
    <w:rsid w:val="00F13F96"/>
    <w:rsid w:val="00F14234"/>
    <w:rsid w:val="00F14369"/>
    <w:rsid w:val="00F1440C"/>
    <w:rsid w:val="00F1462A"/>
    <w:rsid w:val="00F146DD"/>
    <w:rsid w:val="00F147C9"/>
    <w:rsid w:val="00F14911"/>
    <w:rsid w:val="00F14912"/>
    <w:rsid w:val="00F14999"/>
    <w:rsid w:val="00F149EC"/>
    <w:rsid w:val="00F14B52"/>
    <w:rsid w:val="00F14BDD"/>
    <w:rsid w:val="00F14D83"/>
    <w:rsid w:val="00F15009"/>
    <w:rsid w:val="00F152F8"/>
    <w:rsid w:val="00F154BC"/>
    <w:rsid w:val="00F15751"/>
    <w:rsid w:val="00F157D9"/>
    <w:rsid w:val="00F157E8"/>
    <w:rsid w:val="00F1584A"/>
    <w:rsid w:val="00F15871"/>
    <w:rsid w:val="00F15CB7"/>
    <w:rsid w:val="00F15D38"/>
    <w:rsid w:val="00F15E5A"/>
    <w:rsid w:val="00F15F4A"/>
    <w:rsid w:val="00F15F81"/>
    <w:rsid w:val="00F15F83"/>
    <w:rsid w:val="00F16025"/>
    <w:rsid w:val="00F16051"/>
    <w:rsid w:val="00F16093"/>
    <w:rsid w:val="00F161DD"/>
    <w:rsid w:val="00F165E0"/>
    <w:rsid w:val="00F16687"/>
    <w:rsid w:val="00F16974"/>
    <w:rsid w:val="00F16A3C"/>
    <w:rsid w:val="00F16ACF"/>
    <w:rsid w:val="00F16B4B"/>
    <w:rsid w:val="00F16B99"/>
    <w:rsid w:val="00F16CD6"/>
    <w:rsid w:val="00F16E6D"/>
    <w:rsid w:val="00F16E98"/>
    <w:rsid w:val="00F17037"/>
    <w:rsid w:val="00F17219"/>
    <w:rsid w:val="00F1731D"/>
    <w:rsid w:val="00F17358"/>
    <w:rsid w:val="00F173C7"/>
    <w:rsid w:val="00F17438"/>
    <w:rsid w:val="00F17454"/>
    <w:rsid w:val="00F17475"/>
    <w:rsid w:val="00F174DD"/>
    <w:rsid w:val="00F1759C"/>
    <w:rsid w:val="00F175B7"/>
    <w:rsid w:val="00F1776A"/>
    <w:rsid w:val="00F178A2"/>
    <w:rsid w:val="00F1794E"/>
    <w:rsid w:val="00F17BE9"/>
    <w:rsid w:val="00F17BF6"/>
    <w:rsid w:val="00F17CB0"/>
    <w:rsid w:val="00F17CD4"/>
    <w:rsid w:val="00F17D45"/>
    <w:rsid w:val="00F17EEB"/>
    <w:rsid w:val="00F17F79"/>
    <w:rsid w:val="00F20086"/>
    <w:rsid w:val="00F20475"/>
    <w:rsid w:val="00F204A2"/>
    <w:rsid w:val="00F20702"/>
    <w:rsid w:val="00F20762"/>
    <w:rsid w:val="00F2087D"/>
    <w:rsid w:val="00F209F3"/>
    <w:rsid w:val="00F20B84"/>
    <w:rsid w:val="00F20D50"/>
    <w:rsid w:val="00F20DF3"/>
    <w:rsid w:val="00F20EFD"/>
    <w:rsid w:val="00F21018"/>
    <w:rsid w:val="00F21115"/>
    <w:rsid w:val="00F21248"/>
    <w:rsid w:val="00F212EB"/>
    <w:rsid w:val="00F21409"/>
    <w:rsid w:val="00F21448"/>
    <w:rsid w:val="00F21459"/>
    <w:rsid w:val="00F21522"/>
    <w:rsid w:val="00F21602"/>
    <w:rsid w:val="00F217BA"/>
    <w:rsid w:val="00F21AB2"/>
    <w:rsid w:val="00F21CC4"/>
    <w:rsid w:val="00F21D4D"/>
    <w:rsid w:val="00F21DEA"/>
    <w:rsid w:val="00F21F4A"/>
    <w:rsid w:val="00F223D4"/>
    <w:rsid w:val="00F223F9"/>
    <w:rsid w:val="00F22458"/>
    <w:rsid w:val="00F224D0"/>
    <w:rsid w:val="00F22554"/>
    <w:rsid w:val="00F227C7"/>
    <w:rsid w:val="00F22815"/>
    <w:rsid w:val="00F228C5"/>
    <w:rsid w:val="00F22B2D"/>
    <w:rsid w:val="00F22C17"/>
    <w:rsid w:val="00F22C7D"/>
    <w:rsid w:val="00F22C88"/>
    <w:rsid w:val="00F22DD2"/>
    <w:rsid w:val="00F231AC"/>
    <w:rsid w:val="00F231E9"/>
    <w:rsid w:val="00F2326C"/>
    <w:rsid w:val="00F232A5"/>
    <w:rsid w:val="00F23326"/>
    <w:rsid w:val="00F2339A"/>
    <w:rsid w:val="00F23424"/>
    <w:rsid w:val="00F23518"/>
    <w:rsid w:val="00F23804"/>
    <w:rsid w:val="00F23C33"/>
    <w:rsid w:val="00F23FD2"/>
    <w:rsid w:val="00F2414F"/>
    <w:rsid w:val="00F24487"/>
    <w:rsid w:val="00F24514"/>
    <w:rsid w:val="00F2456C"/>
    <w:rsid w:val="00F2459E"/>
    <w:rsid w:val="00F245D4"/>
    <w:rsid w:val="00F24628"/>
    <w:rsid w:val="00F2473E"/>
    <w:rsid w:val="00F247A0"/>
    <w:rsid w:val="00F24869"/>
    <w:rsid w:val="00F24BFD"/>
    <w:rsid w:val="00F24E4C"/>
    <w:rsid w:val="00F2515B"/>
    <w:rsid w:val="00F251CD"/>
    <w:rsid w:val="00F252CA"/>
    <w:rsid w:val="00F253B3"/>
    <w:rsid w:val="00F2566A"/>
    <w:rsid w:val="00F257DB"/>
    <w:rsid w:val="00F25A01"/>
    <w:rsid w:val="00F25B09"/>
    <w:rsid w:val="00F25C42"/>
    <w:rsid w:val="00F25CC9"/>
    <w:rsid w:val="00F25DCF"/>
    <w:rsid w:val="00F25E08"/>
    <w:rsid w:val="00F25EB5"/>
    <w:rsid w:val="00F26100"/>
    <w:rsid w:val="00F26140"/>
    <w:rsid w:val="00F2624C"/>
    <w:rsid w:val="00F262B8"/>
    <w:rsid w:val="00F262F9"/>
    <w:rsid w:val="00F26521"/>
    <w:rsid w:val="00F26674"/>
    <w:rsid w:val="00F2691A"/>
    <w:rsid w:val="00F26994"/>
    <w:rsid w:val="00F26BB3"/>
    <w:rsid w:val="00F26CB9"/>
    <w:rsid w:val="00F26D91"/>
    <w:rsid w:val="00F26E9D"/>
    <w:rsid w:val="00F26FCA"/>
    <w:rsid w:val="00F26FFA"/>
    <w:rsid w:val="00F27248"/>
    <w:rsid w:val="00F2731A"/>
    <w:rsid w:val="00F273C7"/>
    <w:rsid w:val="00F2749F"/>
    <w:rsid w:val="00F275B4"/>
    <w:rsid w:val="00F275DE"/>
    <w:rsid w:val="00F27787"/>
    <w:rsid w:val="00F27798"/>
    <w:rsid w:val="00F277B2"/>
    <w:rsid w:val="00F2786E"/>
    <w:rsid w:val="00F2790A"/>
    <w:rsid w:val="00F2798F"/>
    <w:rsid w:val="00F27ACE"/>
    <w:rsid w:val="00F27BCF"/>
    <w:rsid w:val="00F27D9A"/>
    <w:rsid w:val="00F27DA4"/>
    <w:rsid w:val="00F27F76"/>
    <w:rsid w:val="00F30108"/>
    <w:rsid w:val="00F30182"/>
    <w:rsid w:val="00F3029E"/>
    <w:rsid w:val="00F304FA"/>
    <w:rsid w:val="00F305A5"/>
    <w:rsid w:val="00F30626"/>
    <w:rsid w:val="00F3071A"/>
    <w:rsid w:val="00F3098E"/>
    <w:rsid w:val="00F309C7"/>
    <w:rsid w:val="00F30C2E"/>
    <w:rsid w:val="00F30C75"/>
    <w:rsid w:val="00F30D15"/>
    <w:rsid w:val="00F30E2B"/>
    <w:rsid w:val="00F30F61"/>
    <w:rsid w:val="00F30FB3"/>
    <w:rsid w:val="00F31198"/>
    <w:rsid w:val="00F31275"/>
    <w:rsid w:val="00F3141E"/>
    <w:rsid w:val="00F317EB"/>
    <w:rsid w:val="00F31820"/>
    <w:rsid w:val="00F31AE4"/>
    <w:rsid w:val="00F31B01"/>
    <w:rsid w:val="00F31B56"/>
    <w:rsid w:val="00F31BBC"/>
    <w:rsid w:val="00F31D75"/>
    <w:rsid w:val="00F3208C"/>
    <w:rsid w:val="00F32309"/>
    <w:rsid w:val="00F3230A"/>
    <w:rsid w:val="00F323D8"/>
    <w:rsid w:val="00F3246A"/>
    <w:rsid w:val="00F324D2"/>
    <w:rsid w:val="00F3267B"/>
    <w:rsid w:val="00F3269E"/>
    <w:rsid w:val="00F327A1"/>
    <w:rsid w:val="00F328D1"/>
    <w:rsid w:val="00F3298F"/>
    <w:rsid w:val="00F32A25"/>
    <w:rsid w:val="00F32A4D"/>
    <w:rsid w:val="00F32A96"/>
    <w:rsid w:val="00F32BE1"/>
    <w:rsid w:val="00F32CD2"/>
    <w:rsid w:val="00F32EDD"/>
    <w:rsid w:val="00F32FDF"/>
    <w:rsid w:val="00F32FF0"/>
    <w:rsid w:val="00F33004"/>
    <w:rsid w:val="00F3326A"/>
    <w:rsid w:val="00F33383"/>
    <w:rsid w:val="00F33524"/>
    <w:rsid w:val="00F335D6"/>
    <w:rsid w:val="00F335DA"/>
    <w:rsid w:val="00F338C1"/>
    <w:rsid w:val="00F338DB"/>
    <w:rsid w:val="00F339DC"/>
    <w:rsid w:val="00F33C93"/>
    <w:rsid w:val="00F33D61"/>
    <w:rsid w:val="00F33E37"/>
    <w:rsid w:val="00F33EBD"/>
    <w:rsid w:val="00F34103"/>
    <w:rsid w:val="00F34113"/>
    <w:rsid w:val="00F341E8"/>
    <w:rsid w:val="00F3428B"/>
    <w:rsid w:val="00F343AA"/>
    <w:rsid w:val="00F34493"/>
    <w:rsid w:val="00F34579"/>
    <w:rsid w:val="00F345A0"/>
    <w:rsid w:val="00F346D6"/>
    <w:rsid w:val="00F3484E"/>
    <w:rsid w:val="00F34AB3"/>
    <w:rsid w:val="00F34AE1"/>
    <w:rsid w:val="00F34AE9"/>
    <w:rsid w:val="00F34D85"/>
    <w:rsid w:val="00F34E43"/>
    <w:rsid w:val="00F34E77"/>
    <w:rsid w:val="00F34F4D"/>
    <w:rsid w:val="00F350F2"/>
    <w:rsid w:val="00F351CF"/>
    <w:rsid w:val="00F3526D"/>
    <w:rsid w:val="00F352CD"/>
    <w:rsid w:val="00F353DE"/>
    <w:rsid w:val="00F35447"/>
    <w:rsid w:val="00F3545F"/>
    <w:rsid w:val="00F35684"/>
    <w:rsid w:val="00F358DF"/>
    <w:rsid w:val="00F35912"/>
    <w:rsid w:val="00F3592B"/>
    <w:rsid w:val="00F3596C"/>
    <w:rsid w:val="00F359A1"/>
    <w:rsid w:val="00F359D3"/>
    <w:rsid w:val="00F35C31"/>
    <w:rsid w:val="00F35D56"/>
    <w:rsid w:val="00F35DF6"/>
    <w:rsid w:val="00F35E40"/>
    <w:rsid w:val="00F36082"/>
    <w:rsid w:val="00F360EA"/>
    <w:rsid w:val="00F36395"/>
    <w:rsid w:val="00F36620"/>
    <w:rsid w:val="00F36678"/>
    <w:rsid w:val="00F3675F"/>
    <w:rsid w:val="00F36823"/>
    <w:rsid w:val="00F369AC"/>
    <w:rsid w:val="00F36AE3"/>
    <w:rsid w:val="00F36D8D"/>
    <w:rsid w:val="00F36DA9"/>
    <w:rsid w:val="00F36DCD"/>
    <w:rsid w:val="00F36F60"/>
    <w:rsid w:val="00F370DE"/>
    <w:rsid w:val="00F3711D"/>
    <w:rsid w:val="00F373FB"/>
    <w:rsid w:val="00F3742C"/>
    <w:rsid w:val="00F375F3"/>
    <w:rsid w:val="00F376CB"/>
    <w:rsid w:val="00F376E1"/>
    <w:rsid w:val="00F37712"/>
    <w:rsid w:val="00F37742"/>
    <w:rsid w:val="00F37A37"/>
    <w:rsid w:val="00F37B4F"/>
    <w:rsid w:val="00F37BA1"/>
    <w:rsid w:val="00F37BA2"/>
    <w:rsid w:val="00F37CBE"/>
    <w:rsid w:val="00F37DBD"/>
    <w:rsid w:val="00F37DD9"/>
    <w:rsid w:val="00F37F8D"/>
    <w:rsid w:val="00F401B7"/>
    <w:rsid w:val="00F40410"/>
    <w:rsid w:val="00F40575"/>
    <w:rsid w:val="00F408AE"/>
    <w:rsid w:val="00F40F93"/>
    <w:rsid w:val="00F410CD"/>
    <w:rsid w:val="00F41199"/>
    <w:rsid w:val="00F411EA"/>
    <w:rsid w:val="00F41264"/>
    <w:rsid w:val="00F412A0"/>
    <w:rsid w:val="00F41351"/>
    <w:rsid w:val="00F4162C"/>
    <w:rsid w:val="00F418D0"/>
    <w:rsid w:val="00F41B42"/>
    <w:rsid w:val="00F41CF7"/>
    <w:rsid w:val="00F41ED5"/>
    <w:rsid w:val="00F41F6F"/>
    <w:rsid w:val="00F4203A"/>
    <w:rsid w:val="00F4213E"/>
    <w:rsid w:val="00F42180"/>
    <w:rsid w:val="00F4221E"/>
    <w:rsid w:val="00F422EA"/>
    <w:rsid w:val="00F422F0"/>
    <w:rsid w:val="00F4230B"/>
    <w:rsid w:val="00F425F8"/>
    <w:rsid w:val="00F4263C"/>
    <w:rsid w:val="00F42645"/>
    <w:rsid w:val="00F42745"/>
    <w:rsid w:val="00F42865"/>
    <w:rsid w:val="00F42904"/>
    <w:rsid w:val="00F429D0"/>
    <w:rsid w:val="00F42A07"/>
    <w:rsid w:val="00F42B18"/>
    <w:rsid w:val="00F42B30"/>
    <w:rsid w:val="00F42B50"/>
    <w:rsid w:val="00F42B8F"/>
    <w:rsid w:val="00F42D85"/>
    <w:rsid w:val="00F42DB2"/>
    <w:rsid w:val="00F42EB4"/>
    <w:rsid w:val="00F42EEB"/>
    <w:rsid w:val="00F43012"/>
    <w:rsid w:val="00F43065"/>
    <w:rsid w:val="00F430B8"/>
    <w:rsid w:val="00F430FC"/>
    <w:rsid w:val="00F431BC"/>
    <w:rsid w:val="00F431EC"/>
    <w:rsid w:val="00F43240"/>
    <w:rsid w:val="00F433A9"/>
    <w:rsid w:val="00F43493"/>
    <w:rsid w:val="00F434AA"/>
    <w:rsid w:val="00F43702"/>
    <w:rsid w:val="00F4377F"/>
    <w:rsid w:val="00F4382E"/>
    <w:rsid w:val="00F438D2"/>
    <w:rsid w:val="00F43939"/>
    <w:rsid w:val="00F43940"/>
    <w:rsid w:val="00F43987"/>
    <w:rsid w:val="00F439FC"/>
    <w:rsid w:val="00F43C19"/>
    <w:rsid w:val="00F43C57"/>
    <w:rsid w:val="00F43ED5"/>
    <w:rsid w:val="00F44194"/>
    <w:rsid w:val="00F44211"/>
    <w:rsid w:val="00F442EB"/>
    <w:rsid w:val="00F443D8"/>
    <w:rsid w:val="00F443FC"/>
    <w:rsid w:val="00F44486"/>
    <w:rsid w:val="00F44579"/>
    <w:rsid w:val="00F44F2B"/>
    <w:rsid w:val="00F45038"/>
    <w:rsid w:val="00F451D0"/>
    <w:rsid w:val="00F4536B"/>
    <w:rsid w:val="00F45417"/>
    <w:rsid w:val="00F456A2"/>
    <w:rsid w:val="00F4589F"/>
    <w:rsid w:val="00F45B3A"/>
    <w:rsid w:val="00F45D4B"/>
    <w:rsid w:val="00F45DC1"/>
    <w:rsid w:val="00F45F16"/>
    <w:rsid w:val="00F45FE2"/>
    <w:rsid w:val="00F4600B"/>
    <w:rsid w:val="00F46056"/>
    <w:rsid w:val="00F4618A"/>
    <w:rsid w:val="00F4637A"/>
    <w:rsid w:val="00F4644E"/>
    <w:rsid w:val="00F464D8"/>
    <w:rsid w:val="00F46661"/>
    <w:rsid w:val="00F46831"/>
    <w:rsid w:val="00F468DB"/>
    <w:rsid w:val="00F4690A"/>
    <w:rsid w:val="00F46CE6"/>
    <w:rsid w:val="00F46D74"/>
    <w:rsid w:val="00F46E2E"/>
    <w:rsid w:val="00F46E73"/>
    <w:rsid w:val="00F4737B"/>
    <w:rsid w:val="00F473F1"/>
    <w:rsid w:val="00F474DF"/>
    <w:rsid w:val="00F475B6"/>
    <w:rsid w:val="00F4782E"/>
    <w:rsid w:val="00F478AF"/>
    <w:rsid w:val="00F478D3"/>
    <w:rsid w:val="00F47AA7"/>
    <w:rsid w:val="00F47AE9"/>
    <w:rsid w:val="00F47B80"/>
    <w:rsid w:val="00F47BC6"/>
    <w:rsid w:val="00F47CF6"/>
    <w:rsid w:val="00F47E92"/>
    <w:rsid w:val="00F47F57"/>
    <w:rsid w:val="00F47F65"/>
    <w:rsid w:val="00F47F8C"/>
    <w:rsid w:val="00F500A0"/>
    <w:rsid w:val="00F501D7"/>
    <w:rsid w:val="00F5029C"/>
    <w:rsid w:val="00F5039C"/>
    <w:rsid w:val="00F50547"/>
    <w:rsid w:val="00F50581"/>
    <w:rsid w:val="00F505D7"/>
    <w:rsid w:val="00F5060F"/>
    <w:rsid w:val="00F5061C"/>
    <w:rsid w:val="00F5062B"/>
    <w:rsid w:val="00F50662"/>
    <w:rsid w:val="00F506DF"/>
    <w:rsid w:val="00F5087E"/>
    <w:rsid w:val="00F50983"/>
    <w:rsid w:val="00F50B86"/>
    <w:rsid w:val="00F50BA7"/>
    <w:rsid w:val="00F50BDC"/>
    <w:rsid w:val="00F50BF1"/>
    <w:rsid w:val="00F50ECD"/>
    <w:rsid w:val="00F5137C"/>
    <w:rsid w:val="00F5141B"/>
    <w:rsid w:val="00F51505"/>
    <w:rsid w:val="00F5151B"/>
    <w:rsid w:val="00F51664"/>
    <w:rsid w:val="00F516A8"/>
    <w:rsid w:val="00F517C3"/>
    <w:rsid w:val="00F5185F"/>
    <w:rsid w:val="00F518C3"/>
    <w:rsid w:val="00F5194D"/>
    <w:rsid w:val="00F51AE3"/>
    <w:rsid w:val="00F51EF8"/>
    <w:rsid w:val="00F51F8C"/>
    <w:rsid w:val="00F51FD7"/>
    <w:rsid w:val="00F51FD8"/>
    <w:rsid w:val="00F51FE8"/>
    <w:rsid w:val="00F52061"/>
    <w:rsid w:val="00F5216C"/>
    <w:rsid w:val="00F5236D"/>
    <w:rsid w:val="00F52492"/>
    <w:rsid w:val="00F524B2"/>
    <w:rsid w:val="00F5280E"/>
    <w:rsid w:val="00F52943"/>
    <w:rsid w:val="00F52A41"/>
    <w:rsid w:val="00F52D80"/>
    <w:rsid w:val="00F52E56"/>
    <w:rsid w:val="00F52E8A"/>
    <w:rsid w:val="00F52F39"/>
    <w:rsid w:val="00F530BC"/>
    <w:rsid w:val="00F53384"/>
    <w:rsid w:val="00F5347B"/>
    <w:rsid w:val="00F5348E"/>
    <w:rsid w:val="00F53572"/>
    <w:rsid w:val="00F53677"/>
    <w:rsid w:val="00F53735"/>
    <w:rsid w:val="00F537AD"/>
    <w:rsid w:val="00F5386E"/>
    <w:rsid w:val="00F5391A"/>
    <w:rsid w:val="00F53A49"/>
    <w:rsid w:val="00F53BC1"/>
    <w:rsid w:val="00F53D10"/>
    <w:rsid w:val="00F53D40"/>
    <w:rsid w:val="00F53DBC"/>
    <w:rsid w:val="00F53F7E"/>
    <w:rsid w:val="00F54023"/>
    <w:rsid w:val="00F540A4"/>
    <w:rsid w:val="00F540C1"/>
    <w:rsid w:val="00F54267"/>
    <w:rsid w:val="00F542F3"/>
    <w:rsid w:val="00F543CA"/>
    <w:rsid w:val="00F54487"/>
    <w:rsid w:val="00F54672"/>
    <w:rsid w:val="00F547FF"/>
    <w:rsid w:val="00F54824"/>
    <w:rsid w:val="00F54AAA"/>
    <w:rsid w:val="00F54B7E"/>
    <w:rsid w:val="00F54BD4"/>
    <w:rsid w:val="00F54C33"/>
    <w:rsid w:val="00F54CD0"/>
    <w:rsid w:val="00F54F9F"/>
    <w:rsid w:val="00F550DB"/>
    <w:rsid w:val="00F5517C"/>
    <w:rsid w:val="00F5517E"/>
    <w:rsid w:val="00F552B3"/>
    <w:rsid w:val="00F553E9"/>
    <w:rsid w:val="00F555BB"/>
    <w:rsid w:val="00F556A3"/>
    <w:rsid w:val="00F557CC"/>
    <w:rsid w:val="00F558D7"/>
    <w:rsid w:val="00F55929"/>
    <w:rsid w:val="00F55A89"/>
    <w:rsid w:val="00F55CAF"/>
    <w:rsid w:val="00F55CB7"/>
    <w:rsid w:val="00F564B2"/>
    <w:rsid w:val="00F565A0"/>
    <w:rsid w:val="00F56752"/>
    <w:rsid w:val="00F567A6"/>
    <w:rsid w:val="00F5699B"/>
    <w:rsid w:val="00F569C1"/>
    <w:rsid w:val="00F56BA4"/>
    <w:rsid w:val="00F56C22"/>
    <w:rsid w:val="00F56D16"/>
    <w:rsid w:val="00F56F21"/>
    <w:rsid w:val="00F57187"/>
    <w:rsid w:val="00F5727A"/>
    <w:rsid w:val="00F572CA"/>
    <w:rsid w:val="00F572F7"/>
    <w:rsid w:val="00F57550"/>
    <w:rsid w:val="00F576DC"/>
    <w:rsid w:val="00F576F1"/>
    <w:rsid w:val="00F57704"/>
    <w:rsid w:val="00F57780"/>
    <w:rsid w:val="00F577CA"/>
    <w:rsid w:val="00F578E1"/>
    <w:rsid w:val="00F57911"/>
    <w:rsid w:val="00F57EF3"/>
    <w:rsid w:val="00F57FA5"/>
    <w:rsid w:val="00F6002C"/>
    <w:rsid w:val="00F604E7"/>
    <w:rsid w:val="00F605B0"/>
    <w:rsid w:val="00F606AE"/>
    <w:rsid w:val="00F606DF"/>
    <w:rsid w:val="00F60942"/>
    <w:rsid w:val="00F60994"/>
    <w:rsid w:val="00F609BE"/>
    <w:rsid w:val="00F60A16"/>
    <w:rsid w:val="00F60AAB"/>
    <w:rsid w:val="00F60AD7"/>
    <w:rsid w:val="00F60D80"/>
    <w:rsid w:val="00F60EF1"/>
    <w:rsid w:val="00F61383"/>
    <w:rsid w:val="00F613E2"/>
    <w:rsid w:val="00F6145E"/>
    <w:rsid w:val="00F615E9"/>
    <w:rsid w:val="00F61679"/>
    <w:rsid w:val="00F61754"/>
    <w:rsid w:val="00F617A3"/>
    <w:rsid w:val="00F618EC"/>
    <w:rsid w:val="00F61DD3"/>
    <w:rsid w:val="00F61EDC"/>
    <w:rsid w:val="00F625CF"/>
    <w:rsid w:val="00F62672"/>
    <w:rsid w:val="00F62AAC"/>
    <w:rsid w:val="00F62AFA"/>
    <w:rsid w:val="00F62B93"/>
    <w:rsid w:val="00F62C8A"/>
    <w:rsid w:val="00F62CCF"/>
    <w:rsid w:val="00F62E08"/>
    <w:rsid w:val="00F62EC9"/>
    <w:rsid w:val="00F6309F"/>
    <w:rsid w:val="00F6321B"/>
    <w:rsid w:val="00F632C1"/>
    <w:rsid w:val="00F63390"/>
    <w:rsid w:val="00F634DA"/>
    <w:rsid w:val="00F634ED"/>
    <w:rsid w:val="00F63597"/>
    <w:rsid w:val="00F635F9"/>
    <w:rsid w:val="00F637AF"/>
    <w:rsid w:val="00F6383B"/>
    <w:rsid w:val="00F6388A"/>
    <w:rsid w:val="00F63ADC"/>
    <w:rsid w:val="00F63B04"/>
    <w:rsid w:val="00F63B89"/>
    <w:rsid w:val="00F63BE2"/>
    <w:rsid w:val="00F63BE7"/>
    <w:rsid w:val="00F63D6C"/>
    <w:rsid w:val="00F63D77"/>
    <w:rsid w:val="00F63D9B"/>
    <w:rsid w:val="00F63FA2"/>
    <w:rsid w:val="00F63FE4"/>
    <w:rsid w:val="00F640CC"/>
    <w:rsid w:val="00F6419A"/>
    <w:rsid w:val="00F641B5"/>
    <w:rsid w:val="00F64235"/>
    <w:rsid w:val="00F643B0"/>
    <w:rsid w:val="00F646E4"/>
    <w:rsid w:val="00F646F9"/>
    <w:rsid w:val="00F64A10"/>
    <w:rsid w:val="00F64BDC"/>
    <w:rsid w:val="00F64CF1"/>
    <w:rsid w:val="00F64ECA"/>
    <w:rsid w:val="00F64F3F"/>
    <w:rsid w:val="00F65084"/>
    <w:rsid w:val="00F65151"/>
    <w:rsid w:val="00F65157"/>
    <w:rsid w:val="00F65172"/>
    <w:rsid w:val="00F651E0"/>
    <w:rsid w:val="00F651E9"/>
    <w:rsid w:val="00F65625"/>
    <w:rsid w:val="00F656D0"/>
    <w:rsid w:val="00F65856"/>
    <w:rsid w:val="00F65934"/>
    <w:rsid w:val="00F65AC5"/>
    <w:rsid w:val="00F65AC8"/>
    <w:rsid w:val="00F65B7A"/>
    <w:rsid w:val="00F65C45"/>
    <w:rsid w:val="00F6619F"/>
    <w:rsid w:val="00F661CA"/>
    <w:rsid w:val="00F661D8"/>
    <w:rsid w:val="00F6627E"/>
    <w:rsid w:val="00F66301"/>
    <w:rsid w:val="00F66388"/>
    <w:rsid w:val="00F664E9"/>
    <w:rsid w:val="00F665FA"/>
    <w:rsid w:val="00F66669"/>
    <w:rsid w:val="00F6666C"/>
    <w:rsid w:val="00F66676"/>
    <w:rsid w:val="00F66698"/>
    <w:rsid w:val="00F66738"/>
    <w:rsid w:val="00F668AA"/>
    <w:rsid w:val="00F6698B"/>
    <w:rsid w:val="00F66B2E"/>
    <w:rsid w:val="00F66B4A"/>
    <w:rsid w:val="00F66B54"/>
    <w:rsid w:val="00F66DE9"/>
    <w:rsid w:val="00F66E22"/>
    <w:rsid w:val="00F67086"/>
    <w:rsid w:val="00F670EF"/>
    <w:rsid w:val="00F67227"/>
    <w:rsid w:val="00F67457"/>
    <w:rsid w:val="00F6753D"/>
    <w:rsid w:val="00F676EA"/>
    <w:rsid w:val="00F67751"/>
    <w:rsid w:val="00F677C9"/>
    <w:rsid w:val="00F67908"/>
    <w:rsid w:val="00F67917"/>
    <w:rsid w:val="00F67A11"/>
    <w:rsid w:val="00F67A8F"/>
    <w:rsid w:val="00F67BF9"/>
    <w:rsid w:val="00F67E50"/>
    <w:rsid w:val="00F67F93"/>
    <w:rsid w:val="00F6E65C"/>
    <w:rsid w:val="00F7014F"/>
    <w:rsid w:val="00F702F7"/>
    <w:rsid w:val="00F70423"/>
    <w:rsid w:val="00F70480"/>
    <w:rsid w:val="00F7049A"/>
    <w:rsid w:val="00F704B9"/>
    <w:rsid w:val="00F7067E"/>
    <w:rsid w:val="00F7070B"/>
    <w:rsid w:val="00F708C6"/>
    <w:rsid w:val="00F70C06"/>
    <w:rsid w:val="00F70CAC"/>
    <w:rsid w:val="00F70CF1"/>
    <w:rsid w:val="00F70D26"/>
    <w:rsid w:val="00F7106C"/>
    <w:rsid w:val="00F714AA"/>
    <w:rsid w:val="00F714B7"/>
    <w:rsid w:val="00F714D1"/>
    <w:rsid w:val="00F7152A"/>
    <w:rsid w:val="00F71662"/>
    <w:rsid w:val="00F716AE"/>
    <w:rsid w:val="00F7186C"/>
    <w:rsid w:val="00F71909"/>
    <w:rsid w:val="00F71925"/>
    <w:rsid w:val="00F71BDA"/>
    <w:rsid w:val="00F71BF5"/>
    <w:rsid w:val="00F71C1F"/>
    <w:rsid w:val="00F71EBB"/>
    <w:rsid w:val="00F71F84"/>
    <w:rsid w:val="00F71FE7"/>
    <w:rsid w:val="00F7213C"/>
    <w:rsid w:val="00F721E2"/>
    <w:rsid w:val="00F7229C"/>
    <w:rsid w:val="00F722DE"/>
    <w:rsid w:val="00F72325"/>
    <w:rsid w:val="00F7266E"/>
    <w:rsid w:val="00F7291D"/>
    <w:rsid w:val="00F729D5"/>
    <w:rsid w:val="00F729DF"/>
    <w:rsid w:val="00F72A26"/>
    <w:rsid w:val="00F72BAD"/>
    <w:rsid w:val="00F72C62"/>
    <w:rsid w:val="00F72E7F"/>
    <w:rsid w:val="00F72FAC"/>
    <w:rsid w:val="00F73007"/>
    <w:rsid w:val="00F73049"/>
    <w:rsid w:val="00F730A0"/>
    <w:rsid w:val="00F731C3"/>
    <w:rsid w:val="00F731DC"/>
    <w:rsid w:val="00F7337D"/>
    <w:rsid w:val="00F733EA"/>
    <w:rsid w:val="00F7342D"/>
    <w:rsid w:val="00F7382A"/>
    <w:rsid w:val="00F73936"/>
    <w:rsid w:val="00F73A56"/>
    <w:rsid w:val="00F73AFF"/>
    <w:rsid w:val="00F73BA1"/>
    <w:rsid w:val="00F73C75"/>
    <w:rsid w:val="00F73F11"/>
    <w:rsid w:val="00F73F54"/>
    <w:rsid w:val="00F73F8A"/>
    <w:rsid w:val="00F74078"/>
    <w:rsid w:val="00F74105"/>
    <w:rsid w:val="00F7411D"/>
    <w:rsid w:val="00F7416F"/>
    <w:rsid w:val="00F742B1"/>
    <w:rsid w:val="00F7435D"/>
    <w:rsid w:val="00F743A5"/>
    <w:rsid w:val="00F743D6"/>
    <w:rsid w:val="00F74407"/>
    <w:rsid w:val="00F744C7"/>
    <w:rsid w:val="00F746D5"/>
    <w:rsid w:val="00F748B6"/>
    <w:rsid w:val="00F74970"/>
    <w:rsid w:val="00F74B0E"/>
    <w:rsid w:val="00F74B50"/>
    <w:rsid w:val="00F74C01"/>
    <w:rsid w:val="00F74EE3"/>
    <w:rsid w:val="00F74FFE"/>
    <w:rsid w:val="00F75493"/>
    <w:rsid w:val="00F754F0"/>
    <w:rsid w:val="00F75524"/>
    <w:rsid w:val="00F75599"/>
    <w:rsid w:val="00F756D5"/>
    <w:rsid w:val="00F756EA"/>
    <w:rsid w:val="00F756F5"/>
    <w:rsid w:val="00F75721"/>
    <w:rsid w:val="00F7578C"/>
    <w:rsid w:val="00F757B3"/>
    <w:rsid w:val="00F758C5"/>
    <w:rsid w:val="00F759E4"/>
    <w:rsid w:val="00F75B87"/>
    <w:rsid w:val="00F75D9E"/>
    <w:rsid w:val="00F7605F"/>
    <w:rsid w:val="00F76124"/>
    <w:rsid w:val="00F76144"/>
    <w:rsid w:val="00F762B9"/>
    <w:rsid w:val="00F763AA"/>
    <w:rsid w:val="00F764C0"/>
    <w:rsid w:val="00F764DC"/>
    <w:rsid w:val="00F767D4"/>
    <w:rsid w:val="00F76A29"/>
    <w:rsid w:val="00F76A93"/>
    <w:rsid w:val="00F76C1D"/>
    <w:rsid w:val="00F76C3F"/>
    <w:rsid w:val="00F76C81"/>
    <w:rsid w:val="00F76E17"/>
    <w:rsid w:val="00F76F60"/>
    <w:rsid w:val="00F770C4"/>
    <w:rsid w:val="00F771DA"/>
    <w:rsid w:val="00F77375"/>
    <w:rsid w:val="00F77433"/>
    <w:rsid w:val="00F776A1"/>
    <w:rsid w:val="00F77845"/>
    <w:rsid w:val="00F7796E"/>
    <w:rsid w:val="00F77B07"/>
    <w:rsid w:val="00F77BA9"/>
    <w:rsid w:val="00F77BCF"/>
    <w:rsid w:val="00F77C10"/>
    <w:rsid w:val="00F77D6C"/>
    <w:rsid w:val="00F77D88"/>
    <w:rsid w:val="00F77E12"/>
    <w:rsid w:val="00F77EEE"/>
    <w:rsid w:val="00F77F14"/>
    <w:rsid w:val="00F8007A"/>
    <w:rsid w:val="00F80181"/>
    <w:rsid w:val="00F80215"/>
    <w:rsid w:val="00F802BB"/>
    <w:rsid w:val="00F8050D"/>
    <w:rsid w:val="00F80697"/>
    <w:rsid w:val="00F806FF"/>
    <w:rsid w:val="00F8079B"/>
    <w:rsid w:val="00F807DD"/>
    <w:rsid w:val="00F807E4"/>
    <w:rsid w:val="00F80A4C"/>
    <w:rsid w:val="00F80B1B"/>
    <w:rsid w:val="00F80BB5"/>
    <w:rsid w:val="00F80D7B"/>
    <w:rsid w:val="00F80DC6"/>
    <w:rsid w:val="00F80EBA"/>
    <w:rsid w:val="00F81715"/>
    <w:rsid w:val="00F81758"/>
    <w:rsid w:val="00F8178A"/>
    <w:rsid w:val="00F8178F"/>
    <w:rsid w:val="00F8179E"/>
    <w:rsid w:val="00F81A50"/>
    <w:rsid w:val="00F81A97"/>
    <w:rsid w:val="00F81A98"/>
    <w:rsid w:val="00F81AE6"/>
    <w:rsid w:val="00F81AEB"/>
    <w:rsid w:val="00F81BB9"/>
    <w:rsid w:val="00F81C11"/>
    <w:rsid w:val="00F81D27"/>
    <w:rsid w:val="00F81E5E"/>
    <w:rsid w:val="00F81F27"/>
    <w:rsid w:val="00F8231F"/>
    <w:rsid w:val="00F82525"/>
    <w:rsid w:val="00F826E1"/>
    <w:rsid w:val="00F82747"/>
    <w:rsid w:val="00F828E4"/>
    <w:rsid w:val="00F8291C"/>
    <w:rsid w:val="00F8291E"/>
    <w:rsid w:val="00F8292C"/>
    <w:rsid w:val="00F829B5"/>
    <w:rsid w:val="00F829E4"/>
    <w:rsid w:val="00F82A37"/>
    <w:rsid w:val="00F82B6E"/>
    <w:rsid w:val="00F82BAB"/>
    <w:rsid w:val="00F82C9C"/>
    <w:rsid w:val="00F82CB0"/>
    <w:rsid w:val="00F82E3C"/>
    <w:rsid w:val="00F8323C"/>
    <w:rsid w:val="00F83341"/>
    <w:rsid w:val="00F83491"/>
    <w:rsid w:val="00F834EF"/>
    <w:rsid w:val="00F83668"/>
    <w:rsid w:val="00F8385D"/>
    <w:rsid w:val="00F83864"/>
    <w:rsid w:val="00F8387E"/>
    <w:rsid w:val="00F839CE"/>
    <w:rsid w:val="00F83AC8"/>
    <w:rsid w:val="00F83D8E"/>
    <w:rsid w:val="00F83EBD"/>
    <w:rsid w:val="00F8401C"/>
    <w:rsid w:val="00F841F3"/>
    <w:rsid w:val="00F8420C"/>
    <w:rsid w:val="00F842B2"/>
    <w:rsid w:val="00F843FD"/>
    <w:rsid w:val="00F844A7"/>
    <w:rsid w:val="00F84590"/>
    <w:rsid w:val="00F84703"/>
    <w:rsid w:val="00F8499C"/>
    <w:rsid w:val="00F849A1"/>
    <w:rsid w:val="00F84C7E"/>
    <w:rsid w:val="00F84F3E"/>
    <w:rsid w:val="00F84F6C"/>
    <w:rsid w:val="00F85054"/>
    <w:rsid w:val="00F851D0"/>
    <w:rsid w:val="00F85496"/>
    <w:rsid w:val="00F85536"/>
    <w:rsid w:val="00F8571F"/>
    <w:rsid w:val="00F859F0"/>
    <w:rsid w:val="00F85B80"/>
    <w:rsid w:val="00F85DCC"/>
    <w:rsid w:val="00F85E72"/>
    <w:rsid w:val="00F85EB2"/>
    <w:rsid w:val="00F85F4A"/>
    <w:rsid w:val="00F86036"/>
    <w:rsid w:val="00F8609B"/>
    <w:rsid w:val="00F860F5"/>
    <w:rsid w:val="00F86158"/>
    <w:rsid w:val="00F86384"/>
    <w:rsid w:val="00F8646E"/>
    <w:rsid w:val="00F864B1"/>
    <w:rsid w:val="00F86640"/>
    <w:rsid w:val="00F8667A"/>
    <w:rsid w:val="00F868A4"/>
    <w:rsid w:val="00F86902"/>
    <w:rsid w:val="00F86ACC"/>
    <w:rsid w:val="00F86B6E"/>
    <w:rsid w:val="00F86BDD"/>
    <w:rsid w:val="00F86DB6"/>
    <w:rsid w:val="00F86DCF"/>
    <w:rsid w:val="00F86F29"/>
    <w:rsid w:val="00F871C6"/>
    <w:rsid w:val="00F87386"/>
    <w:rsid w:val="00F875EA"/>
    <w:rsid w:val="00F876F4"/>
    <w:rsid w:val="00F878D2"/>
    <w:rsid w:val="00F87A1C"/>
    <w:rsid w:val="00F87D84"/>
    <w:rsid w:val="00F87DE2"/>
    <w:rsid w:val="00F87EA0"/>
    <w:rsid w:val="00F87FD4"/>
    <w:rsid w:val="00F9011E"/>
    <w:rsid w:val="00F90135"/>
    <w:rsid w:val="00F901C6"/>
    <w:rsid w:val="00F90210"/>
    <w:rsid w:val="00F9025A"/>
    <w:rsid w:val="00F90338"/>
    <w:rsid w:val="00F9033E"/>
    <w:rsid w:val="00F905FE"/>
    <w:rsid w:val="00F907BE"/>
    <w:rsid w:val="00F90922"/>
    <w:rsid w:val="00F909E1"/>
    <w:rsid w:val="00F90A81"/>
    <w:rsid w:val="00F90AD5"/>
    <w:rsid w:val="00F90B01"/>
    <w:rsid w:val="00F90B8E"/>
    <w:rsid w:val="00F90BF7"/>
    <w:rsid w:val="00F90C3C"/>
    <w:rsid w:val="00F90CF3"/>
    <w:rsid w:val="00F90D69"/>
    <w:rsid w:val="00F90E9B"/>
    <w:rsid w:val="00F910A9"/>
    <w:rsid w:val="00F91255"/>
    <w:rsid w:val="00F912B9"/>
    <w:rsid w:val="00F91398"/>
    <w:rsid w:val="00F91467"/>
    <w:rsid w:val="00F91492"/>
    <w:rsid w:val="00F914E4"/>
    <w:rsid w:val="00F91536"/>
    <w:rsid w:val="00F9159B"/>
    <w:rsid w:val="00F915A6"/>
    <w:rsid w:val="00F91AF2"/>
    <w:rsid w:val="00F91B2C"/>
    <w:rsid w:val="00F91BF0"/>
    <w:rsid w:val="00F91F63"/>
    <w:rsid w:val="00F9216F"/>
    <w:rsid w:val="00F921AC"/>
    <w:rsid w:val="00F921CA"/>
    <w:rsid w:val="00F921FA"/>
    <w:rsid w:val="00F9239C"/>
    <w:rsid w:val="00F923D7"/>
    <w:rsid w:val="00F92523"/>
    <w:rsid w:val="00F92526"/>
    <w:rsid w:val="00F925AB"/>
    <w:rsid w:val="00F925C9"/>
    <w:rsid w:val="00F92715"/>
    <w:rsid w:val="00F9291A"/>
    <w:rsid w:val="00F92935"/>
    <w:rsid w:val="00F929F1"/>
    <w:rsid w:val="00F92B28"/>
    <w:rsid w:val="00F92BA0"/>
    <w:rsid w:val="00F92BC4"/>
    <w:rsid w:val="00F92C7E"/>
    <w:rsid w:val="00F92EA2"/>
    <w:rsid w:val="00F92F71"/>
    <w:rsid w:val="00F92FA4"/>
    <w:rsid w:val="00F92FD2"/>
    <w:rsid w:val="00F92FE0"/>
    <w:rsid w:val="00F9302A"/>
    <w:rsid w:val="00F93218"/>
    <w:rsid w:val="00F933A3"/>
    <w:rsid w:val="00F934D4"/>
    <w:rsid w:val="00F9362F"/>
    <w:rsid w:val="00F9365E"/>
    <w:rsid w:val="00F93768"/>
    <w:rsid w:val="00F93909"/>
    <w:rsid w:val="00F9397D"/>
    <w:rsid w:val="00F93A4A"/>
    <w:rsid w:val="00F93A57"/>
    <w:rsid w:val="00F93CEC"/>
    <w:rsid w:val="00F93E07"/>
    <w:rsid w:val="00F94361"/>
    <w:rsid w:val="00F94436"/>
    <w:rsid w:val="00F944D5"/>
    <w:rsid w:val="00F945A0"/>
    <w:rsid w:val="00F9475B"/>
    <w:rsid w:val="00F94849"/>
    <w:rsid w:val="00F94851"/>
    <w:rsid w:val="00F9486D"/>
    <w:rsid w:val="00F948D5"/>
    <w:rsid w:val="00F949A4"/>
    <w:rsid w:val="00F94B08"/>
    <w:rsid w:val="00F94B1C"/>
    <w:rsid w:val="00F94B62"/>
    <w:rsid w:val="00F94BC5"/>
    <w:rsid w:val="00F94BEE"/>
    <w:rsid w:val="00F94DCA"/>
    <w:rsid w:val="00F94DFB"/>
    <w:rsid w:val="00F94F18"/>
    <w:rsid w:val="00F952C1"/>
    <w:rsid w:val="00F953D3"/>
    <w:rsid w:val="00F954EC"/>
    <w:rsid w:val="00F958A4"/>
    <w:rsid w:val="00F958A7"/>
    <w:rsid w:val="00F958E1"/>
    <w:rsid w:val="00F959EC"/>
    <w:rsid w:val="00F95BAC"/>
    <w:rsid w:val="00F95C64"/>
    <w:rsid w:val="00F95CDC"/>
    <w:rsid w:val="00F95E69"/>
    <w:rsid w:val="00F95ED0"/>
    <w:rsid w:val="00F95F7D"/>
    <w:rsid w:val="00F96127"/>
    <w:rsid w:val="00F96132"/>
    <w:rsid w:val="00F9615C"/>
    <w:rsid w:val="00F963C1"/>
    <w:rsid w:val="00F96443"/>
    <w:rsid w:val="00F967D4"/>
    <w:rsid w:val="00F969F1"/>
    <w:rsid w:val="00F96B3A"/>
    <w:rsid w:val="00F96B7A"/>
    <w:rsid w:val="00F96BD2"/>
    <w:rsid w:val="00F96D5A"/>
    <w:rsid w:val="00F96DE8"/>
    <w:rsid w:val="00F96E70"/>
    <w:rsid w:val="00F971CF"/>
    <w:rsid w:val="00F97651"/>
    <w:rsid w:val="00F97866"/>
    <w:rsid w:val="00F97BD8"/>
    <w:rsid w:val="00F97C6B"/>
    <w:rsid w:val="00F97C8D"/>
    <w:rsid w:val="00F99C90"/>
    <w:rsid w:val="00FA00B3"/>
    <w:rsid w:val="00FA0101"/>
    <w:rsid w:val="00FA0298"/>
    <w:rsid w:val="00FA0371"/>
    <w:rsid w:val="00FA0491"/>
    <w:rsid w:val="00FA04E2"/>
    <w:rsid w:val="00FA075A"/>
    <w:rsid w:val="00FA0771"/>
    <w:rsid w:val="00FA0855"/>
    <w:rsid w:val="00FA0896"/>
    <w:rsid w:val="00FA0914"/>
    <w:rsid w:val="00FA09A4"/>
    <w:rsid w:val="00FA0A1C"/>
    <w:rsid w:val="00FA0B2E"/>
    <w:rsid w:val="00FA0B42"/>
    <w:rsid w:val="00FA0BAD"/>
    <w:rsid w:val="00FA0D6E"/>
    <w:rsid w:val="00FA0E88"/>
    <w:rsid w:val="00FA0F22"/>
    <w:rsid w:val="00FA0FAE"/>
    <w:rsid w:val="00FA1062"/>
    <w:rsid w:val="00FA12DE"/>
    <w:rsid w:val="00FA1345"/>
    <w:rsid w:val="00FA1388"/>
    <w:rsid w:val="00FA14C8"/>
    <w:rsid w:val="00FA162F"/>
    <w:rsid w:val="00FA16EA"/>
    <w:rsid w:val="00FA176B"/>
    <w:rsid w:val="00FA1ADF"/>
    <w:rsid w:val="00FA1B41"/>
    <w:rsid w:val="00FA1CAF"/>
    <w:rsid w:val="00FA1CF9"/>
    <w:rsid w:val="00FA1D14"/>
    <w:rsid w:val="00FA1D3B"/>
    <w:rsid w:val="00FA1E0D"/>
    <w:rsid w:val="00FA1E8F"/>
    <w:rsid w:val="00FA1F1A"/>
    <w:rsid w:val="00FA1F8D"/>
    <w:rsid w:val="00FA20B0"/>
    <w:rsid w:val="00FA20C3"/>
    <w:rsid w:val="00FA2156"/>
    <w:rsid w:val="00FA2344"/>
    <w:rsid w:val="00FA2504"/>
    <w:rsid w:val="00FA2529"/>
    <w:rsid w:val="00FA25B6"/>
    <w:rsid w:val="00FA28C8"/>
    <w:rsid w:val="00FA28FD"/>
    <w:rsid w:val="00FA2930"/>
    <w:rsid w:val="00FA2AFC"/>
    <w:rsid w:val="00FA2D02"/>
    <w:rsid w:val="00FA2D51"/>
    <w:rsid w:val="00FA316F"/>
    <w:rsid w:val="00FA31E9"/>
    <w:rsid w:val="00FA33CC"/>
    <w:rsid w:val="00FA34C4"/>
    <w:rsid w:val="00FA35F9"/>
    <w:rsid w:val="00FA3784"/>
    <w:rsid w:val="00FA3973"/>
    <w:rsid w:val="00FA3BF4"/>
    <w:rsid w:val="00FA3C58"/>
    <w:rsid w:val="00FA3D31"/>
    <w:rsid w:val="00FA3E24"/>
    <w:rsid w:val="00FA4055"/>
    <w:rsid w:val="00FA410B"/>
    <w:rsid w:val="00FA4119"/>
    <w:rsid w:val="00FA4340"/>
    <w:rsid w:val="00FA43A3"/>
    <w:rsid w:val="00FA43E9"/>
    <w:rsid w:val="00FA4529"/>
    <w:rsid w:val="00FA4704"/>
    <w:rsid w:val="00FA4A8F"/>
    <w:rsid w:val="00FA4BAC"/>
    <w:rsid w:val="00FA4CAD"/>
    <w:rsid w:val="00FA4D96"/>
    <w:rsid w:val="00FA52A0"/>
    <w:rsid w:val="00FA5393"/>
    <w:rsid w:val="00FA5401"/>
    <w:rsid w:val="00FA5453"/>
    <w:rsid w:val="00FA545F"/>
    <w:rsid w:val="00FA54D2"/>
    <w:rsid w:val="00FA54E7"/>
    <w:rsid w:val="00FA55EC"/>
    <w:rsid w:val="00FA5922"/>
    <w:rsid w:val="00FA599D"/>
    <w:rsid w:val="00FA5B40"/>
    <w:rsid w:val="00FA5B70"/>
    <w:rsid w:val="00FA5CE9"/>
    <w:rsid w:val="00FA5D77"/>
    <w:rsid w:val="00FA5D87"/>
    <w:rsid w:val="00FA5DD4"/>
    <w:rsid w:val="00FA5E5A"/>
    <w:rsid w:val="00FA5EA1"/>
    <w:rsid w:val="00FA5F6C"/>
    <w:rsid w:val="00FA6024"/>
    <w:rsid w:val="00FA61EB"/>
    <w:rsid w:val="00FA6233"/>
    <w:rsid w:val="00FA6247"/>
    <w:rsid w:val="00FA6299"/>
    <w:rsid w:val="00FA6315"/>
    <w:rsid w:val="00FA6372"/>
    <w:rsid w:val="00FA650F"/>
    <w:rsid w:val="00FA657E"/>
    <w:rsid w:val="00FA65D2"/>
    <w:rsid w:val="00FA65F2"/>
    <w:rsid w:val="00FA660C"/>
    <w:rsid w:val="00FA6656"/>
    <w:rsid w:val="00FA6728"/>
    <w:rsid w:val="00FA67A4"/>
    <w:rsid w:val="00FA67C4"/>
    <w:rsid w:val="00FA6836"/>
    <w:rsid w:val="00FA699D"/>
    <w:rsid w:val="00FA6CEA"/>
    <w:rsid w:val="00FA6D7B"/>
    <w:rsid w:val="00FA6DA9"/>
    <w:rsid w:val="00FA7203"/>
    <w:rsid w:val="00FA721A"/>
    <w:rsid w:val="00FA7274"/>
    <w:rsid w:val="00FA7360"/>
    <w:rsid w:val="00FA73D7"/>
    <w:rsid w:val="00FA73FC"/>
    <w:rsid w:val="00FA749B"/>
    <w:rsid w:val="00FA7553"/>
    <w:rsid w:val="00FA75A4"/>
    <w:rsid w:val="00FA7770"/>
    <w:rsid w:val="00FA78B2"/>
    <w:rsid w:val="00FA791A"/>
    <w:rsid w:val="00FA7A7B"/>
    <w:rsid w:val="00FA7AB6"/>
    <w:rsid w:val="00FA7C7E"/>
    <w:rsid w:val="00FA7D16"/>
    <w:rsid w:val="00FA7E05"/>
    <w:rsid w:val="00FA7E48"/>
    <w:rsid w:val="00FA7EA6"/>
    <w:rsid w:val="00FA7F79"/>
    <w:rsid w:val="00FA7FEB"/>
    <w:rsid w:val="00FB0122"/>
    <w:rsid w:val="00FB015C"/>
    <w:rsid w:val="00FB01B7"/>
    <w:rsid w:val="00FB02D6"/>
    <w:rsid w:val="00FB02DD"/>
    <w:rsid w:val="00FB0449"/>
    <w:rsid w:val="00FB0610"/>
    <w:rsid w:val="00FB06E8"/>
    <w:rsid w:val="00FB07C4"/>
    <w:rsid w:val="00FB07D4"/>
    <w:rsid w:val="00FB07E9"/>
    <w:rsid w:val="00FB0801"/>
    <w:rsid w:val="00FB09C5"/>
    <w:rsid w:val="00FB09FB"/>
    <w:rsid w:val="00FB0B5F"/>
    <w:rsid w:val="00FB0BE4"/>
    <w:rsid w:val="00FB0C5D"/>
    <w:rsid w:val="00FB0D01"/>
    <w:rsid w:val="00FB0D54"/>
    <w:rsid w:val="00FB0D76"/>
    <w:rsid w:val="00FB0F8A"/>
    <w:rsid w:val="00FB0FC3"/>
    <w:rsid w:val="00FB11A8"/>
    <w:rsid w:val="00FB1230"/>
    <w:rsid w:val="00FB132F"/>
    <w:rsid w:val="00FB13AE"/>
    <w:rsid w:val="00FB143B"/>
    <w:rsid w:val="00FB1542"/>
    <w:rsid w:val="00FB1C8E"/>
    <w:rsid w:val="00FB1F07"/>
    <w:rsid w:val="00FB22E0"/>
    <w:rsid w:val="00FB246D"/>
    <w:rsid w:val="00FB24E1"/>
    <w:rsid w:val="00FB2656"/>
    <w:rsid w:val="00FB273F"/>
    <w:rsid w:val="00FB29F9"/>
    <w:rsid w:val="00FB29FB"/>
    <w:rsid w:val="00FB2C21"/>
    <w:rsid w:val="00FB2CEB"/>
    <w:rsid w:val="00FB2E88"/>
    <w:rsid w:val="00FB2EBD"/>
    <w:rsid w:val="00FB2F4E"/>
    <w:rsid w:val="00FB3156"/>
    <w:rsid w:val="00FB33CA"/>
    <w:rsid w:val="00FB36C9"/>
    <w:rsid w:val="00FB3746"/>
    <w:rsid w:val="00FB3802"/>
    <w:rsid w:val="00FB3836"/>
    <w:rsid w:val="00FB39F0"/>
    <w:rsid w:val="00FB3B9F"/>
    <w:rsid w:val="00FB3CB7"/>
    <w:rsid w:val="00FB3D37"/>
    <w:rsid w:val="00FB3DBE"/>
    <w:rsid w:val="00FB3F09"/>
    <w:rsid w:val="00FB4082"/>
    <w:rsid w:val="00FB4114"/>
    <w:rsid w:val="00FB435C"/>
    <w:rsid w:val="00FB44D5"/>
    <w:rsid w:val="00FB4532"/>
    <w:rsid w:val="00FB4785"/>
    <w:rsid w:val="00FB4852"/>
    <w:rsid w:val="00FB4892"/>
    <w:rsid w:val="00FB4A56"/>
    <w:rsid w:val="00FB4A62"/>
    <w:rsid w:val="00FB4AD5"/>
    <w:rsid w:val="00FB4C0C"/>
    <w:rsid w:val="00FB4E24"/>
    <w:rsid w:val="00FB4E26"/>
    <w:rsid w:val="00FB4EFA"/>
    <w:rsid w:val="00FB51E8"/>
    <w:rsid w:val="00FB5308"/>
    <w:rsid w:val="00FB539E"/>
    <w:rsid w:val="00FB541D"/>
    <w:rsid w:val="00FB54DB"/>
    <w:rsid w:val="00FB55CE"/>
    <w:rsid w:val="00FB55D4"/>
    <w:rsid w:val="00FB569D"/>
    <w:rsid w:val="00FB56DD"/>
    <w:rsid w:val="00FB587F"/>
    <w:rsid w:val="00FB59FE"/>
    <w:rsid w:val="00FB5B35"/>
    <w:rsid w:val="00FB5D18"/>
    <w:rsid w:val="00FB5D3C"/>
    <w:rsid w:val="00FB5F57"/>
    <w:rsid w:val="00FB63AE"/>
    <w:rsid w:val="00FB6417"/>
    <w:rsid w:val="00FB649A"/>
    <w:rsid w:val="00FB649F"/>
    <w:rsid w:val="00FB65AF"/>
    <w:rsid w:val="00FB65F8"/>
    <w:rsid w:val="00FB674E"/>
    <w:rsid w:val="00FB6B24"/>
    <w:rsid w:val="00FB6E2F"/>
    <w:rsid w:val="00FB6E45"/>
    <w:rsid w:val="00FB6F88"/>
    <w:rsid w:val="00FB6F98"/>
    <w:rsid w:val="00FB70F8"/>
    <w:rsid w:val="00FB720F"/>
    <w:rsid w:val="00FB7435"/>
    <w:rsid w:val="00FB7556"/>
    <w:rsid w:val="00FB7738"/>
    <w:rsid w:val="00FB776E"/>
    <w:rsid w:val="00FB7A1D"/>
    <w:rsid w:val="00FB7B61"/>
    <w:rsid w:val="00FB7C66"/>
    <w:rsid w:val="00FB7D47"/>
    <w:rsid w:val="00FB7EC9"/>
    <w:rsid w:val="00FC0099"/>
    <w:rsid w:val="00FC00B1"/>
    <w:rsid w:val="00FC0136"/>
    <w:rsid w:val="00FC01C4"/>
    <w:rsid w:val="00FC01FA"/>
    <w:rsid w:val="00FC047B"/>
    <w:rsid w:val="00FC060C"/>
    <w:rsid w:val="00FC0765"/>
    <w:rsid w:val="00FC07A5"/>
    <w:rsid w:val="00FC07B8"/>
    <w:rsid w:val="00FC0853"/>
    <w:rsid w:val="00FC09CD"/>
    <w:rsid w:val="00FC0E40"/>
    <w:rsid w:val="00FC0FB4"/>
    <w:rsid w:val="00FC1002"/>
    <w:rsid w:val="00FC10C8"/>
    <w:rsid w:val="00FC118E"/>
    <w:rsid w:val="00FC11E8"/>
    <w:rsid w:val="00FC13D6"/>
    <w:rsid w:val="00FC1675"/>
    <w:rsid w:val="00FC186A"/>
    <w:rsid w:val="00FC19CE"/>
    <w:rsid w:val="00FC1AEE"/>
    <w:rsid w:val="00FC1B09"/>
    <w:rsid w:val="00FC1B81"/>
    <w:rsid w:val="00FC1C38"/>
    <w:rsid w:val="00FC1C86"/>
    <w:rsid w:val="00FC1D60"/>
    <w:rsid w:val="00FC1EAF"/>
    <w:rsid w:val="00FC1F1B"/>
    <w:rsid w:val="00FC209E"/>
    <w:rsid w:val="00FC21B4"/>
    <w:rsid w:val="00FC22B2"/>
    <w:rsid w:val="00FC22F2"/>
    <w:rsid w:val="00FC2329"/>
    <w:rsid w:val="00FC25CF"/>
    <w:rsid w:val="00FC26C4"/>
    <w:rsid w:val="00FC2765"/>
    <w:rsid w:val="00FC27BD"/>
    <w:rsid w:val="00FC282D"/>
    <w:rsid w:val="00FC291F"/>
    <w:rsid w:val="00FC2985"/>
    <w:rsid w:val="00FC2A56"/>
    <w:rsid w:val="00FC2A7F"/>
    <w:rsid w:val="00FC2BE7"/>
    <w:rsid w:val="00FC2FA4"/>
    <w:rsid w:val="00FC2FC8"/>
    <w:rsid w:val="00FC3020"/>
    <w:rsid w:val="00FC318C"/>
    <w:rsid w:val="00FC336F"/>
    <w:rsid w:val="00FC3384"/>
    <w:rsid w:val="00FC33D2"/>
    <w:rsid w:val="00FC33F9"/>
    <w:rsid w:val="00FC3508"/>
    <w:rsid w:val="00FC36E0"/>
    <w:rsid w:val="00FC377A"/>
    <w:rsid w:val="00FC37DE"/>
    <w:rsid w:val="00FC3838"/>
    <w:rsid w:val="00FC3966"/>
    <w:rsid w:val="00FC3AA1"/>
    <w:rsid w:val="00FC3B81"/>
    <w:rsid w:val="00FC3BA2"/>
    <w:rsid w:val="00FC3BD3"/>
    <w:rsid w:val="00FC3C92"/>
    <w:rsid w:val="00FC3E39"/>
    <w:rsid w:val="00FC4004"/>
    <w:rsid w:val="00FC4084"/>
    <w:rsid w:val="00FC409E"/>
    <w:rsid w:val="00FC417A"/>
    <w:rsid w:val="00FC41BE"/>
    <w:rsid w:val="00FC42CB"/>
    <w:rsid w:val="00FC42DE"/>
    <w:rsid w:val="00FC42E0"/>
    <w:rsid w:val="00FC4324"/>
    <w:rsid w:val="00FC449A"/>
    <w:rsid w:val="00FC457A"/>
    <w:rsid w:val="00FC4748"/>
    <w:rsid w:val="00FC47B2"/>
    <w:rsid w:val="00FC481E"/>
    <w:rsid w:val="00FC484C"/>
    <w:rsid w:val="00FC4B2B"/>
    <w:rsid w:val="00FC4B35"/>
    <w:rsid w:val="00FC4B6C"/>
    <w:rsid w:val="00FC4C04"/>
    <w:rsid w:val="00FC4C23"/>
    <w:rsid w:val="00FC4F12"/>
    <w:rsid w:val="00FC4FE6"/>
    <w:rsid w:val="00FC508A"/>
    <w:rsid w:val="00FC51B5"/>
    <w:rsid w:val="00FC53B6"/>
    <w:rsid w:val="00FC540B"/>
    <w:rsid w:val="00FC550D"/>
    <w:rsid w:val="00FC56B1"/>
    <w:rsid w:val="00FC580F"/>
    <w:rsid w:val="00FC5816"/>
    <w:rsid w:val="00FC59EA"/>
    <w:rsid w:val="00FC5A9C"/>
    <w:rsid w:val="00FC5B16"/>
    <w:rsid w:val="00FC5DB5"/>
    <w:rsid w:val="00FC5E08"/>
    <w:rsid w:val="00FC5E9F"/>
    <w:rsid w:val="00FC5EBD"/>
    <w:rsid w:val="00FC5EDF"/>
    <w:rsid w:val="00FC5F02"/>
    <w:rsid w:val="00FC6124"/>
    <w:rsid w:val="00FC6176"/>
    <w:rsid w:val="00FC6398"/>
    <w:rsid w:val="00FC6443"/>
    <w:rsid w:val="00FC65AA"/>
    <w:rsid w:val="00FC69DF"/>
    <w:rsid w:val="00FC69FF"/>
    <w:rsid w:val="00FC6A23"/>
    <w:rsid w:val="00FC6AA1"/>
    <w:rsid w:val="00FC6B5C"/>
    <w:rsid w:val="00FC6F7E"/>
    <w:rsid w:val="00FC6FB6"/>
    <w:rsid w:val="00FC7046"/>
    <w:rsid w:val="00FC72B3"/>
    <w:rsid w:val="00FC72DD"/>
    <w:rsid w:val="00FC7521"/>
    <w:rsid w:val="00FC7564"/>
    <w:rsid w:val="00FC770B"/>
    <w:rsid w:val="00FC7771"/>
    <w:rsid w:val="00FC7825"/>
    <w:rsid w:val="00FC7A30"/>
    <w:rsid w:val="00FC7C26"/>
    <w:rsid w:val="00FC7DE3"/>
    <w:rsid w:val="00FD0007"/>
    <w:rsid w:val="00FD0131"/>
    <w:rsid w:val="00FD03F5"/>
    <w:rsid w:val="00FD050F"/>
    <w:rsid w:val="00FD0746"/>
    <w:rsid w:val="00FD09B3"/>
    <w:rsid w:val="00FD0A5A"/>
    <w:rsid w:val="00FD0A6B"/>
    <w:rsid w:val="00FD0B10"/>
    <w:rsid w:val="00FD0CC3"/>
    <w:rsid w:val="00FD0ED5"/>
    <w:rsid w:val="00FD0F81"/>
    <w:rsid w:val="00FD120E"/>
    <w:rsid w:val="00FD1222"/>
    <w:rsid w:val="00FD12D5"/>
    <w:rsid w:val="00FD12FA"/>
    <w:rsid w:val="00FD1305"/>
    <w:rsid w:val="00FD13F1"/>
    <w:rsid w:val="00FD14C9"/>
    <w:rsid w:val="00FD1524"/>
    <w:rsid w:val="00FD16FF"/>
    <w:rsid w:val="00FD1860"/>
    <w:rsid w:val="00FD19E5"/>
    <w:rsid w:val="00FD1A27"/>
    <w:rsid w:val="00FD1BB9"/>
    <w:rsid w:val="00FD1CDA"/>
    <w:rsid w:val="00FD1D94"/>
    <w:rsid w:val="00FD2142"/>
    <w:rsid w:val="00FD2150"/>
    <w:rsid w:val="00FD2249"/>
    <w:rsid w:val="00FD23D7"/>
    <w:rsid w:val="00FD24F1"/>
    <w:rsid w:val="00FD25A5"/>
    <w:rsid w:val="00FD262E"/>
    <w:rsid w:val="00FD26DA"/>
    <w:rsid w:val="00FD2978"/>
    <w:rsid w:val="00FD2CCE"/>
    <w:rsid w:val="00FD2E42"/>
    <w:rsid w:val="00FD2E5C"/>
    <w:rsid w:val="00FD2EAA"/>
    <w:rsid w:val="00FD3012"/>
    <w:rsid w:val="00FD30C2"/>
    <w:rsid w:val="00FD340D"/>
    <w:rsid w:val="00FD343C"/>
    <w:rsid w:val="00FD398B"/>
    <w:rsid w:val="00FD3A5A"/>
    <w:rsid w:val="00FD3A79"/>
    <w:rsid w:val="00FD3AB4"/>
    <w:rsid w:val="00FD3D0F"/>
    <w:rsid w:val="00FD3D75"/>
    <w:rsid w:val="00FD3E3B"/>
    <w:rsid w:val="00FD3EB5"/>
    <w:rsid w:val="00FD3F85"/>
    <w:rsid w:val="00FD3FA8"/>
    <w:rsid w:val="00FD4293"/>
    <w:rsid w:val="00FD42D5"/>
    <w:rsid w:val="00FD4335"/>
    <w:rsid w:val="00FD45AC"/>
    <w:rsid w:val="00FD45B6"/>
    <w:rsid w:val="00FD45D0"/>
    <w:rsid w:val="00FD465D"/>
    <w:rsid w:val="00FD4764"/>
    <w:rsid w:val="00FD47A0"/>
    <w:rsid w:val="00FD47A4"/>
    <w:rsid w:val="00FD4927"/>
    <w:rsid w:val="00FD4929"/>
    <w:rsid w:val="00FD49B2"/>
    <w:rsid w:val="00FD4A1F"/>
    <w:rsid w:val="00FD4BE0"/>
    <w:rsid w:val="00FD4CF7"/>
    <w:rsid w:val="00FD4D18"/>
    <w:rsid w:val="00FD4E1C"/>
    <w:rsid w:val="00FD4E28"/>
    <w:rsid w:val="00FD4EA3"/>
    <w:rsid w:val="00FD4F77"/>
    <w:rsid w:val="00FD4FF1"/>
    <w:rsid w:val="00FD5166"/>
    <w:rsid w:val="00FD53B0"/>
    <w:rsid w:val="00FD552B"/>
    <w:rsid w:val="00FD56C6"/>
    <w:rsid w:val="00FD56F4"/>
    <w:rsid w:val="00FD5714"/>
    <w:rsid w:val="00FD5738"/>
    <w:rsid w:val="00FD5791"/>
    <w:rsid w:val="00FD58AC"/>
    <w:rsid w:val="00FD58BD"/>
    <w:rsid w:val="00FD5A46"/>
    <w:rsid w:val="00FD5AC8"/>
    <w:rsid w:val="00FD5CEF"/>
    <w:rsid w:val="00FD5DFE"/>
    <w:rsid w:val="00FD5DFF"/>
    <w:rsid w:val="00FD5E6E"/>
    <w:rsid w:val="00FD5E95"/>
    <w:rsid w:val="00FD5E97"/>
    <w:rsid w:val="00FD5EEB"/>
    <w:rsid w:val="00FD5EF4"/>
    <w:rsid w:val="00FD5F32"/>
    <w:rsid w:val="00FD5FEB"/>
    <w:rsid w:val="00FD6187"/>
    <w:rsid w:val="00FD62AD"/>
    <w:rsid w:val="00FD62D1"/>
    <w:rsid w:val="00FD636D"/>
    <w:rsid w:val="00FD64EC"/>
    <w:rsid w:val="00FD6582"/>
    <w:rsid w:val="00FD659F"/>
    <w:rsid w:val="00FD65F7"/>
    <w:rsid w:val="00FD660D"/>
    <w:rsid w:val="00FD6772"/>
    <w:rsid w:val="00FD686A"/>
    <w:rsid w:val="00FD6874"/>
    <w:rsid w:val="00FD6923"/>
    <w:rsid w:val="00FD6A5C"/>
    <w:rsid w:val="00FD6D5B"/>
    <w:rsid w:val="00FD6F80"/>
    <w:rsid w:val="00FD6FA2"/>
    <w:rsid w:val="00FD7114"/>
    <w:rsid w:val="00FD7245"/>
    <w:rsid w:val="00FD75C4"/>
    <w:rsid w:val="00FD762F"/>
    <w:rsid w:val="00FD7796"/>
    <w:rsid w:val="00FD78CD"/>
    <w:rsid w:val="00FD7C9E"/>
    <w:rsid w:val="00FD7D65"/>
    <w:rsid w:val="00FD7FA4"/>
    <w:rsid w:val="00FE0293"/>
    <w:rsid w:val="00FE05D5"/>
    <w:rsid w:val="00FE0667"/>
    <w:rsid w:val="00FE07E2"/>
    <w:rsid w:val="00FE089D"/>
    <w:rsid w:val="00FE09FE"/>
    <w:rsid w:val="00FE0B22"/>
    <w:rsid w:val="00FE0C86"/>
    <w:rsid w:val="00FE0F8E"/>
    <w:rsid w:val="00FE106A"/>
    <w:rsid w:val="00FE12BB"/>
    <w:rsid w:val="00FE1402"/>
    <w:rsid w:val="00FE14A0"/>
    <w:rsid w:val="00FE1607"/>
    <w:rsid w:val="00FE16EC"/>
    <w:rsid w:val="00FE17D4"/>
    <w:rsid w:val="00FE194D"/>
    <w:rsid w:val="00FE19AE"/>
    <w:rsid w:val="00FE1F6B"/>
    <w:rsid w:val="00FE1FEE"/>
    <w:rsid w:val="00FE203E"/>
    <w:rsid w:val="00FE20D3"/>
    <w:rsid w:val="00FE2181"/>
    <w:rsid w:val="00FE21AF"/>
    <w:rsid w:val="00FE23E5"/>
    <w:rsid w:val="00FE248D"/>
    <w:rsid w:val="00FE24FA"/>
    <w:rsid w:val="00FE26E4"/>
    <w:rsid w:val="00FE2703"/>
    <w:rsid w:val="00FE282C"/>
    <w:rsid w:val="00FE2850"/>
    <w:rsid w:val="00FE28C4"/>
    <w:rsid w:val="00FE296D"/>
    <w:rsid w:val="00FE2A82"/>
    <w:rsid w:val="00FE2AFF"/>
    <w:rsid w:val="00FE2CCA"/>
    <w:rsid w:val="00FE2CDB"/>
    <w:rsid w:val="00FE2DA0"/>
    <w:rsid w:val="00FE2E2E"/>
    <w:rsid w:val="00FE2E7C"/>
    <w:rsid w:val="00FE2F1F"/>
    <w:rsid w:val="00FE3002"/>
    <w:rsid w:val="00FE3083"/>
    <w:rsid w:val="00FE3195"/>
    <w:rsid w:val="00FE3299"/>
    <w:rsid w:val="00FE354C"/>
    <w:rsid w:val="00FE3677"/>
    <w:rsid w:val="00FE376B"/>
    <w:rsid w:val="00FE3783"/>
    <w:rsid w:val="00FE385A"/>
    <w:rsid w:val="00FE3966"/>
    <w:rsid w:val="00FE3BA0"/>
    <w:rsid w:val="00FE3BA4"/>
    <w:rsid w:val="00FE3D05"/>
    <w:rsid w:val="00FE439E"/>
    <w:rsid w:val="00FE43C8"/>
    <w:rsid w:val="00FE4443"/>
    <w:rsid w:val="00FE453B"/>
    <w:rsid w:val="00FE4628"/>
    <w:rsid w:val="00FE46EF"/>
    <w:rsid w:val="00FE47F5"/>
    <w:rsid w:val="00FE4855"/>
    <w:rsid w:val="00FE4869"/>
    <w:rsid w:val="00FE4ACC"/>
    <w:rsid w:val="00FE4AE3"/>
    <w:rsid w:val="00FE4B58"/>
    <w:rsid w:val="00FE4B84"/>
    <w:rsid w:val="00FE4B97"/>
    <w:rsid w:val="00FE4C22"/>
    <w:rsid w:val="00FE4C93"/>
    <w:rsid w:val="00FE4E0B"/>
    <w:rsid w:val="00FE4F39"/>
    <w:rsid w:val="00FE4F42"/>
    <w:rsid w:val="00FE4F51"/>
    <w:rsid w:val="00FE5237"/>
    <w:rsid w:val="00FE52F8"/>
    <w:rsid w:val="00FE53A7"/>
    <w:rsid w:val="00FE53F2"/>
    <w:rsid w:val="00FE5430"/>
    <w:rsid w:val="00FE55F0"/>
    <w:rsid w:val="00FE55FE"/>
    <w:rsid w:val="00FE56F9"/>
    <w:rsid w:val="00FE57CE"/>
    <w:rsid w:val="00FE58C1"/>
    <w:rsid w:val="00FE58E0"/>
    <w:rsid w:val="00FE5987"/>
    <w:rsid w:val="00FE5A3F"/>
    <w:rsid w:val="00FE5ADA"/>
    <w:rsid w:val="00FE5B09"/>
    <w:rsid w:val="00FE5BA7"/>
    <w:rsid w:val="00FE5C2E"/>
    <w:rsid w:val="00FE5D35"/>
    <w:rsid w:val="00FE5E32"/>
    <w:rsid w:val="00FE5FAF"/>
    <w:rsid w:val="00FE6067"/>
    <w:rsid w:val="00FE6112"/>
    <w:rsid w:val="00FE6187"/>
    <w:rsid w:val="00FE6211"/>
    <w:rsid w:val="00FE64AB"/>
    <w:rsid w:val="00FE65B6"/>
    <w:rsid w:val="00FE660C"/>
    <w:rsid w:val="00FE6630"/>
    <w:rsid w:val="00FE6656"/>
    <w:rsid w:val="00FE6666"/>
    <w:rsid w:val="00FE67EC"/>
    <w:rsid w:val="00FE68C9"/>
    <w:rsid w:val="00FE698A"/>
    <w:rsid w:val="00FE69EE"/>
    <w:rsid w:val="00FE6A73"/>
    <w:rsid w:val="00FE6A9A"/>
    <w:rsid w:val="00FE6B27"/>
    <w:rsid w:val="00FE6B59"/>
    <w:rsid w:val="00FE7009"/>
    <w:rsid w:val="00FE701B"/>
    <w:rsid w:val="00FE7072"/>
    <w:rsid w:val="00FE7207"/>
    <w:rsid w:val="00FE72C2"/>
    <w:rsid w:val="00FE75AF"/>
    <w:rsid w:val="00FE75C0"/>
    <w:rsid w:val="00FE766F"/>
    <w:rsid w:val="00FE77CD"/>
    <w:rsid w:val="00FE77CF"/>
    <w:rsid w:val="00FE7896"/>
    <w:rsid w:val="00FE79EB"/>
    <w:rsid w:val="00FE7CE8"/>
    <w:rsid w:val="00FE7D63"/>
    <w:rsid w:val="00FE7D6A"/>
    <w:rsid w:val="00FE7E23"/>
    <w:rsid w:val="00FE7E74"/>
    <w:rsid w:val="00FE7E92"/>
    <w:rsid w:val="00FE7FCB"/>
    <w:rsid w:val="00FF02A1"/>
    <w:rsid w:val="00FF06BA"/>
    <w:rsid w:val="00FF086D"/>
    <w:rsid w:val="00FF0879"/>
    <w:rsid w:val="00FF08E9"/>
    <w:rsid w:val="00FF0AF4"/>
    <w:rsid w:val="00FF0B50"/>
    <w:rsid w:val="00FF0C53"/>
    <w:rsid w:val="00FF0C95"/>
    <w:rsid w:val="00FF0D9F"/>
    <w:rsid w:val="00FF0E19"/>
    <w:rsid w:val="00FF0E4E"/>
    <w:rsid w:val="00FF11BE"/>
    <w:rsid w:val="00FF122B"/>
    <w:rsid w:val="00FF1323"/>
    <w:rsid w:val="00FF144B"/>
    <w:rsid w:val="00FF1505"/>
    <w:rsid w:val="00FF16F9"/>
    <w:rsid w:val="00FF171B"/>
    <w:rsid w:val="00FF179A"/>
    <w:rsid w:val="00FF1801"/>
    <w:rsid w:val="00FF2004"/>
    <w:rsid w:val="00FF2086"/>
    <w:rsid w:val="00FF20F0"/>
    <w:rsid w:val="00FF2236"/>
    <w:rsid w:val="00FF22FA"/>
    <w:rsid w:val="00FF2580"/>
    <w:rsid w:val="00FF25EB"/>
    <w:rsid w:val="00FF279E"/>
    <w:rsid w:val="00FF27E7"/>
    <w:rsid w:val="00FF28AE"/>
    <w:rsid w:val="00FF2992"/>
    <w:rsid w:val="00FF29EC"/>
    <w:rsid w:val="00FF2A50"/>
    <w:rsid w:val="00FF2B7E"/>
    <w:rsid w:val="00FF2BB8"/>
    <w:rsid w:val="00FF2D2F"/>
    <w:rsid w:val="00FF2E78"/>
    <w:rsid w:val="00FF2E91"/>
    <w:rsid w:val="00FF2F75"/>
    <w:rsid w:val="00FF3242"/>
    <w:rsid w:val="00FF32CF"/>
    <w:rsid w:val="00FF32D1"/>
    <w:rsid w:val="00FF359B"/>
    <w:rsid w:val="00FF35F4"/>
    <w:rsid w:val="00FF3630"/>
    <w:rsid w:val="00FF36FF"/>
    <w:rsid w:val="00FF3786"/>
    <w:rsid w:val="00FF381E"/>
    <w:rsid w:val="00FF3A29"/>
    <w:rsid w:val="00FF3AA7"/>
    <w:rsid w:val="00FF3AF8"/>
    <w:rsid w:val="00FF3DCE"/>
    <w:rsid w:val="00FF3EDC"/>
    <w:rsid w:val="00FF413D"/>
    <w:rsid w:val="00FF42EE"/>
    <w:rsid w:val="00FF43DB"/>
    <w:rsid w:val="00FF44F1"/>
    <w:rsid w:val="00FF46D0"/>
    <w:rsid w:val="00FF4741"/>
    <w:rsid w:val="00FF4B1D"/>
    <w:rsid w:val="00FF4C2F"/>
    <w:rsid w:val="00FF4D32"/>
    <w:rsid w:val="00FF4D9B"/>
    <w:rsid w:val="00FF4E2D"/>
    <w:rsid w:val="00FF4EEE"/>
    <w:rsid w:val="00FF4F85"/>
    <w:rsid w:val="00FF5034"/>
    <w:rsid w:val="00FF50A4"/>
    <w:rsid w:val="00FF52CB"/>
    <w:rsid w:val="00FF52E0"/>
    <w:rsid w:val="00FF53B5"/>
    <w:rsid w:val="00FF53DE"/>
    <w:rsid w:val="00FF5465"/>
    <w:rsid w:val="00FF546C"/>
    <w:rsid w:val="00FF5533"/>
    <w:rsid w:val="00FF56E9"/>
    <w:rsid w:val="00FF5798"/>
    <w:rsid w:val="00FF5809"/>
    <w:rsid w:val="00FF5A20"/>
    <w:rsid w:val="00FF5AD8"/>
    <w:rsid w:val="00FF5B5C"/>
    <w:rsid w:val="00FF5C1C"/>
    <w:rsid w:val="00FF5C99"/>
    <w:rsid w:val="00FF5CB3"/>
    <w:rsid w:val="00FF5F30"/>
    <w:rsid w:val="00FF6043"/>
    <w:rsid w:val="00FF607B"/>
    <w:rsid w:val="00FF60ED"/>
    <w:rsid w:val="00FF618C"/>
    <w:rsid w:val="00FF61D8"/>
    <w:rsid w:val="00FF63AD"/>
    <w:rsid w:val="00FF64C3"/>
    <w:rsid w:val="00FF64CE"/>
    <w:rsid w:val="00FF6520"/>
    <w:rsid w:val="00FF653A"/>
    <w:rsid w:val="00FF65D9"/>
    <w:rsid w:val="00FF6605"/>
    <w:rsid w:val="00FF665D"/>
    <w:rsid w:val="00FF6795"/>
    <w:rsid w:val="00FF6860"/>
    <w:rsid w:val="00FF6986"/>
    <w:rsid w:val="00FF69DE"/>
    <w:rsid w:val="00FF6A6C"/>
    <w:rsid w:val="00FF6C3F"/>
    <w:rsid w:val="00FF709E"/>
    <w:rsid w:val="00FF711B"/>
    <w:rsid w:val="00FF7239"/>
    <w:rsid w:val="00FF724F"/>
    <w:rsid w:val="00FF7330"/>
    <w:rsid w:val="00FF7356"/>
    <w:rsid w:val="00FF73DD"/>
    <w:rsid w:val="00FF73E9"/>
    <w:rsid w:val="00FF74B1"/>
    <w:rsid w:val="00FF75DB"/>
    <w:rsid w:val="00FF790C"/>
    <w:rsid w:val="00FF7A27"/>
    <w:rsid w:val="00FF7B1A"/>
    <w:rsid w:val="00FF7E91"/>
    <w:rsid w:val="00FF7EA9"/>
    <w:rsid w:val="0100A14D"/>
    <w:rsid w:val="01020CCE"/>
    <w:rsid w:val="01026D86"/>
    <w:rsid w:val="0102B6DC"/>
    <w:rsid w:val="0106E912"/>
    <w:rsid w:val="010C9351"/>
    <w:rsid w:val="0110B72F"/>
    <w:rsid w:val="01116397"/>
    <w:rsid w:val="0112358F"/>
    <w:rsid w:val="01130EF5"/>
    <w:rsid w:val="011CA07C"/>
    <w:rsid w:val="011D8C0D"/>
    <w:rsid w:val="011F2A25"/>
    <w:rsid w:val="0123DDB9"/>
    <w:rsid w:val="012635F4"/>
    <w:rsid w:val="0126758E"/>
    <w:rsid w:val="0126C569"/>
    <w:rsid w:val="012A2A8B"/>
    <w:rsid w:val="012BA909"/>
    <w:rsid w:val="012F8DE9"/>
    <w:rsid w:val="012FA23A"/>
    <w:rsid w:val="01312F08"/>
    <w:rsid w:val="0139F2E0"/>
    <w:rsid w:val="013AE3F2"/>
    <w:rsid w:val="013CA2FB"/>
    <w:rsid w:val="013D3775"/>
    <w:rsid w:val="013D7D87"/>
    <w:rsid w:val="014069B2"/>
    <w:rsid w:val="01447D5A"/>
    <w:rsid w:val="01454045"/>
    <w:rsid w:val="0145B20D"/>
    <w:rsid w:val="0145EAF5"/>
    <w:rsid w:val="0149B6D0"/>
    <w:rsid w:val="014B28B4"/>
    <w:rsid w:val="0150CD07"/>
    <w:rsid w:val="0151F993"/>
    <w:rsid w:val="0154A787"/>
    <w:rsid w:val="015662AA"/>
    <w:rsid w:val="01631825"/>
    <w:rsid w:val="0164DFA9"/>
    <w:rsid w:val="0167E393"/>
    <w:rsid w:val="0169FF8E"/>
    <w:rsid w:val="016B47F8"/>
    <w:rsid w:val="016F1A36"/>
    <w:rsid w:val="017165DF"/>
    <w:rsid w:val="01723196"/>
    <w:rsid w:val="017319ED"/>
    <w:rsid w:val="01782E38"/>
    <w:rsid w:val="017A8C35"/>
    <w:rsid w:val="017C34CF"/>
    <w:rsid w:val="018570D7"/>
    <w:rsid w:val="0185F5AC"/>
    <w:rsid w:val="0187D99D"/>
    <w:rsid w:val="018E20E1"/>
    <w:rsid w:val="018EC488"/>
    <w:rsid w:val="018FF529"/>
    <w:rsid w:val="01900FD4"/>
    <w:rsid w:val="01905E1E"/>
    <w:rsid w:val="019605DB"/>
    <w:rsid w:val="01980BF1"/>
    <w:rsid w:val="019D324F"/>
    <w:rsid w:val="019FA878"/>
    <w:rsid w:val="01A13AB5"/>
    <w:rsid w:val="01A50485"/>
    <w:rsid w:val="01AB0469"/>
    <w:rsid w:val="01AD98C6"/>
    <w:rsid w:val="01B4E71D"/>
    <w:rsid w:val="01B5DB18"/>
    <w:rsid w:val="01B8966D"/>
    <w:rsid w:val="01BADB67"/>
    <w:rsid w:val="01BC197F"/>
    <w:rsid w:val="01BC22E9"/>
    <w:rsid w:val="01BC52FF"/>
    <w:rsid w:val="01BE63DB"/>
    <w:rsid w:val="01BF5AB2"/>
    <w:rsid w:val="01BFF316"/>
    <w:rsid w:val="01C346CD"/>
    <w:rsid w:val="01C5CD88"/>
    <w:rsid w:val="01C65264"/>
    <w:rsid w:val="01C71E85"/>
    <w:rsid w:val="01C801B9"/>
    <w:rsid w:val="01C83771"/>
    <w:rsid w:val="01C8F4CB"/>
    <w:rsid w:val="01CBE3FB"/>
    <w:rsid w:val="01CDE553"/>
    <w:rsid w:val="01CF800B"/>
    <w:rsid w:val="01D4B2A1"/>
    <w:rsid w:val="01E3368C"/>
    <w:rsid w:val="01E3E4BF"/>
    <w:rsid w:val="01E48DA0"/>
    <w:rsid w:val="01EBC424"/>
    <w:rsid w:val="01EBDA5A"/>
    <w:rsid w:val="01ED619A"/>
    <w:rsid w:val="01F48A27"/>
    <w:rsid w:val="01F49800"/>
    <w:rsid w:val="01F62622"/>
    <w:rsid w:val="01F98781"/>
    <w:rsid w:val="01FC63F1"/>
    <w:rsid w:val="01FF2DE5"/>
    <w:rsid w:val="0204119B"/>
    <w:rsid w:val="0205EE57"/>
    <w:rsid w:val="02098985"/>
    <w:rsid w:val="0209F0AF"/>
    <w:rsid w:val="02164803"/>
    <w:rsid w:val="021E5C59"/>
    <w:rsid w:val="021E7ED2"/>
    <w:rsid w:val="021E93CE"/>
    <w:rsid w:val="0220C24D"/>
    <w:rsid w:val="0224C0C3"/>
    <w:rsid w:val="0224D5FC"/>
    <w:rsid w:val="0224E593"/>
    <w:rsid w:val="0227AAA5"/>
    <w:rsid w:val="022AA76B"/>
    <w:rsid w:val="022AEB65"/>
    <w:rsid w:val="022F66AC"/>
    <w:rsid w:val="02325A5C"/>
    <w:rsid w:val="02359770"/>
    <w:rsid w:val="023A041A"/>
    <w:rsid w:val="02420073"/>
    <w:rsid w:val="02467F32"/>
    <w:rsid w:val="024783FD"/>
    <w:rsid w:val="024ACE4A"/>
    <w:rsid w:val="024BF91C"/>
    <w:rsid w:val="024CFE4F"/>
    <w:rsid w:val="024EA281"/>
    <w:rsid w:val="024FA654"/>
    <w:rsid w:val="024FD3D5"/>
    <w:rsid w:val="024FE9C1"/>
    <w:rsid w:val="0251CED8"/>
    <w:rsid w:val="025359F2"/>
    <w:rsid w:val="02540AFA"/>
    <w:rsid w:val="025BBD78"/>
    <w:rsid w:val="025BEE38"/>
    <w:rsid w:val="025D81D9"/>
    <w:rsid w:val="0260206B"/>
    <w:rsid w:val="0261E554"/>
    <w:rsid w:val="02691254"/>
    <w:rsid w:val="026B0F39"/>
    <w:rsid w:val="026F0255"/>
    <w:rsid w:val="02718C79"/>
    <w:rsid w:val="02761F2B"/>
    <w:rsid w:val="0276B22A"/>
    <w:rsid w:val="0277EE23"/>
    <w:rsid w:val="028022AD"/>
    <w:rsid w:val="02826872"/>
    <w:rsid w:val="0285BD51"/>
    <w:rsid w:val="0286BB37"/>
    <w:rsid w:val="0288F9EE"/>
    <w:rsid w:val="028B00D4"/>
    <w:rsid w:val="028D4C66"/>
    <w:rsid w:val="028FA901"/>
    <w:rsid w:val="02903CB7"/>
    <w:rsid w:val="0293CB51"/>
    <w:rsid w:val="0295389E"/>
    <w:rsid w:val="02960D4C"/>
    <w:rsid w:val="02964CBA"/>
    <w:rsid w:val="0296FA37"/>
    <w:rsid w:val="02975668"/>
    <w:rsid w:val="029881BC"/>
    <w:rsid w:val="029933CF"/>
    <w:rsid w:val="0299A723"/>
    <w:rsid w:val="029B787F"/>
    <w:rsid w:val="029BA7AD"/>
    <w:rsid w:val="029C7FA7"/>
    <w:rsid w:val="02A0C441"/>
    <w:rsid w:val="02A52A1B"/>
    <w:rsid w:val="02A72D7B"/>
    <w:rsid w:val="02A96C7D"/>
    <w:rsid w:val="02AD951E"/>
    <w:rsid w:val="02ADA1A4"/>
    <w:rsid w:val="02ADD8EB"/>
    <w:rsid w:val="02B00A29"/>
    <w:rsid w:val="02B09D57"/>
    <w:rsid w:val="02B1E7DE"/>
    <w:rsid w:val="02B46463"/>
    <w:rsid w:val="02B4DD44"/>
    <w:rsid w:val="02B75ED6"/>
    <w:rsid w:val="02B9BAC0"/>
    <w:rsid w:val="02C65D53"/>
    <w:rsid w:val="02C8711B"/>
    <w:rsid w:val="02D239D9"/>
    <w:rsid w:val="02D4F2AC"/>
    <w:rsid w:val="02D5537E"/>
    <w:rsid w:val="02D6EAB6"/>
    <w:rsid w:val="02D8CB23"/>
    <w:rsid w:val="02D926DB"/>
    <w:rsid w:val="02DBEF3F"/>
    <w:rsid w:val="02DC3877"/>
    <w:rsid w:val="02DD12D1"/>
    <w:rsid w:val="02DF3C25"/>
    <w:rsid w:val="02E30333"/>
    <w:rsid w:val="02E37245"/>
    <w:rsid w:val="02E416C5"/>
    <w:rsid w:val="02E6DC16"/>
    <w:rsid w:val="02E882F9"/>
    <w:rsid w:val="02E8C173"/>
    <w:rsid w:val="02EB3D55"/>
    <w:rsid w:val="02EC9A7C"/>
    <w:rsid w:val="02EE0E64"/>
    <w:rsid w:val="02EEAE1E"/>
    <w:rsid w:val="02F1E067"/>
    <w:rsid w:val="02F20A03"/>
    <w:rsid w:val="02F2BD05"/>
    <w:rsid w:val="02F45EDB"/>
    <w:rsid w:val="02F6E6DC"/>
    <w:rsid w:val="02FB388C"/>
    <w:rsid w:val="02FC94CB"/>
    <w:rsid w:val="02FCC1FE"/>
    <w:rsid w:val="03031393"/>
    <w:rsid w:val="0303BC2C"/>
    <w:rsid w:val="030431EB"/>
    <w:rsid w:val="03071536"/>
    <w:rsid w:val="0307CCC9"/>
    <w:rsid w:val="030B0975"/>
    <w:rsid w:val="030C857F"/>
    <w:rsid w:val="030C9EAE"/>
    <w:rsid w:val="030ECB95"/>
    <w:rsid w:val="03166DF4"/>
    <w:rsid w:val="031676E6"/>
    <w:rsid w:val="0317D418"/>
    <w:rsid w:val="031C3741"/>
    <w:rsid w:val="031DD40C"/>
    <w:rsid w:val="0320F14D"/>
    <w:rsid w:val="03234E23"/>
    <w:rsid w:val="03244391"/>
    <w:rsid w:val="0328E8E1"/>
    <w:rsid w:val="032C3A67"/>
    <w:rsid w:val="032F0F36"/>
    <w:rsid w:val="03304DC2"/>
    <w:rsid w:val="033343C5"/>
    <w:rsid w:val="03369CD8"/>
    <w:rsid w:val="0337CFC1"/>
    <w:rsid w:val="033919DB"/>
    <w:rsid w:val="033BC259"/>
    <w:rsid w:val="033BE941"/>
    <w:rsid w:val="033C58C4"/>
    <w:rsid w:val="0345D475"/>
    <w:rsid w:val="034B4EA6"/>
    <w:rsid w:val="034B71AB"/>
    <w:rsid w:val="034BFFC2"/>
    <w:rsid w:val="034CEDB2"/>
    <w:rsid w:val="034EA050"/>
    <w:rsid w:val="034EB9B9"/>
    <w:rsid w:val="0354FE8E"/>
    <w:rsid w:val="0356A04C"/>
    <w:rsid w:val="036258A1"/>
    <w:rsid w:val="0362EC69"/>
    <w:rsid w:val="03638210"/>
    <w:rsid w:val="0363C7B2"/>
    <w:rsid w:val="0365D90D"/>
    <w:rsid w:val="036A4B3E"/>
    <w:rsid w:val="036C46A9"/>
    <w:rsid w:val="036CC58C"/>
    <w:rsid w:val="036D3FF4"/>
    <w:rsid w:val="036D8AF4"/>
    <w:rsid w:val="036F856A"/>
    <w:rsid w:val="03704804"/>
    <w:rsid w:val="03740152"/>
    <w:rsid w:val="03761315"/>
    <w:rsid w:val="0377B406"/>
    <w:rsid w:val="0378EAFD"/>
    <w:rsid w:val="03793315"/>
    <w:rsid w:val="0383FAFC"/>
    <w:rsid w:val="03859648"/>
    <w:rsid w:val="0386AC25"/>
    <w:rsid w:val="0386C2E8"/>
    <w:rsid w:val="038A000A"/>
    <w:rsid w:val="038AE7E7"/>
    <w:rsid w:val="039155BE"/>
    <w:rsid w:val="0394C343"/>
    <w:rsid w:val="0395037F"/>
    <w:rsid w:val="0395F3C6"/>
    <w:rsid w:val="0398ABFF"/>
    <w:rsid w:val="03993881"/>
    <w:rsid w:val="039AD826"/>
    <w:rsid w:val="039C0057"/>
    <w:rsid w:val="039DD51D"/>
    <w:rsid w:val="039E1826"/>
    <w:rsid w:val="039E851C"/>
    <w:rsid w:val="03A2A347"/>
    <w:rsid w:val="03AAF9E4"/>
    <w:rsid w:val="03AE0C14"/>
    <w:rsid w:val="03AECA7D"/>
    <w:rsid w:val="03AF7167"/>
    <w:rsid w:val="03B048E4"/>
    <w:rsid w:val="03B1FCC3"/>
    <w:rsid w:val="03B3BB0B"/>
    <w:rsid w:val="03B53EA3"/>
    <w:rsid w:val="03B6FCE2"/>
    <w:rsid w:val="03B78C59"/>
    <w:rsid w:val="03BE3132"/>
    <w:rsid w:val="03BEB709"/>
    <w:rsid w:val="03C38045"/>
    <w:rsid w:val="03CA4637"/>
    <w:rsid w:val="03CF044B"/>
    <w:rsid w:val="03D77BAB"/>
    <w:rsid w:val="03D7DBC2"/>
    <w:rsid w:val="03D88D39"/>
    <w:rsid w:val="03D96170"/>
    <w:rsid w:val="03D9ED45"/>
    <w:rsid w:val="03D9FED6"/>
    <w:rsid w:val="03DF9009"/>
    <w:rsid w:val="03DF9B98"/>
    <w:rsid w:val="03E20478"/>
    <w:rsid w:val="03E32754"/>
    <w:rsid w:val="03E4D097"/>
    <w:rsid w:val="03E95546"/>
    <w:rsid w:val="03EBDAE2"/>
    <w:rsid w:val="03EE804A"/>
    <w:rsid w:val="03F28A58"/>
    <w:rsid w:val="03F42D89"/>
    <w:rsid w:val="03F6C134"/>
    <w:rsid w:val="03F76923"/>
    <w:rsid w:val="03F8F10A"/>
    <w:rsid w:val="03F990B6"/>
    <w:rsid w:val="03F9DBAA"/>
    <w:rsid w:val="03FC2F4B"/>
    <w:rsid w:val="0404F87B"/>
    <w:rsid w:val="0406111D"/>
    <w:rsid w:val="0406B22F"/>
    <w:rsid w:val="04076E06"/>
    <w:rsid w:val="040A5332"/>
    <w:rsid w:val="040C665B"/>
    <w:rsid w:val="040DD988"/>
    <w:rsid w:val="0411BE1E"/>
    <w:rsid w:val="0413EAEC"/>
    <w:rsid w:val="0414F3F5"/>
    <w:rsid w:val="041C59B2"/>
    <w:rsid w:val="041C9A5B"/>
    <w:rsid w:val="041D5B92"/>
    <w:rsid w:val="04247974"/>
    <w:rsid w:val="0425948A"/>
    <w:rsid w:val="0426C3CA"/>
    <w:rsid w:val="042766C8"/>
    <w:rsid w:val="042B8590"/>
    <w:rsid w:val="042C8347"/>
    <w:rsid w:val="042C84AD"/>
    <w:rsid w:val="042D33F4"/>
    <w:rsid w:val="042D5CC7"/>
    <w:rsid w:val="043812F2"/>
    <w:rsid w:val="04381503"/>
    <w:rsid w:val="0438272C"/>
    <w:rsid w:val="0438B3CE"/>
    <w:rsid w:val="04421455"/>
    <w:rsid w:val="0443BD04"/>
    <w:rsid w:val="04446FBE"/>
    <w:rsid w:val="044E1831"/>
    <w:rsid w:val="0455911E"/>
    <w:rsid w:val="04559551"/>
    <w:rsid w:val="04562D83"/>
    <w:rsid w:val="045814C8"/>
    <w:rsid w:val="04593A5D"/>
    <w:rsid w:val="045C3380"/>
    <w:rsid w:val="045C52BA"/>
    <w:rsid w:val="0461D523"/>
    <w:rsid w:val="0462D1F6"/>
    <w:rsid w:val="0463B360"/>
    <w:rsid w:val="04667728"/>
    <w:rsid w:val="0467B105"/>
    <w:rsid w:val="046D9970"/>
    <w:rsid w:val="046EA542"/>
    <w:rsid w:val="046EBC28"/>
    <w:rsid w:val="046F1B23"/>
    <w:rsid w:val="0470D449"/>
    <w:rsid w:val="04779F34"/>
    <w:rsid w:val="04794455"/>
    <w:rsid w:val="047AC05C"/>
    <w:rsid w:val="047C3886"/>
    <w:rsid w:val="047CD1F8"/>
    <w:rsid w:val="047E396B"/>
    <w:rsid w:val="047F558E"/>
    <w:rsid w:val="047FF219"/>
    <w:rsid w:val="0481CA05"/>
    <w:rsid w:val="048B9EB2"/>
    <w:rsid w:val="048BD1BE"/>
    <w:rsid w:val="048C1756"/>
    <w:rsid w:val="048F4316"/>
    <w:rsid w:val="048F84AF"/>
    <w:rsid w:val="0492B98F"/>
    <w:rsid w:val="04958C26"/>
    <w:rsid w:val="0495D13B"/>
    <w:rsid w:val="049B968D"/>
    <w:rsid w:val="049C2E87"/>
    <w:rsid w:val="04A227F7"/>
    <w:rsid w:val="04A3F1A7"/>
    <w:rsid w:val="04A6B851"/>
    <w:rsid w:val="04B0D1FE"/>
    <w:rsid w:val="04B365E5"/>
    <w:rsid w:val="04B38A9B"/>
    <w:rsid w:val="04B73EEC"/>
    <w:rsid w:val="04BA7F6D"/>
    <w:rsid w:val="04BB90C7"/>
    <w:rsid w:val="04BE7951"/>
    <w:rsid w:val="04C13DE9"/>
    <w:rsid w:val="04C4C012"/>
    <w:rsid w:val="04C516A1"/>
    <w:rsid w:val="04C5B6FA"/>
    <w:rsid w:val="04CB65F0"/>
    <w:rsid w:val="04CC70CE"/>
    <w:rsid w:val="04D12160"/>
    <w:rsid w:val="04D5D23F"/>
    <w:rsid w:val="04D71338"/>
    <w:rsid w:val="04D75CDE"/>
    <w:rsid w:val="04DD418D"/>
    <w:rsid w:val="04E0EA74"/>
    <w:rsid w:val="04E163F5"/>
    <w:rsid w:val="04E27398"/>
    <w:rsid w:val="04E32931"/>
    <w:rsid w:val="04E4B982"/>
    <w:rsid w:val="04F0EF51"/>
    <w:rsid w:val="04F15002"/>
    <w:rsid w:val="04F55503"/>
    <w:rsid w:val="04F76A98"/>
    <w:rsid w:val="04FA046A"/>
    <w:rsid w:val="04FA4810"/>
    <w:rsid w:val="04FAB998"/>
    <w:rsid w:val="04FDBE97"/>
    <w:rsid w:val="050016D9"/>
    <w:rsid w:val="0502104D"/>
    <w:rsid w:val="0509D9F8"/>
    <w:rsid w:val="050A8CFF"/>
    <w:rsid w:val="050AF47A"/>
    <w:rsid w:val="050C24DE"/>
    <w:rsid w:val="050DBB27"/>
    <w:rsid w:val="05101E98"/>
    <w:rsid w:val="0511DD6E"/>
    <w:rsid w:val="0513EE43"/>
    <w:rsid w:val="0523F29A"/>
    <w:rsid w:val="052C144E"/>
    <w:rsid w:val="052DCB60"/>
    <w:rsid w:val="052DEBE5"/>
    <w:rsid w:val="05321CE7"/>
    <w:rsid w:val="05330E9C"/>
    <w:rsid w:val="05335143"/>
    <w:rsid w:val="05395657"/>
    <w:rsid w:val="053B3CF9"/>
    <w:rsid w:val="053D793A"/>
    <w:rsid w:val="053ED35C"/>
    <w:rsid w:val="054042FF"/>
    <w:rsid w:val="0542556F"/>
    <w:rsid w:val="054368D8"/>
    <w:rsid w:val="05442222"/>
    <w:rsid w:val="0547D0B9"/>
    <w:rsid w:val="054C0227"/>
    <w:rsid w:val="054C0811"/>
    <w:rsid w:val="054E5141"/>
    <w:rsid w:val="05514D2A"/>
    <w:rsid w:val="0553DE29"/>
    <w:rsid w:val="055BB8B4"/>
    <w:rsid w:val="055C9129"/>
    <w:rsid w:val="055F9068"/>
    <w:rsid w:val="056EC6C3"/>
    <w:rsid w:val="056EF1F6"/>
    <w:rsid w:val="0574130E"/>
    <w:rsid w:val="05749163"/>
    <w:rsid w:val="0574FFA8"/>
    <w:rsid w:val="057AF92F"/>
    <w:rsid w:val="057BE95D"/>
    <w:rsid w:val="057CBE4D"/>
    <w:rsid w:val="057E0322"/>
    <w:rsid w:val="057E4546"/>
    <w:rsid w:val="057F9F12"/>
    <w:rsid w:val="0580499C"/>
    <w:rsid w:val="0580F5DF"/>
    <w:rsid w:val="05843B12"/>
    <w:rsid w:val="058698B6"/>
    <w:rsid w:val="05878B25"/>
    <w:rsid w:val="0587D086"/>
    <w:rsid w:val="05882C8A"/>
    <w:rsid w:val="0593BB4E"/>
    <w:rsid w:val="059550C3"/>
    <w:rsid w:val="0596C496"/>
    <w:rsid w:val="05986A99"/>
    <w:rsid w:val="059CE573"/>
    <w:rsid w:val="059E0202"/>
    <w:rsid w:val="05A10A62"/>
    <w:rsid w:val="05A2F273"/>
    <w:rsid w:val="05A9884D"/>
    <w:rsid w:val="05ABEF99"/>
    <w:rsid w:val="05AC262A"/>
    <w:rsid w:val="05ADA0A0"/>
    <w:rsid w:val="05ADC123"/>
    <w:rsid w:val="05AF5856"/>
    <w:rsid w:val="05AF9940"/>
    <w:rsid w:val="05B10A19"/>
    <w:rsid w:val="05B70407"/>
    <w:rsid w:val="05B80F3E"/>
    <w:rsid w:val="05B89A91"/>
    <w:rsid w:val="05B906D3"/>
    <w:rsid w:val="05BAB348"/>
    <w:rsid w:val="05BB42ED"/>
    <w:rsid w:val="05BCC887"/>
    <w:rsid w:val="05C08D89"/>
    <w:rsid w:val="05C0D8D4"/>
    <w:rsid w:val="05C3FF2B"/>
    <w:rsid w:val="05C714E9"/>
    <w:rsid w:val="05CA9B32"/>
    <w:rsid w:val="05D04EA5"/>
    <w:rsid w:val="05D0898B"/>
    <w:rsid w:val="05D2B9BB"/>
    <w:rsid w:val="05D31AD9"/>
    <w:rsid w:val="05D34FEF"/>
    <w:rsid w:val="05D38609"/>
    <w:rsid w:val="05D9F7C0"/>
    <w:rsid w:val="05DB5E0D"/>
    <w:rsid w:val="05DDE1E8"/>
    <w:rsid w:val="05DFBE81"/>
    <w:rsid w:val="05E0401F"/>
    <w:rsid w:val="05E80BA1"/>
    <w:rsid w:val="05EA891F"/>
    <w:rsid w:val="05F0AFBE"/>
    <w:rsid w:val="05F28F6B"/>
    <w:rsid w:val="05F98BF1"/>
    <w:rsid w:val="05F99E6F"/>
    <w:rsid w:val="05FAB9B6"/>
    <w:rsid w:val="05FB1587"/>
    <w:rsid w:val="05FD04E2"/>
    <w:rsid w:val="05FFACE2"/>
    <w:rsid w:val="0600BB27"/>
    <w:rsid w:val="0600E678"/>
    <w:rsid w:val="06014A91"/>
    <w:rsid w:val="06031CCB"/>
    <w:rsid w:val="060345D6"/>
    <w:rsid w:val="0603E5A3"/>
    <w:rsid w:val="060B27E5"/>
    <w:rsid w:val="060B9F13"/>
    <w:rsid w:val="060EF0F5"/>
    <w:rsid w:val="0612615C"/>
    <w:rsid w:val="061A1CCA"/>
    <w:rsid w:val="061C610B"/>
    <w:rsid w:val="061D31DF"/>
    <w:rsid w:val="061DF4C1"/>
    <w:rsid w:val="061E75C7"/>
    <w:rsid w:val="0622CF00"/>
    <w:rsid w:val="06237111"/>
    <w:rsid w:val="06240479"/>
    <w:rsid w:val="06246A9F"/>
    <w:rsid w:val="0629B73C"/>
    <w:rsid w:val="062A93B9"/>
    <w:rsid w:val="062AD55D"/>
    <w:rsid w:val="062BA6C9"/>
    <w:rsid w:val="062CA126"/>
    <w:rsid w:val="062F3984"/>
    <w:rsid w:val="0630519E"/>
    <w:rsid w:val="063288E0"/>
    <w:rsid w:val="06335363"/>
    <w:rsid w:val="06338E5D"/>
    <w:rsid w:val="0634D144"/>
    <w:rsid w:val="0635DD0A"/>
    <w:rsid w:val="06365D92"/>
    <w:rsid w:val="0638648A"/>
    <w:rsid w:val="063C2EA2"/>
    <w:rsid w:val="063D67F3"/>
    <w:rsid w:val="06465307"/>
    <w:rsid w:val="06465345"/>
    <w:rsid w:val="0648930C"/>
    <w:rsid w:val="064941F6"/>
    <w:rsid w:val="064E6D38"/>
    <w:rsid w:val="064FAB40"/>
    <w:rsid w:val="065578E9"/>
    <w:rsid w:val="0657614E"/>
    <w:rsid w:val="065D4A0F"/>
    <w:rsid w:val="065FB4CE"/>
    <w:rsid w:val="06615AF8"/>
    <w:rsid w:val="0661E859"/>
    <w:rsid w:val="066353CE"/>
    <w:rsid w:val="0669469B"/>
    <w:rsid w:val="066B4590"/>
    <w:rsid w:val="066B5C2A"/>
    <w:rsid w:val="066C4619"/>
    <w:rsid w:val="066D0625"/>
    <w:rsid w:val="067184C0"/>
    <w:rsid w:val="0676D90D"/>
    <w:rsid w:val="0678786B"/>
    <w:rsid w:val="0680DF29"/>
    <w:rsid w:val="0683CFA3"/>
    <w:rsid w:val="06878715"/>
    <w:rsid w:val="0688B649"/>
    <w:rsid w:val="06892F9D"/>
    <w:rsid w:val="068B0A49"/>
    <w:rsid w:val="068D0E76"/>
    <w:rsid w:val="068D5410"/>
    <w:rsid w:val="068F9A3D"/>
    <w:rsid w:val="069617FD"/>
    <w:rsid w:val="069664B8"/>
    <w:rsid w:val="069E9C4B"/>
    <w:rsid w:val="069F8E9B"/>
    <w:rsid w:val="06A121B7"/>
    <w:rsid w:val="06A5AF07"/>
    <w:rsid w:val="06A619E5"/>
    <w:rsid w:val="06A8A035"/>
    <w:rsid w:val="06A8A7E6"/>
    <w:rsid w:val="06AA1672"/>
    <w:rsid w:val="06ACB59F"/>
    <w:rsid w:val="06ADDB4B"/>
    <w:rsid w:val="06AFCC36"/>
    <w:rsid w:val="06B2C62B"/>
    <w:rsid w:val="06B356C4"/>
    <w:rsid w:val="06B725A7"/>
    <w:rsid w:val="06B766A6"/>
    <w:rsid w:val="06BC82D6"/>
    <w:rsid w:val="06BE53FB"/>
    <w:rsid w:val="06BFA67E"/>
    <w:rsid w:val="06C2C328"/>
    <w:rsid w:val="06C9EC6E"/>
    <w:rsid w:val="06CD0FF9"/>
    <w:rsid w:val="06D194D5"/>
    <w:rsid w:val="06D7CBFB"/>
    <w:rsid w:val="06D83A42"/>
    <w:rsid w:val="06D84120"/>
    <w:rsid w:val="06DA7D29"/>
    <w:rsid w:val="06DC340E"/>
    <w:rsid w:val="06DE1F1A"/>
    <w:rsid w:val="06DF7E90"/>
    <w:rsid w:val="06E02F4A"/>
    <w:rsid w:val="06E040E5"/>
    <w:rsid w:val="06E30CDB"/>
    <w:rsid w:val="06EB21A4"/>
    <w:rsid w:val="06EE38BF"/>
    <w:rsid w:val="06EE3A76"/>
    <w:rsid w:val="06F2AAA5"/>
    <w:rsid w:val="06F590FB"/>
    <w:rsid w:val="06F74CE2"/>
    <w:rsid w:val="06F82B04"/>
    <w:rsid w:val="07027657"/>
    <w:rsid w:val="0703E30D"/>
    <w:rsid w:val="070657A1"/>
    <w:rsid w:val="070A53B0"/>
    <w:rsid w:val="070AD2FA"/>
    <w:rsid w:val="070B522D"/>
    <w:rsid w:val="070F6BC1"/>
    <w:rsid w:val="070FC60B"/>
    <w:rsid w:val="07172445"/>
    <w:rsid w:val="071F7E75"/>
    <w:rsid w:val="07234079"/>
    <w:rsid w:val="0723F69A"/>
    <w:rsid w:val="0724712C"/>
    <w:rsid w:val="07285A4C"/>
    <w:rsid w:val="072D74A6"/>
    <w:rsid w:val="072E74ED"/>
    <w:rsid w:val="072FDE3F"/>
    <w:rsid w:val="07354D7A"/>
    <w:rsid w:val="0737CCB1"/>
    <w:rsid w:val="07392640"/>
    <w:rsid w:val="073AD26C"/>
    <w:rsid w:val="0744FA12"/>
    <w:rsid w:val="07491711"/>
    <w:rsid w:val="074C8812"/>
    <w:rsid w:val="074CBBE7"/>
    <w:rsid w:val="074E38F2"/>
    <w:rsid w:val="07506DA7"/>
    <w:rsid w:val="07539BD4"/>
    <w:rsid w:val="0753CA38"/>
    <w:rsid w:val="07542991"/>
    <w:rsid w:val="075890C3"/>
    <w:rsid w:val="075B68EB"/>
    <w:rsid w:val="075F2C6B"/>
    <w:rsid w:val="07603193"/>
    <w:rsid w:val="076105B4"/>
    <w:rsid w:val="0767B9CA"/>
    <w:rsid w:val="0768DFBB"/>
    <w:rsid w:val="076A1C6F"/>
    <w:rsid w:val="076B26EB"/>
    <w:rsid w:val="076B67EA"/>
    <w:rsid w:val="076D19DD"/>
    <w:rsid w:val="076D2317"/>
    <w:rsid w:val="07723B6F"/>
    <w:rsid w:val="077419C4"/>
    <w:rsid w:val="07761B6A"/>
    <w:rsid w:val="07779AF9"/>
    <w:rsid w:val="07787EE3"/>
    <w:rsid w:val="077A3C35"/>
    <w:rsid w:val="077CCA7A"/>
    <w:rsid w:val="077FE4C2"/>
    <w:rsid w:val="077FE9F0"/>
    <w:rsid w:val="0781C0CA"/>
    <w:rsid w:val="0782132C"/>
    <w:rsid w:val="0783F4E4"/>
    <w:rsid w:val="0784E69B"/>
    <w:rsid w:val="0785BBD3"/>
    <w:rsid w:val="078A30B4"/>
    <w:rsid w:val="079D6D05"/>
    <w:rsid w:val="079F28F1"/>
    <w:rsid w:val="079FB737"/>
    <w:rsid w:val="07A74D5D"/>
    <w:rsid w:val="07A7B275"/>
    <w:rsid w:val="07B41267"/>
    <w:rsid w:val="07B42BAC"/>
    <w:rsid w:val="07B430BB"/>
    <w:rsid w:val="07B77BD5"/>
    <w:rsid w:val="07B878F5"/>
    <w:rsid w:val="07BA06BC"/>
    <w:rsid w:val="07BAB4CC"/>
    <w:rsid w:val="07BB2A8D"/>
    <w:rsid w:val="07BD84FD"/>
    <w:rsid w:val="07BE3912"/>
    <w:rsid w:val="07BFE191"/>
    <w:rsid w:val="07C0D738"/>
    <w:rsid w:val="07C1D231"/>
    <w:rsid w:val="07C60233"/>
    <w:rsid w:val="07C64416"/>
    <w:rsid w:val="07C7772A"/>
    <w:rsid w:val="07CC3EC2"/>
    <w:rsid w:val="07CD8779"/>
    <w:rsid w:val="07CEB1B5"/>
    <w:rsid w:val="07D12E2D"/>
    <w:rsid w:val="07D18790"/>
    <w:rsid w:val="07D407CA"/>
    <w:rsid w:val="07D811B3"/>
    <w:rsid w:val="07D90D33"/>
    <w:rsid w:val="07D92C06"/>
    <w:rsid w:val="07DBBA10"/>
    <w:rsid w:val="07DBC374"/>
    <w:rsid w:val="07DBF053"/>
    <w:rsid w:val="07DF5518"/>
    <w:rsid w:val="07E10FA1"/>
    <w:rsid w:val="07E68A9D"/>
    <w:rsid w:val="07E6B64C"/>
    <w:rsid w:val="07E90A40"/>
    <w:rsid w:val="07E9BB24"/>
    <w:rsid w:val="07ED5210"/>
    <w:rsid w:val="07EF6ED8"/>
    <w:rsid w:val="07F1AB59"/>
    <w:rsid w:val="07F2AA74"/>
    <w:rsid w:val="07F554AD"/>
    <w:rsid w:val="07F7DDAB"/>
    <w:rsid w:val="08028560"/>
    <w:rsid w:val="0804F5F3"/>
    <w:rsid w:val="080726B4"/>
    <w:rsid w:val="080E71A8"/>
    <w:rsid w:val="0816446D"/>
    <w:rsid w:val="08176BFF"/>
    <w:rsid w:val="081A1A16"/>
    <w:rsid w:val="081AAB25"/>
    <w:rsid w:val="081D8D64"/>
    <w:rsid w:val="081E920D"/>
    <w:rsid w:val="08202A3E"/>
    <w:rsid w:val="08213021"/>
    <w:rsid w:val="08265806"/>
    <w:rsid w:val="082AD89E"/>
    <w:rsid w:val="082C9F6A"/>
    <w:rsid w:val="0834210A"/>
    <w:rsid w:val="0836F85A"/>
    <w:rsid w:val="083B581F"/>
    <w:rsid w:val="08413DFC"/>
    <w:rsid w:val="08439ADE"/>
    <w:rsid w:val="0847A485"/>
    <w:rsid w:val="08497AB0"/>
    <w:rsid w:val="0849D353"/>
    <w:rsid w:val="084A5D73"/>
    <w:rsid w:val="084B99E5"/>
    <w:rsid w:val="085009AD"/>
    <w:rsid w:val="0850C252"/>
    <w:rsid w:val="0850E4DE"/>
    <w:rsid w:val="0856ADBB"/>
    <w:rsid w:val="08591B9A"/>
    <w:rsid w:val="0859B97E"/>
    <w:rsid w:val="085A9C22"/>
    <w:rsid w:val="0863387A"/>
    <w:rsid w:val="08636E4A"/>
    <w:rsid w:val="08647B1A"/>
    <w:rsid w:val="08699E0D"/>
    <w:rsid w:val="086BA919"/>
    <w:rsid w:val="08733097"/>
    <w:rsid w:val="0873BA8F"/>
    <w:rsid w:val="08752C26"/>
    <w:rsid w:val="087649BE"/>
    <w:rsid w:val="08780A8F"/>
    <w:rsid w:val="087AA66E"/>
    <w:rsid w:val="087AF89B"/>
    <w:rsid w:val="087B6B80"/>
    <w:rsid w:val="087F8D9E"/>
    <w:rsid w:val="0880239A"/>
    <w:rsid w:val="0880CA81"/>
    <w:rsid w:val="0880DE3B"/>
    <w:rsid w:val="08827C35"/>
    <w:rsid w:val="088426F4"/>
    <w:rsid w:val="0886A623"/>
    <w:rsid w:val="088C5A99"/>
    <w:rsid w:val="088CB441"/>
    <w:rsid w:val="088E4502"/>
    <w:rsid w:val="089134BF"/>
    <w:rsid w:val="089197D4"/>
    <w:rsid w:val="08947478"/>
    <w:rsid w:val="08955ACD"/>
    <w:rsid w:val="08976935"/>
    <w:rsid w:val="08976FC5"/>
    <w:rsid w:val="0897B765"/>
    <w:rsid w:val="089C7E19"/>
    <w:rsid w:val="089CA3B6"/>
    <w:rsid w:val="08A7F61D"/>
    <w:rsid w:val="08A98AEE"/>
    <w:rsid w:val="08A98BA2"/>
    <w:rsid w:val="08AB0573"/>
    <w:rsid w:val="08AC5E4C"/>
    <w:rsid w:val="08AD34CA"/>
    <w:rsid w:val="08AD930B"/>
    <w:rsid w:val="08AE0DE4"/>
    <w:rsid w:val="08B0159E"/>
    <w:rsid w:val="08B60EC5"/>
    <w:rsid w:val="08B6240B"/>
    <w:rsid w:val="08B7304A"/>
    <w:rsid w:val="08B79167"/>
    <w:rsid w:val="08B93358"/>
    <w:rsid w:val="08BC375F"/>
    <w:rsid w:val="08BD3AB7"/>
    <w:rsid w:val="08BEFCA8"/>
    <w:rsid w:val="08C0E220"/>
    <w:rsid w:val="08C52362"/>
    <w:rsid w:val="08C56C2A"/>
    <w:rsid w:val="08C718E8"/>
    <w:rsid w:val="08CAFA6B"/>
    <w:rsid w:val="08D3539A"/>
    <w:rsid w:val="08D462FC"/>
    <w:rsid w:val="08D7E83C"/>
    <w:rsid w:val="08D8DCED"/>
    <w:rsid w:val="08DA576A"/>
    <w:rsid w:val="08DBB262"/>
    <w:rsid w:val="08DC32F1"/>
    <w:rsid w:val="08DC4429"/>
    <w:rsid w:val="08DDA8D4"/>
    <w:rsid w:val="08E44EEB"/>
    <w:rsid w:val="08E75A75"/>
    <w:rsid w:val="08EBDB93"/>
    <w:rsid w:val="08EE00CF"/>
    <w:rsid w:val="08EEC126"/>
    <w:rsid w:val="08F01823"/>
    <w:rsid w:val="08F5FFDE"/>
    <w:rsid w:val="08FB7DFB"/>
    <w:rsid w:val="08FE41AE"/>
    <w:rsid w:val="08FE841B"/>
    <w:rsid w:val="08FFCD1D"/>
    <w:rsid w:val="090728E2"/>
    <w:rsid w:val="090A91B6"/>
    <w:rsid w:val="090D4513"/>
    <w:rsid w:val="090DB765"/>
    <w:rsid w:val="09105E05"/>
    <w:rsid w:val="0916A1C9"/>
    <w:rsid w:val="091C0538"/>
    <w:rsid w:val="091CA4EC"/>
    <w:rsid w:val="091D56EB"/>
    <w:rsid w:val="091F207E"/>
    <w:rsid w:val="091FD4CC"/>
    <w:rsid w:val="0920E946"/>
    <w:rsid w:val="09269D71"/>
    <w:rsid w:val="09293F0F"/>
    <w:rsid w:val="092A3A2C"/>
    <w:rsid w:val="092BEC9D"/>
    <w:rsid w:val="092C5095"/>
    <w:rsid w:val="092C9B4C"/>
    <w:rsid w:val="092DD5ED"/>
    <w:rsid w:val="092E404E"/>
    <w:rsid w:val="09300704"/>
    <w:rsid w:val="09305406"/>
    <w:rsid w:val="0932A717"/>
    <w:rsid w:val="0934258F"/>
    <w:rsid w:val="093BA23A"/>
    <w:rsid w:val="0940D413"/>
    <w:rsid w:val="09443CAA"/>
    <w:rsid w:val="0944C911"/>
    <w:rsid w:val="0944CA47"/>
    <w:rsid w:val="0946DC03"/>
    <w:rsid w:val="09489A3E"/>
    <w:rsid w:val="094AA70F"/>
    <w:rsid w:val="094CF4A6"/>
    <w:rsid w:val="09513274"/>
    <w:rsid w:val="09534481"/>
    <w:rsid w:val="0959A116"/>
    <w:rsid w:val="095A0C1C"/>
    <w:rsid w:val="095C7103"/>
    <w:rsid w:val="095ED34C"/>
    <w:rsid w:val="096074AB"/>
    <w:rsid w:val="096632D7"/>
    <w:rsid w:val="09693F95"/>
    <w:rsid w:val="096BA0A3"/>
    <w:rsid w:val="096CC49B"/>
    <w:rsid w:val="096E56E7"/>
    <w:rsid w:val="096F5A14"/>
    <w:rsid w:val="096F7FBA"/>
    <w:rsid w:val="09707A01"/>
    <w:rsid w:val="0971A68F"/>
    <w:rsid w:val="0974D431"/>
    <w:rsid w:val="097C0ABD"/>
    <w:rsid w:val="097D9796"/>
    <w:rsid w:val="097E03FE"/>
    <w:rsid w:val="097E67F6"/>
    <w:rsid w:val="0981A54E"/>
    <w:rsid w:val="0981DDD0"/>
    <w:rsid w:val="098247A6"/>
    <w:rsid w:val="09829E9B"/>
    <w:rsid w:val="09849D46"/>
    <w:rsid w:val="099849E1"/>
    <w:rsid w:val="099870B9"/>
    <w:rsid w:val="099A637A"/>
    <w:rsid w:val="099B5469"/>
    <w:rsid w:val="099EE12C"/>
    <w:rsid w:val="09A04C97"/>
    <w:rsid w:val="09A09699"/>
    <w:rsid w:val="09A24414"/>
    <w:rsid w:val="09A31BF2"/>
    <w:rsid w:val="09A6556B"/>
    <w:rsid w:val="09A7DB7F"/>
    <w:rsid w:val="09B0D8D8"/>
    <w:rsid w:val="09B31B05"/>
    <w:rsid w:val="09B939E4"/>
    <w:rsid w:val="09B9599D"/>
    <w:rsid w:val="09BC2833"/>
    <w:rsid w:val="09BC4251"/>
    <w:rsid w:val="09C407A0"/>
    <w:rsid w:val="09C46FD4"/>
    <w:rsid w:val="09C6CB8B"/>
    <w:rsid w:val="09C93BE0"/>
    <w:rsid w:val="09C96413"/>
    <w:rsid w:val="09CAB623"/>
    <w:rsid w:val="09CFC39E"/>
    <w:rsid w:val="09D19745"/>
    <w:rsid w:val="09D27B5A"/>
    <w:rsid w:val="09D81E83"/>
    <w:rsid w:val="09D8EC3D"/>
    <w:rsid w:val="09DA9394"/>
    <w:rsid w:val="09DD282E"/>
    <w:rsid w:val="09E1F397"/>
    <w:rsid w:val="09E3EE7B"/>
    <w:rsid w:val="09E4B174"/>
    <w:rsid w:val="09E57EB8"/>
    <w:rsid w:val="09E86357"/>
    <w:rsid w:val="09EA6C13"/>
    <w:rsid w:val="09ECBE9A"/>
    <w:rsid w:val="09EE8EC5"/>
    <w:rsid w:val="09EEFC51"/>
    <w:rsid w:val="09EF599E"/>
    <w:rsid w:val="09F03D0A"/>
    <w:rsid w:val="09F41BF4"/>
    <w:rsid w:val="09FA280E"/>
    <w:rsid w:val="09FC681C"/>
    <w:rsid w:val="09FEC3E8"/>
    <w:rsid w:val="09FF18CB"/>
    <w:rsid w:val="0A025BB5"/>
    <w:rsid w:val="0A05107D"/>
    <w:rsid w:val="0A09C8E2"/>
    <w:rsid w:val="0A0C8A64"/>
    <w:rsid w:val="0A0F76EB"/>
    <w:rsid w:val="0A0FACD9"/>
    <w:rsid w:val="0A0FF2BF"/>
    <w:rsid w:val="0A125C1B"/>
    <w:rsid w:val="0A1292D4"/>
    <w:rsid w:val="0A1812AE"/>
    <w:rsid w:val="0A18CADF"/>
    <w:rsid w:val="0A195EAC"/>
    <w:rsid w:val="0A19FD69"/>
    <w:rsid w:val="0A1A6335"/>
    <w:rsid w:val="0A1A81C9"/>
    <w:rsid w:val="0A1FE8F4"/>
    <w:rsid w:val="0A234E8F"/>
    <w:rsid w:val="0A24E0BF"/>
    <w:rsid w:val="0A25CE3B"/>
    <w:rsid w:val="0A2E7420"/>
    <w:rsid w:val="0A301228"/>
    <w:rsid w:val="0A31B3FA"/>
    <w:rsid w:val="0A368737"/>
    <w:rsid w:val="0A3A19C3"/>
    <w:rsid w:val="0A3E3DD7"/>
    <w:rsid w:val="0A3FAB6D"/>
    <w:rsid w:val="0A3FE241"/>
    <w:rsid w:val="0A4260D2"/>
    <w:rsid w:val="0A478C3E"/>
    <w:rsid w:val="0A4794E2"/>
    <w:rsid w:val="0A47A43D"/>
    <w:rsid w:val="0A47D47A"/>
    <w:rsid w:val="0A4D6128"/>
    <w:rsid w:val="0A50F48C"/>
    <w:rsid w:val="0A51469F"/>
    <w:rsid w:val="0A551145"/>
    <w:rsid w:val="0A5674EA"/>
    <w:rsid w:val="0A56856E"/>
    <w:rsid w:val="0A5B4F28"/>
    <w:rsid w:val="0A667CD2"/>
    <w:rsid w:val="0A68BF61"/>
    <w:rsid w:val="0A6AC9BC"/>
    <w:rsid w:val="0A6BB48A"/>
    <w:rsid w:val="0A6E98F1"/>
    <w:rsid w:val="0A70A89D"/>
    <w:rsid w:val="0A70D570"/>
    <w:rsid w:val="0A70FFEA"/>
    <w:rsid w:val="0A724233"/>
    <w:rsid w:val="0A72F7D9"/>
    <w:rsid w:val="0A77C118"/>
    <w:rsid w:val="0A7A34A4"/>
    <w:rsid w:val="0A7B8170"/>
    <w:rsid w:val="0A7F7694"/>
    <w:rsid w:val="0A7F7BA7"/>
    <w:rsid w:val="0A803449"/>
    <w:rsid w:val="0A84000C"/>
    <w:rsid w:val="0A848723"/>
    <w:rsid w:val="0A86644C"/>
    <w:rsid w:val="0A898C59"/>
    <w:rsid w:val="0A8B645A"/>
    <w:rsid w:val="0A8C1E6C"/>
    <w:rsid w:val="0A8F955D"/>
    <w:rsid w:val="0A90D59D"/>
    <w:rsid w:val="0A91D833"/>
    <w:rsid w:val="0A931FB2"/>
    <w:rsid w:val="0A933078"/>
    <w:rsid w:val="0A93DCF2"/>
    <w:rsid w:val="0A94E626"/>
    <w:rsid w:val="0A97BB07"/>
    <w:rsid w:val="0A98F882"/>
    <w:rsid w:val="0A9D1672"/>
    <w:rsid w:val="0AA2739D"/>
    <w:rsid w:val="0AA2CC32"/>
    <w:rsid w:val="0AA73F77"/>
    <w:rsid w:val="0AA833E3"/>
    <w:rsid w:val="0AAB8C23"/>
    <w:rsid w:val="0AB0E30E"/>
    <w:rsid w:val="0AB1C316"/>
    <w:rsid w:val="0AB2B3F6"/>
    <w:rsid w:val="0AB51859"/>
    <w:rsid w:val="0AB52D39"/>
    <w:rsid w:val="0AB5D5BD"/>
    <w:rsid w:val="0AB7799D"/>
    <w:rsid w:val="0AB86834"/>
    <w:rsid w:val="0AB92C6A"/>
    <w:rsid w:val="0ABC25C7"/>
    <w:rsid w:val="0ABCF146"/>
    <w:rsid w:val="0ABD9315"/>
    <w:rsid w:val="0AC05257"/>
    <w:rsid w:val="0AC2C110"/>
    <w:rsid w:val="0AC4D335"/>
    <w:rsid w:val="0AC5622F"/>
    <w:rsid w:val="0AC5ACF5"/>
    <w:rsid w:val="0AC7A822"/>
    <w:rsid w:val="0AD14FC8"/>
    <w:rsid w:val="0AD2BC96"/>
    <w:rsid w:val="0AD40DA9"/>
    <w:rsid w:val="0AD4B742"/>
    <w:rsid w:val="0AD82328"/>
    <w:rsid w:val="0AE2A278"/>
    <w:rsid w:val="0AE314B1"/>
    <w:rsid w:val="0AE31C34"/>
    <w:rsid w:val="0AE57852"/>
    <w:rsid w:val="0AE85BA1"/>
    <w:rsid w:val="0AEA3884"/>
    <w:rsid w:val="0AEA9730"/>
    <w:rsid w:val="0AEC5F50"/>
    <w:rsid w:val="0AEE5F8A"/>
    <w:rsid w:val="0AF230A9"/>
    <w:rsid w:val="0AF39CC6"/>
    <w:rsid w:val="0AF43DA9"/>
    <w:rsid w:val="0AF6722B"/>
    <w:rsid w:val="0AF9C1B6"/>
    <w:rsid w:val="0AFEC192"/>
    <w:rsid w:val="0B03A9E9"/>
    <w:rsid w:val="0B041B65"/>
    <w:rsid w:val="0B077EC4"/>
    <w:rsid w:val="0B08470A"/>
    <w:rsid w:val="0B0AEC28"/>
    <w:rsid w:val="0B0EC6BA"/>
    <w:rsid w:val="0B110464"/>
    <w:rsid w:val="0B15EDC6"/>
    <w:rsid w:val="0B188B80"/>
    <w:rsid w:val="0B18EA69"/>
    <w:rsid w:val="0B217FC5"/>
    <w:rsid w:val="0B2458F7"/>
    <w:rsid w:val="0B24C392"/>
    <w:rsid w:val="0B2B9DFB"/>
    <w:rsid w:val="0B32B036"/>
    <w:rsid w:val="0B3515E3"/>
    <w:rsid w:val="0B422FB4"/>
    <w:rsid w:val="0B466D38"/>
    <w:rsid w:val="0B496676"/>
    <w:rsid w:val="0B4FBF62"/>
    <w:rsid w:val="0B5062B0"/>
    <w:rsid w:val="0B511C8D"/>
    <w:rsid w:val="0B5291A5"/>
    <w:rsid w:val="0B564AC1"/>
    <w:rsid w:val="0B568832"/>
    <w:rsid w:val="0B5A7288"/>
    <w:rsid w:val="0B5BADE0"/>
    <w:rsid w:val="0B5BB408"/>
    <w:rsid w:val="0B5CFF0F"/>
    <w:rsid w:val="0B5D31E0"/>
    <w:rsid w:val="0B5E0CF9"/>
    <w:rsid w:val="0B604C84"/>
    <w:rsid w:val="0B6253A7"/>
    <w:rsid w:val="0B655077"/>
    <w:rsid w:val="0B675EE7"/>
    <w:rsid w:val="0B69E82C"/>
    <w:rsid w:val="0B6C66A1"/>
    <w:rsid w:val="0B6E63D0"/>
    <w:rsid w:val="0B754688"/>
    <w:rsid w:val="0B7791AF"/>
    <w:rsid w:val="0B784F32"/>
    <w:rsid w:val="0B7A3F6C"/>
    <w:rsid w:val="0B80EA87"/>
    <w:rsid w:val="0B82A364"/>
    <w:rsid w:val="0B85CD02"/>
    <w:rsid w:val="0B878141"/>
    <w:rsid w:val="0B87DF5B"/>
    <w:rsid w:val="0B8AD941"/>
    <w:rsid w:val="0B8C5C86"/>
    <w:rsid w:val="0B8D48BE"/>
    <w:rsid w:val="0B947759"/>
    <w:rsid w:val="0B96A28A"/>
    <w:rsid w:val="0B989E51"/>
    <w:rsid w:val="0B9AE813"/>
    <w:rsid w:val="0B9D6E57"/>
    <w:rsid w:val="0B9DDA77"/>
    <w:rsid w:val="0BA049B4"/>
    <w:rsid w:val="0BA2008A"/>
    <w:rsid w:val="0BA2F39E"/>
    <w:rsid w:val="0BA31AAE"/>
    <w:rsid w:val="0BA474EF"/>
    <w:rsid w:val="0BA55A70"/>
    <w:rsid w:val="0BA5E63F"/>
    <w:rsid w:val="0BA79CB0"/>
    <w:rsid w:val="0BA8DBA8"/>
    <w:rsid w:val="0BA9FB40"/>
    <w:rsid w:val="0BAB03FD"/>
    <w:rsid w:val="0BAB07C3"/>
    <w:rsid w:val="0BAD1032"/>
    <w:rsid w:val="0BAD8624"/>
    <w:rsid w:val="0BAEE310"/>
    <w:rsid w:val="0BAFB196"/>
    <w:rsid w:val="0BB00123"/>
    <w:rsid w:val="0BB05F99"/>
    <w:rsid w:val="0BB0CAB2"/>
    <w:rsid w:val="0BB3072A"/>
    <w:rsid w:val="0BB54F88"/>
    <w:rsid w:val="0BBEF161"/>
    <w:rsid w:val="0BBF5410"/>
    <w:rsid w:val="0BC2B719"/>
    <w:rsid w:val="0BCBAAD5"/>
    <w:rsid w:val="0BCFFF36"/>
    <w:rsid w:val="0BD469BE"/>
    <w:rsid w:val="0BD7D05F"/>
    <w:rsid w:val="0BDCA8A1"/>
    <w:rsid w:val="0BDDFF14"/>
    <w:rsid w:val="0BE14418"/>
    <w:rsid w:val="0BE4B6BA"/>
    <w:rsid w:val="0BE58017"/>
    <w:rsid w:val="0BE720F9"/>
    <w:rsid w:val="0BE76F43"/>
    <w:rsid w:val="0BEA3F46"/>
    <w:rsid w:val="0BEC44DC"/>
    <w:rsid w:val="0BF077A7"/>
    <w:rsid w:val="0BF18AE2"/>
    <w:rsid w:val="0BF235E3"/>
    <w:rsid w:val="0BF3013F"/>
    <w:rsid w:val="0BF62EDD"/>
    <w:rsid w:val="0BF78825"/>
    <w:rsid w:val="0BF957AF"/>
    <w:rsid w:val="0C00FB0B"/>
    <w:rsid w:val="0C01DEE4"/>
    <w:rsid w:val="0C080202"/>
    <w:rsid w:val="0C09A5E0"/>
    <w:rsid w:val="0C09C5A2"/>
    <w:rsid w:val="0C0AF5F0"/>
    <w:rsid w:val="0C0E7F23"/>
    <w:rsid w:val="0C100004"/>
    <w:rsid w:val="0C104681"/>
    <w:rsid w:val="0C114558"/>
    <w:rsid w:val="0C143C17"/>
    <w:rsid w:val="0C161689"/>
    <w:rsid w:val="0C17F195"/>
    <w:rsid w:val="0C1821A7"/>
    <w:rsid w:val="0C187CC9"/>
    <w:rsid w:val="0C1B8C37"/>
    <w:rsid w:val="0C1D6AD5"/>
    <w:rsid w:val="0C1E1CD7"/>
    <w:rsid w:val="0C1F5A52"/>
    <w:rsid w:val="0C23F817"/>
    <w:rsid w:val="0C24244A"/>
    <w:rsid w:val="0C27E9DA"/>
    <w:rsid w:val="0C28F220"/>
    <w:rsid w:val="0C295BAC"/>
    <w:rsid w:val="0C3072AB"/>
    <w:rsid w:val="0C348C54"/>
    <w:rsid w:val="0C3491FD"/>
    <w:rsid w:val="0C37A52B"/>
    <w:rsid w:val="0C3CD1C7"/>
    <w:rsid w:val="0C3E9165"/>
    <w:rsid w:val="0C45400C"/>
    <w:rsid w:val="0C4CFCC2"/>
    <w:rsid w:val="0C4E92E5"/>
    <w:rsid w:val="0C546740"/>
    <w:rsid w:val="0C571769"/>
    <w:rsid w:val="0C59CB1C"/>
    <w:rsid w:val="0C5D0887"/>
    <w:rsid w:val="0C5F32E1"/>
    <w:rsid w:val="0C647620"/>
    <w:rsid w:val="0C672296"/>
    <w:rsid w:val="0C69246E"/>
    <w:rsid w:val="0C6BBAB9"/>
    <w:rsid w:val="0C6F5F8B"/>
    <w:rsid w:val="0C722BF6"/>
    <w:rsid w:val="0C756D57"/>
    <w:rsid w:val="0C7B40CC"/>
    <w:rsid w:val="0C7CE079"/>
    <w:rsid w:val="0C7E4C1E"/>
    <w:rsid w:val="0C80BF95"/>
    <w:rsid w:val="0C8271E7"/>
    <w:rsid w:val="0C860F23"/>
    <w:rsid w:val="0C869955"/>
    <w:rsid w:val="0C887D85"/>
    <w:rsid w:val="0C8A5F6E"/>
    <w:rsid w:val="0C8E01D5"/>
    <w:rsid w:val="0C8FE48B"/>
    <w:rsid w:val="0C90E801"/>
    <w:rsid w:val="0C933C78"/>
    <w:rsid w:val="0C962CCB"/>
    <w:rsid w:val="0C97BAB1"/>
    <w:rsid w:val="0C999E20"/>
    <w:rsid w:val="0C9ACBD7"/>
    <w:rsid w:val="0C9C16E4"/>
    <w:rsid w:val="0C9CD6B8"/>
    <w:rsid w:val="0C9EA224"/>
    <w:rsid w:val="0C9F80D6"/>
    <w:rsid w:val="0CA098CD"/>
    <w:rsid w:val="0CA65664"/>
    <w:rsid w:val="0CA8215E"/>
    <w:rsid w:val="0CA9FDAE"/>
    <w:rsid w:val="0CAA585F"/>
    <w:rsid w:val="0CAA6BA8"/>
    <w:rsid w:val="0CADF3D7"/>
    <w:rsid w:val="0CAE7733"/>
    <w:rsid w:val="0CAEEAEB"/>
    <w:rsid w:val="0CB2CBC4"/>
    <w:rsid w:val="0CB4B8B2"/>
    <w:rsid w:val="0CBABE55"/>
    <w:rsid w:val="0CBB25D0"/>
    <w:rsid w:val="0CBFCF3B"/>
    <w:rsid w:val="0CBFD391"/>
    <w:rsid w:val="0CC24BF6"/>
    <w:rsid w:val="0CC7E300"/>
    <w:rsid w:val="0CC854A0"/>
    <w:rsid w:val="0CC9595A"/>
    <w:rsid w:val="0CCE851B"/>
    <w:rsid w:val="0CD38001"/>
    <w:rsid w:val="0CD404FC"/>
    <w:rsid w:val="0CD53294"/>
    <w:rsid w:val="0CD69A5A"/>
    <w:rsid w:val="0CDA5B3D"/>
    <w:rsid w:val="0CDC6AC6"/>
    <w:rsid w:val="0CDCAF8C"/>
    <w:rsid w:val="0CE00D46"/>
    <w:rsid w:val="0CE020C4"/>
    <w:rsid w:val="0CE0742B"/>
    <w:rsid w:val="0CE09B2C"/>
    <w:rsid w:val="0CE28987"/>
    <w:rsid w:val="0CE4E6AB"/>
    <w:rsid w:val="0CE719C6"/>
    <w:rsid w:val="0CE8BFB2"/>
    <w:rsid w:val="0CEDEC57"/>
    <w:rsid w:val="0CF27896"/>
    <w:rsid w:val="0CF39D32"/>
    <w:rsid w:val="0CF64201"/>
    <w:rsid w:val="0CF6B346"/>
    <w:rsid w:val="0CF77797"/>
    <w:rsid w:val="0CFDD957"/>
    <w:rsid w:val="0D015209"/>
    <w:rsid w:val="0D028075"/>
    <w:rsid w:val="0D040010"/>
    <w:rsid w:val="0D06AB62"/>
    <w:rsid w:val="0D0715EA"/>
    <w:rsid w:val="0D0E04BE"/>
    <w:rsid w:val="0D101B9E"/>
    <w:rsid w:val="0D102C63"/>
    <w:rsid w:val="0D10A3B5"/>
    <w:rsid w:val="0D121FBE"/>
    <w:rsid w:val="0D14A973"/>
    <w:rsid w:val="0D16AC25"/>
    <w:rsid w:val="0D16D668"/>
    <w:rsid w:val="0D17F982"/>
    <w:rsid w:val="0D1C1B59"/>
    <w:rsid w:val="0D1D10D7"/>
    <w:rsid w:val="0D1FDF70"/>
    <w:rsid w:val="0D232E29"/>
    <w:rsid w:val="0D263942"/>
    <w:rsid w:val="0D277661"/>
    <w:rsid w:val="0D28963D"/>
    <w:rsid w:val="0D2E166B"/>
    <w:rsid w:val="0D2E62EF"/>
    <w:rsid w:val="0D2F8A51"/>
    <w:rsid w:val="0D2FB60F"/>
    <w:rsid w:val="0D32DFEE"/>
    <w:rsid w:val="0D340EE5"/>
    <w:rsid w:val="0D36D5F3"/>
    <w:rsid w:val="0D36EB45"/>
    <w:rsid w:val="0D37DE44"/>
    <w:rsid w:val="0D37F0F3"/>
    <w:rsid w:val="0D383AEC"/>
    <w:rsid w:val="0D389642"/>
    <w:rsid w:val="0D3D07AF"/>
    <w:rsid w:val="0D3FA9CF"/>
    <w:rsid w:val="0D434137"/>
    <w:rsid w:val="0D4A2F9A"/>
    <w:rsid w:val="0D4BDA08"/>
    <w:rsid w:val="0D4DF6E2"/>
    <w:rsid w:val="0D5026AF"/>
    <w:rsid w:val="0D5218F0"/>
    <w:rsid w:val="0D536871"/>
    <w:rsid w:val="0D553F6E"/>
    <w:rsid w:val="0D571887"/>
    <w:rsid w:val="0D573CA7"/>
    <w:rsid w:val="0D573EE9"/>
    <w:rsid w:val="0D5B043E"/>
    <w:rsid w:val="0D5BDB14"/>
    <w:rsid w:val="0D5C610B"/>
    <w:rsid w:val="0D5D4641"/>
    <w:rsid w:val="0D5D62F4"/>
    <w:rsid w:val="0D5E383C"/>
    <w:rsid w:val="0D602238"/>
    <w:rsid w:val="0D625DB8"/>
    <w:rsid w:val="0D62AABD"/>
    <w:rsid w:val="0D63051E"/>
    <w:rsid w:val="0D64AE8E"/>
    <w:rsid w:val="0D662DE3"/>
    <w:rsid w:val="0D6768FC"/>
    <w:rsid w:val="0D688B3C"/>
    <w:rsid w:val="0D690C22"/>
    <w:rsid w:val="0D69E270"/>
    <w:rsid w:val="0D6A99B0"/>
    <w:rsid w:val="0D6D3C5D"/>
    <w:rsid w:val="0D6E9106"/>
    <w:rsid w:val="0D72F208"/>
    <w:rsid w:val="0D7356FB"/>
    <w:rsid w:val="0D746AC5"/>
    <w:rsid w:val="0D776A0B"/>
    <w:rsid w:val="0D78B36E"/>
    <w:rsid w:val="0D7C90DF"/>
    <w:rsid w:val="0D7E6571"/>
    <w:rsid w:val="0D804162"/>
    <w:rsid w:val="0D823080"/>
    <w:rsid w:val="0D824DF7"/>
    <w:rsid w:val="0D827614"/>
    <w:rsid w:val="0D82D0B7"/>
    <w:rsid w:val="0D838E48"/>
    <w:rsid w:val="0D850000"/>
    <w:rsid w:val="0D87109C"/>
    <w:rsid w:val="0D89BBB1"/>
    <w:rsid w:val="0D8BD38E"/>
    <w:rsid w:val="0D8D1CE6"/>
    <w:rsid w:val="0D8F7BE5"/>
    <w:rsid w:val="0D934BCA"/>
    <w:rsid w:val="0D9390C5"/>
    <w:rsid w:val="0D94C1CC"/>
    <w:rsid w:val="0D95CC35"/>
    <w:rsid w:val="0D969651"/>
    <w:rsid w:val="0D9B4BEB"/>
    <w:rsid w:val="0D9CC2D8"/>
    <w:rsid w:val="0D9D823F"/>
    <w:rsid w:val="0D9EC71F"/>
    <w:rsid w:val="0D9F381B"/>
    <w:rsid w:val="0DA0664A"/>
    <w:rsid w:val="0DA365B3"/>
    <w:rsid w:val="0DA47C0E"/>
    <w:rsid w:val="0DA8DF90"/>
    <w:rsid w:val="0DA90A22"/>
    <w:rsid w:val="0DAA4912"/>
    <w:rsid w:val="0DAEB9B9"/>
    <w:rsid w:val="0DAF9A90"/>
    <w:rsid w:val="0DB1C573"/>
    <w:rsid w:val="0DB5D0EA"/>
    <w:rsid w:val="0DB72BC0"/>
    <w:rsid w:val="0DB89928"/>
    <w:rsid w:val="0DB8C614"/>
    <w:rsid w:val="0DB93856"/>
    <w:rsid w:val="0DB942FF"/>
    <w:rsid w:val="0DBEB81C"/>
    <w:rsid w:val="0DC11D51"/>
    <w:rsid w:val="0DC13151"/>
    <w:rsid w:val="0DC32BC5"/>
    <w:rsid w:val="0DD028B6"/>
    <w:rsid w:val="0DD091FE"/>
    <w:rsid w:val="0DD4A863"/>
    <w:rsid w:val="0DD54374"/>
    <w:rsid w:val="0DD5FA15"/>
    <w:rsid w:val="0DDA172E"/>
    <w:rsid w:val="0DDB4B06"/>
    <w:rsid w:val="0DDC6723"/>
    <w:rsid w:val="0DDECBAC"/>
    <w:rsid w:val="0DE0131A"/>
    <w:rsid w:val="0DE1CDC9"/>
    <w:rsid w:val="0DE4B592"/>
    <w:rsid w:val="0DE5C829"/>
    <w:rsid w:val="0DE69871"/>
    <w:rsid w:val="0DE6D267"/>
    <w:rsid w:val="0DE80A3B"/>
    <w:rsid w:val="0DE8AB63"/>
    <w:rsid w:val="0DE963D8"/>
    <w:rsid w:val="0DE9E409"/>
    <w:rsid w:val="0DEADDBF"/>
    <w:rsid w:val="0DED113C"/>
    <w:rsid w:val="0DED2FA3"/>
    <w:rsid w:val="0DF13A58"/>
    <w:rsid w:val="0DF674A1"/>
    <w:rsid w:val="0DF71AF1"/>
    <w:rsid w:val="0DF8A8A5"/>
    <w:rsid w:val="0DFB987F"/>
    <w:rsid w:val="0E03151A"/>
    <w:rsid w:val="0E04D27C"/>
    <w:rsid w:val="0E08703E"/>
    <w:rsid w:val="0E094DF7"/>
    <w:rsid w:val="0E127C98"/>
    <w:rsid w:val="0E158B54"/>
    <w:rsid w:val="0E1E1747"/>
    <w:rsid w:val="0E1F5161"/>
    <w:rsid w:val="0E1F634C"/>
    <w:rsid w:val="0E237507"/>
    <w:rsid w:val="0E28F4FA"/>
    <w:rsid w:val="0E2BB662"/>
    <w:rsid w:val="0E32B8B8"/>
    <w:rsid w:val="0E370CB5"/>
    <w:rsid w:val="0E3717FD"/>
    <w:rsid w:val="0E3A2100"/>
    <w:rsid w:val="0E3A36E7"/>
    <w:rsid w:val="0E3AB513"/>
    <w:rsid w:val="0E3D7F3C"/>
    <w:rsid w:val="0E3FC68E"/>
    <w:rsid w:val="0E40B325"/>
    <w:rsid w:val="0E45DB3E"/>
    <w:rsid w:val="0E465877"/>
    <w:rsid w:val="0E47DF6A"/>
    <w:rsid w:val="0E483072"/>
    <w:rsid w:val="0E4C7B53"/>
    <w:rsid w:val="0E4F443B"/>
    <w:rsid w:val="0E51F5F3"/>
    <w:rsid w:val="0E547927"/>
    <w:rsid w:val="0E54E623"/>
    <w:rsid w:val="0E5CFB0A"/>
    <w:rsid w:val="0E5F95D9"/>
    <w:rsid w:val="0E5FEC56"/>
    <w:rsid w:val="0E61FFB7"/>
    <w:rsid w:val="0E655DD2"/>
    <w:rsid w:val="0E691117"/>
    <w:rsid w:val="0E69343B"/>
    <w:rsid w:val="0E6DAD58"/>
    <w:rsid w:val="0E6DE022"/>
    <w:rsid w:val="0E6E5E6B"/>
    <w:rsid w:val="0E7135D1"/>
    <w:rsid w:val="0E735B6A"/>
    <w:rsid w:val="0E7505C3"/>
    <w:rsid w:val="0E7A4D89"/>
    <w:rsid w:val="0E7AE2DB"/>
    <w:rsid w:val="0E7CA430"/>
    <w:rsid w:val="0E7F0444"/>
    <w:rsid w:val="0E805C74"/>
    <w:rsid w:val="0E80702B"/>
    <w:rsid w:val="0E80BAD3"/>
    <w:rsid w:val="0E8297A5"/>
    <w:rsid w:val="0E849C87"/>
    <w:rsid w:val="0E85240A"/>
    <w:rsid w:val="0E88C789"/>
    <w:rsid w:val="0E88FF31"/>
    <w:rsid w:val="0E8AE058"/>
    <w:rsid w:val="0E8BEC41"/>
    <w:rsid w:val="0E8DAB5B"/>
    <w:rsid w:val="0E8DF2CB"/>
    <w:rsid w:val="0E92C160"/>
    <w:rsid w:val="0E92F2B7"/>
    <w:rsid w:val="0E937851"/>
    <w:rsid w:val="0E95CA50"/>
    <w:rsid w:val="0E97093C"/>
    <w:rsid w:val="0E9949AB"/>
    <w:rsid w:val="0EA262C3"/>
    <w:rsid w:val="0EAE34C5"/>
    <w:rsid w:val="0EB1E456"/>
    <w:rsid w:val="0EB24E6F"/>
    <w:rsid w:val="0EB266B6"/>
    <w:rsid w:val="0EB8CC5F"/>
    <w:rsid w:val="0EBCFA4E"/>
    <w:rsid w:val="0EBEC639"/>
    <w:rsid w:val="0EC0B0EE"/>
    <w:rsid w:val="0EC175AD"/>
    <w:rsid w:val="0EC8ADB3"/>
    <w:rsid w:val="0EC9F1BF"/>
    <w:rsid w:val="0ECAFF7A"/>
    <w:rsid w:val="0ECB59DC"/>
    <w:rsid w:val="0ECBC546"/>
    <w:rsid w:val="0ECC6570"/>
    <w:rsid w:val="0ED32AA4"/>
    <w:rsid w:val="0ED58AF5"/>
    <w:rsid w:val="0ED644F1"/>
    <w:rsid w:val="0ED75466"/>
    <w:rsid w:val="0ED9D4B5"/>
    <w:rsid w:val="0EDA2C35"/>
    <w:rsid w:val="0EDAA2AF"/>
    <w:rsid w:val="0EDC1FCF"/>
    <w:rsid w:val="0EDC318D"/>
    <w:rsid w:val="0EDDF776"/>
    <w:rsid w:val="0EE2F779"/>
    <w:rsid w:val="0EE3C01A"/>
    <w:rsid w:val="0EE784AF"/>
    <w:rsid w:val="0EEA46AE"/>
    <w:rsid w:val="0EEBA8A1"/>
    <w:rsid w:val="0EEBBFEB"/>
    <w:rsid w:val="0EED3B8F"/>
    <w:rsid w:val="0EF0F2D4"/>
    <w:rsid w:val="0EF9ED83"/>
    <w:rsid w:val="0EFB0495"/>
    <w:rsid w:val="0EFB121F"/>
    <w:rsid w:val="0EFD31C3"/>
    <w:rsid w:val="0EFDBF6C"/>
    <w:rsid w:val="0F00DD07"/>
    <w:rsid w:val="0F0286B6"/>
    <w:rsid w:val="0F062212"/>
    <w:rsid w:val="0F062B02"/>
    <w:rsid w:val="0F08BF51"/>
    <w:rsid w:val="0F09DFF5"/>
    <w:rsid w:val="0F0A4D22"/>
    <w:rsid w:val="0F0FBA00"/>
    <w:rsid w:val="0F103A2F"/>
    <w:rsid w:val="0F11337B"/>
    <w:rsid w:val="0F125764"/>
    <w:rsid w:val="0F15AC42"/>
    <w:rsid w:val="0F1D876B"/>
    <w:rsid w:val="0F20965B"/>
    <w:rsid w:val="0F20A6E4"/>
    <w:rsid w:val="0F221D05"/>
    <w:rsid w:val="0F260A1C"/>
    <w:rsid w:val="0F294CF7"/>
    <w:rsid w:val="0F31B835"/>
    <w:rsid w:val="0F32EB4B"/>
    <w:rsid w:val="0F39103E"/>
    <w:rsid w:val="0F393308"/>
    <w:rsid w:val="0F3B72FA"/>
    <w:rsid w:val="0F3C6CBC"/>
    <w:rsid w:val="0F43CC1D"/>
    <w:rsid w:val="0F46BA41"/>
    <w:rsid w:val="0F481BB1"/>
    <w:rsid w:val="0F48A071"/>
    <w:rsid w:val="0F4BC451"/>
    <w:rsid w:val="0F4C0652"/>
    <w:rsid w:val="0F4E3084"/>
    <w:rsid w:val="0F542819"/>
    <w:rsid w:val="0F54E5C6"/>
    <w:rsid w:val="0F55D587"/>
    <w:rsid w:val="0F5DF425"/>
    <w:rsid w:val="0F62C707"/>
    <w:rsid w:val="0F63F3F3"/>
    <w:rsid w:val="0F66FE27"/>
    <w:rsid w:val="0F692169"/>
    <w:rsid w:val="0F6DFB16"/>
    <w:rsid w:val="0F6E0D68"/>
    <w:rsid w:val="0F6FEB8F"/>
    <w:rsid w:val="0F77AA70"/>
    <w:rsid w:val="0F7AFF86"/>
    <w:rsid w:val="0F7BD823"/>
    <w:rsid w:val="0F7FE33E"/>
    <w:rsid w:val="0F8A0206"/>
    <w:rsid w:val="0F8E14A6"/>
    <w:rsid w:val="0F945264"/>
    <w:rsid w:val="0F9788D6"/>
    <w:rsid w:val="0F9B1E0B"/>
    <w:rsid w:val="0F9BFC55"/>
    <w:rsid w:val="0F9CEBC3"/>
    <w:rsid w:val="0FA3198E"/>
    <w:rsid w:val="0FA4DA01"/>
    <w:rsid w:val="0FA52EDF"/>
    <w:rsid w:val="0FA85173"/>
    <w:rsid w:val="0FAA8AF7"/>
    <w:rsid w:val="0FB2372A"/>
    <w:rsid w:val="0FB3D6A2"/>
    <w:rsid w:val="0FBA6814"/>
    <w:rsid w:val="0FBA76D1"/>
    <w:rsid w:val="0FBAC868"/>
    <w:rsid w:val="0FBB2CB3"/>
    <w:rsid w:val="0FBC3E4C"/>
    <w:rsid w:val="0FC1FCA3"/>
    <w:rsid w:val="0FC59910"/>
    <w:rsid w:val="0FC71E42"/>
    <w:rsid w:val="0FCD42B7"/>
    <w:rsid w:val="0FCD6284"/>
    <w:rsid w:val="0FCD6B8E"/>
    <w:rsid w:val="0FCF13D3"/>
    <w:rsid w:val="0FD05568"/>
    <w:rsid w:val="0FD28D09"/>
    <w:rsid w:val="0FD3D5F7"/>
    <w:rsid w:val="0FD4C683"/>
    <w:rsid w:val="0FD69E32"/>
    <w:rsid w:val="0FDA756B"/>
    <w:rsid w:val="0FDAC190"/>
    <w:rsid w:val="0FDC605F"/>
    <w:rsid w:val="0FDDC18B"/>
    <w:rsid w:val="0FDE5C40"/>
    <w:rsid w:val="0FE61356"/>
    <w:rsid w:val="0FE7475D"/>
    <w:rsid w:val="0FE7FD67"/>
    <w:rsid w:val="0FEAE5AD"/>
    <w:rsid w:val="0FF181B9"/>
    <w:rsid w:val="0FF21C0F"/>
    <w:rsid w:val="0FF3012E"/>
    <w:rsid w:val="0FF380AF"/>
    <w:rsid w:val="0FF561DF"/>
    <w:rsid w:val="0FFE96AC"/>
    <w:rsid w:val="10017150"/>
    <w:rsid w:val="1003D461"/>
    <w:rsid w:val="1005289F"/>
    <w:rsid w:val="100ADD67"/>
    <w:rsid w:val="100BEBAE"/>
    <w:rsid w:val="100DAFF9"/>
    <w:rsid w:val="100DFCF5"/>
    <w:rsid w:val="10119772"/>
    <w:rsid w:val="10139C5A"/>
    <w:rsid w:val="101452AE"/>
    <w:rsid w:val="10166769"/>
    <w:rsid w:val="10168E4C"/>
    <w:rsid w:val="1017BE14"/>
    <w:rsid w:val="101B70DB"/>
    <w:rsid w:val="1020FAC8"/>
    <w:rsid w:val="102756E3"/>
    <w:rsid w:val="10296B1D"/>
    <w:rsid w:val="102ABB58"/>
    <w:rsid w:val="102C0C97"/>
    <w:rsid w:val="102C3384"/>
    <w:rsid w:val="102CDF74"/>
    <w:rsid w:val="102CFC01"/>
    <w:rsid w:val="102F3811"/>
    <w:rsid w:val="1031AA13"/>
    <w:rsid w:val="10335378"/>
    <w:rsid w:val="103366CE"/>
    <w:rsid w:val="103716D6"/>
    <w:rsid w:val="1038C60B"/>
    <w:rsid w:val="103A2BFE"/>
    <w:rsid w:val="103BCADD"/>
    <w:rsid w:val="103CE91A"/>
    <w:rsid w:val="10441AC2"/>
    <w:rsid w:val="1048E0AB"/>
    <w:rsid w:val="104A001E"/>
    <w:rsid w:val="104C4274"/>
    <w:rsid w:val="104DA667"/>
    <w:rsid w:val="104E93F8"/>
    <w:rsid w:val="10507EB4"/>
    <w:rsid w:val="105882A1"/>
    <w:rsid w:val="1058DBDB"/>
    <w:rsid w:val="10591D9B"/>
    <w:rsid w:val="1059616F"/>
    <w:rsid w:val="105B8BEF"/>
    <w:rsid w:val="10625A8C"/>
    <w:rsid w:val="106560FE"/>
    <w:rsid w:val="1065DC13"/>
    <w:rsid w:val="106B7800"/>
    <w:rsid w:val="106D3752"/>
    <w:rsid w:val="106DDFEB"/>
    <w:rsid w:val="106E4D0E"/>
    <w:rsid w:val="106FFE24"/>
    <w:rsid w:val="1075261E"/>
    <w:rsid w:val="10796763"/>
    <w:rsid w:val="1079F546"/>
    <w:rsid w:val="107A7FF4"/>
    <w:rsid w:val="107BD9BC"/>
    <w:rsid w:val="108310A7"/>
    <w:rsid w:val="10852283"/>
    <w:rsid w:val="108A5EEA"/>
    <w:rsid w:val="108EFCFE"/>
    <w:rsid w:val="10905FDE"/>
    <w:rsid w:val="1091CD58"/>
    <w:rsid w:val="109AA8B8"/>
    <w:rsid w:val="109BA63D"/>
    <w:rsid w:val="109CBC74"/>
    <w:rsid w:val="109CD8A3"/>
    <w:rsid w:val="109D7011"/>
    <w:rsid w:val="109F0721"/>
    <w:rsid w:val="10A4809E"/>
    <w:rsid w:val="10A585AD"/>
    <w:rsid w:val="10A7038D"/>
    <w:rsid w:val="10A78FA2"/>
    <w:rsid w:val="10AAA61A"/>
    <w:rsid w:val="10AB1186"/>
    <w:rsid w:val="10ADC5EA"/>
    <w:rsid w:val="10AF5D89"/>
    <w:rsid w:val="10AFE1E1"/>
    <w:rsid w:val="10B1B5DD"/>
    <w:rsid w:val="10B7CE5A"/>
    <w:rsid w:val="10BA4043"/>
    <w:rsid w:val="10BD375C"/>
    <w:rsid w:val="10BDD613"/>
    <w:rsid w:val="10BF9808"/>
    <w:rsid w:val="10C25923"/>
    <w:rsid w:val="10C73181"/>
    <w:rsid w:val="10C826C7"/>
    <w:rsid w:val="10C97BD3"/>
    <w:rsid w:val="10CC5939"/>
    <w:rsid w:val="10CEFCFD"/>
    <w:rsid w:val="10D91F00"/>
    <w:rsid w:val="10D9F346"/>
    <w:rsid w:val="10DC056E"/>
    <w:rsid w:val="10DCD40B"/>
    <w:rsid w:val="10DD8DA1"/>
    <w:rsid w:val="10DF6C71"/>
    <w:rsid w:val="10DF88A7"/>
    <w:rsid w:val="10EB20A6"/>
    <w:rsid w:val="10F0F358"/>
    <w:rsid w:val="10F5C573"/>
    <w:rsid w:val="10F982EE"/>
    <w:rsid w:val="10F98D34"/>
    <w:rsid w:val="10F9BCD9"/>
    <w:rsid w:val="10FCF8EA"/>
    <w:rsid w:val="10FDCC59"/>
    <w:rsid w:val="10FF54FF"/>
    <w:rsid w:val="11006224"/>
    <w:rsid w:val="110157D5"/>
    <w:rsid w:val="1108849A"/>
    <w:rsid w:val="110D4EF3"/>
    <w:rsid w:val="110D516E"/>
    <w:rsid w:val="110EABC8"/>
    <w:rsid w:val="110FA12F"/>
    <w:rsid w:val="11102EE3"/>
    <w:rsid w:val="1113D4B6"/>
    <w:rsid w:val="11142D13"/>
    <w:rsid w:val="111C568C"/>
    <w:rsid w:val="111D44B9"/>
    <w:rsid w:val="11201831"/>
    <w:rsid w:val="112028ED"/>
    <w:rsid w:val="11219749"/>
    <w:rsid w:val="1124BE17"/>
    <w:rsid w:val="1124CAA5"/>
    <w:rsid w:val="11259B83"/>
    <w:rsid w:val="1127E867"/>
    <w:rsid w:val="112A566E"/>
    <w:rsid w:val="112CA884"/>
    <w:rsid w:val="112D198F"/>
    <w:rsid w:val="112DBE36"/>
    <w:rsid w:val="112E9C89"/>
    <w:rsid w:val="112F20A7"/>
    <w:rsid w:val="112FF020"/>
    <w:rsid w:val="1135340F"/>
    <w:rsid w:val="1139DFC5"/>
    <w:rsid w:val="1139E223"/>
    <w:rsid w:val="113A2686"/>
    <w:rsid w:val="113A741F"/>
    <w:rsid w:val="113B1418"/>
    <w:rsid w:val="113CB96A"/>
    <w:rsid w:val="113EDCDF"/>
    <w:rsid w:val="11427860"/>
    <w:rsid w:val="11431964"/>
    <w:rsid w:val="11437D70"/>
    <w:rsid w:val="114CEC74"/>
    <w:rsid w:val="114DFDFF"/>
    <w:rsid w:val="11525897"/>
    <w:rsid w:val="1153569A"/>
    <w:rsid w:val="11541186"/>
    <w:rsid w:val="1156E3A2"/>
    <w:rsid w:val="115867A5"/>
    <w:rsid w:val="11593237"/>
    <w:rsid w:val="1159DE6D"/>
    <w:rsid w:val="11607832"/>
    <w:rsid w:val="1164452A"/>
    <w:rsid w:val="116735B4"/>
    <w:rsid w:val="116949B3"/>
    <w:rsid w:val="1169817C"/>
    <w:rsid w:val="116A02FB"/>
    <w:rsid w:val="116B014C"/>
    <w:rsid w:val="116BC00C"/>
    <w:rsid w:val="116CEC0C"/>
    <w:rsid w:val="11779C19"/>
    <w:rsid w:val="117ADEB3"/>
    <w:rsid w:val="117BAAB6"/>
    <w:rsid w:val="11812C5B"/>
    <w:rsid w:val="1181B686"/>
    <w:rsid w:val="118255AF"/>
    <w:rsid w:val="1184380B"/>
    <w:rsid w:val="118726C5"/>
    <w:rsid w:val="11877C22"/>
    <w:rsid w:val="11930194"/>
    <w:rsid w:val="1194FB67"/>
    <w:rsid w:val="1195E15E"/>
    <w:rsid w:val="1196273F"/>
    <w:rsid w:val="1197937E"/>
    <w:rsid w:val="119C9680"/>
    <w:rsid w:val="119EDB00"/>
    <w:rsid w:val="119EEDD1"/>
    <w:rsid w:val="11A49B00"/>
    <w:rsid w:val="11A8FF19"/>
    <w:rsid w:val="11AADB91"/>
    <w:rsid w:val="11AF12DB"/>
    <w:rsid w:val="11B71445"/>
    <w:rsid w:val="11BF16EC"/>
    <w:rsid w:val="11C04E6F"/>
    <w:rsid w:val="11C07A98"/>
    <w:rsid w:val="11C63390"/>
    <w:rsid w:val="11C759C4"/>
    <w:rsid w:val="11C8ED0F"/>
    <w:rsid w:val="11CB741C"/>
    <w:rsid w:val="11CD24AF"/>
    <w:rsid w:val="11D2FF29"/>
    <w:rsid w:val="11D9A86B"/>
    <w:rsid w:val="11DE8D42"/>
    <w:rsid w:val="11DEA2EA"/>
    <w:rsid w:val="11DF7A87"/>
    <w:rsid w:val="11E1AAEB"/>
    <w:rsid w:val="11E5C038"/>
    <w:rsid w:val="11E7D06D"/>
    <w:rsid w:val="11E7DAF5"/>
    <w:rsid w:val="11E823D0"/>
    <w:rsid w:val="11E8C90E"/>
    <w:rsid w:val="11EDC641"/>
    <w:rsid w:val="11EF89EC"/>
    <w:rsid w:val="11F09B05"/>
    <w:rsid w:val="11F1CD01"/>
    <w:rsid w:val="11F38055"/>
    <w:rsid w:val="11F3D1F6"/>
    <w:rsid w:val="11F66D8C"/>
    <w:rsid w:val="11F82ABC"/>
    <w:rsid w:val="11F95996"/>
    <w:rsid w:val="11FA1E3B"/>
    <w:rsid w:val="11FAD1AC"/>
    <w:rsid w:val="11FAE6C4"/>
    <w:rsid w:val="11FC5EAF"/>
    <w:rsid w:val="11FF9709"/>
    <w:rsid w:val="12026C9A"/>
    <w:rsid w:val="1205A64F"/>
    <w:rsid w:val="12076283"/>
    <w:rsid w:val="120B932B"/>
    <w:rsid w:val="120D86AF"/>
    <w:rsid w:val="120DC4D0"/>
    <w:rsid w:val="121307E0"/>
    <w:rsid w:val="1214F10B"/>
    <w:rsid w:val="121C8DFC"/>
    <w:rsid w:val="121CF0FE"/>
    <w:rsid w:val="12203ACD"/>
    <w:rsid w:val="122732D0"/>
    <w:rsid w:val="12285E6B"/>
    <w:rsid w:val="122DF9D1"/>
    <w:rsid w:val="122F070B"/>
    <w:rsid w:val="12317E8D"/>
    <w:rsid w:val="123DB4B2"/>
    <w:rsid w:val="123E9039"/>
    <w:rsid w:val="123F914F"/>
    <w:rsid w:val="1240E712"/>
    <w:rsid w:val="124560D0"/>
    <w:rsid w:val="1246558D"/>
    <w:rsid w:val="124CEA49"/>
    <w:rsid w:val="124E0E4E"/>
    <w:rsid w:val="124F44C6"/>
    <w:rsid w:val="124F56F5"/>
    <w:rsid w:val="12526B7C"/>
    <w:rsid w:val="12535C3A"/>
    <w:rsid w:val="1258F0D8"/>
    <w:rsid w:val="125C128F"/>
    <w:rsid w:val="125C16BF"/>
    <w:rsid w:val="125D3EF4"/>
    <w:rsid w:val="125E0EFC"/>
    <w:rsid w:val="12617F93"/>
    <w:rsid w:val="126283D7"/>
    <w:rsid w:val="126633C4"/>
    <w:rsid w:val="1267199D"/>
    <w:rsid w:val="126A5B95"/>
    <w:rsid w:val="126BA91B"/>
    <w:rsid w:val="126C5857"/>
    <w:rsid w:val="126F91C1"/>
    <w:rsid w:val="1273BD20"/>
    <w:rsid w:val="12751B71"/>
    <w:rsid w:val="12758789"/>
    <w:rsid w:val="1276DC41"/>
    <w:rsid w:val="1278C15D"/>
    <w:rsid w:val="12796A36"/>
    <w:rsid w:val="127B90BA"/>
    <w:rsid w:val="127E5ED3"/>
    <w:rsid w:val="127F19D2"/>
    <w:rsid w:val="1280853C"/>
    <w:rsid w:val="1281118A"/>
    <w:rsid w:val="12820A32"/>
    <w:rsid w:val="128838B6"/>
    <w:rsid w:val="128D0502"/>
    <w:rsid w:val="128DF442"/>
    <w:rsid w:val="128F198C"/>
    <w:rsid w:val="129A6580"/>
    <w:rsid w:val="129E060E"/>
    <w:rsid w:val="12A41E5F"/>
    <w:rsid w:val="12A6DAFF"/>
    <w:rsid w:val="12A7D9DE"/>
    <w:rsid w:val="12ABAA3A"/>
    <w:rsid w:val="12ABDA10"/>
    <w:rsid w:val="12AE639E"/>
    <w:rsid w:val="12B3D421"/>
    <w:rsid w:val="12B7CAA1"/>
    <w:rsid w:val="12B80665"/>
    <w:rsid w:val="12B8FDA3"/>
    <w:rsid w:val="12BB4A3B"/>
    <w:rsid w:val="12BC0A68"/>
    <w:rsid w:val="12BF301E"/>
    <w:rsid w:val="12C1C5C0"/>
    <w:rsid w:val="12C3B357"/>
    <w:rsid w:val="12C3C5E7"/>
    <w:rsid w:val="12CAB1C2"/>
    <w:rsid w:val="12CB6711"/>
    <w:rsid w:val="12D1FC38"/>
    <w:rsid w:val="12D262AC"/>
    <w:rsid w:val="12D3BFD1"/>
    <w:rsid w:val="12D4E33C"/>
    <w:rsid w:val="12D598F1"/>
    <w:rsid w:val="12D603BA"/>
    <w:rsid w:val="12D91CFD"/>
    <w:rsid w:val="12DA329A"/>
    <w:rsid w:val="12DEECFD"/>
    <w:rsid w:val="12DEF7A2"/>
    <w:rsid w:val="12E086E6"/>
    <w:rsid w:val="12E2E365"/>
    <w:rsid w:val="12E343AC"/>
    <w:rsid w:val="12E8EBC5"/>
    <w:rsid w:val="12EB3BD4"/>
    <w:rsid w:val="12EBAB1A"/>
    <w:rsid w:val="12EE2FF8"/>
    <w:rsid w:val="12F34C42"/>
    <w:rsid w:val="12F35CE5"/>
    <w:rsid w:val="12F68F99"/>
    <w:rsid w:val="12F862C7"/>
    <w:rsid w:val="12FB6134"/>
    <w:rsid w:val="12FD9758"/>
    <w:rsid w:val="12FE509F"/>
    <w:rsid w:val="12FEF8D6"/>
    <w:rsid w:val="12FF3F60"/>
    <w:rsid w:val="12FFAB99"/>
    <w:rsid w:val="1301AD6C"/>
    <w:rsid w:val="1301E3E1"/>
    <w:rsid w:val="13027DD2"/>
    <w:rsid w:val="131032F0"/>
    <w:rsid w:val="13114AC2"/>
    <w:rsid w:val="1311901E"/>
    <w:rsid w:val="1312863A"/>
    <w:rsid w:val="1315473D"/>
    <w:rsid w:val="1315ABF9"/>
    <w:rsid w:val="131FC4B8"/>
    <w:rsid w:val="1322696D"/>
    <w:rsid w:val="1323158C"/>
    <w:rsid w:val="13261A1F"/>
    <w:rsid w:val="13274896"/>
    <w:rsid w:val="132832DA"/>
    <w:rsid w:val="1329EA2F"/>
    <w:rsid w:val="13345EA6"/>
    <w:rsid w:val="13397597"/>
    <w:rsid w:val="133D068B"/>
    <w:rsid w:val="1344D71F"/>
    <w:rsid w:val="13481917"/>
    <w:rsid w:val="13483B9F"/>
    <w:rsid w:val="134B2902"/>
    <w:rsid w:val="134BA496"/>
    <w:rsid w:val="134DCCAB"/>
    <w:rsid w:val="134FC24B"/>
    <w:rsid w:val="1359B18F"/>
    <w:rsid w:val="135B4E93"/>
    <w:rsid w:val="135EBE3E"/>
    <w:rsid w:val="135FE153"/>
    <w:rsid w:val="1363EC83"/>
    <w:rsid w:val="13651E6B"/>
    <w:rsid w:val="13674A03"/>
    <w:rsid w:val="13682656"/>
    <w:rsid w:val="1368C382"/>
    <w:rsid w:val="136EA8F7"/>
    <w:rsid w:val="1375E246"/>
    <w:rsid w:val="1378E6C9"/>
    <w:rsid w:val="1379ED54"/>
    <w:rsid w:val="137B6CD7"/>
    <w:rsid w:val="137EA4DF"/>
    <w:rsid w:val="1380F800"/>
    <w:rsid w:val="1386B85F"/>
    <w:rsid w:val="1389C9A8"/>
    <w:rsid w:val="138B197A"/>
    <w:rsid w:val="1390EB29"/>
    <w:rsid w:val="1394AECE"/>
    <w:rsid w:val="1395E8C2"/>
    <w:rsid w:val="13976CF0"/>
    <w:rsid w:val="13986687"/>
    <w:rsid w:val="1398A1EB"/>
    <w:rsid w:val="139A704A"/>
    <w:rsid w:val="139AA6B2"/>
    <w:rsid w:val="139E0D05"/>
    <w:rsid w:val="139F3DCA"/>
    <w:rsid w:val="13A12A6A"/>
    <w:rsid w:val="13A180D7"/>
    <w:rsid w:val="13A25760"/>
    <w:rsid w:val="13A3A874"/>
    <w:rsid w:val="13A52427"/>
    <w:rsid w:val="13A954A3"/>
    <w:rsid w:val="13AAC5A0"/>
    <w:rsid w:val="13AB3755"/>
    <w:rsid w:val="13ABFB2E"/>
    <w:rsid w:val="13B0236A"/>
    <w:rsid w:val="13B1AD4D"/>
    <w:rsid w:val="13B6E7BD"/>
    <w:rsid w:val="13B6EC8E"/>
    <w:rsid w:val="13B7D821"/>
    <w:rsid w:val="13B81578"/>
    <w:rsid w:val="13B9BCEA"/>
    <w:rsid w:val="13BB2506"/>
    <w:rsid w:val="13BDFD6B"/>
    <w:rsid w:val="13BFDC46"/>
    <w:rsid w:val="13CB43DD"/>
    <w:rsid w:val="13D0D955"/>
    <w:rsid w:val="13D11345"/>
    <w:rsid w:val="13D367DE"/>
    <w:rsid w:val="13D57FA7"/>
    <w:rsid w:val="13D681A6"/>
    <w:rsid w:val="13D96DED"/>
    <w:rsid w:val="13DCF97C"/>
    <w:rsid w:val="13DD811B"/>
    <w:rsid w:val="13E198D9"/>
    <w:rsid w:val="13E3C4DE"/>
    <w:rsid w:val="13E489CF"/>
    <w:rsid w:val="13E48BED"/>
    <w:rsid w:val="13E5EA84"/>
    <w:rsid w:val="13E7A7D1"/>
    <w:rsid w:val="13E87550"/>
    <w:rsid w:val="13E8B59E"/>
    <w:rsid w:val="13ED3079"/>
    <w:rsid w:val="13EE7202"/>
    <w:rsid w:val="13F077F3"/>
    <w:rsid w:val="13F22038"/>
    <w:rsid w:val="13F2FFA5"/>
    <w:rsid w:val="13F48C54"/>
    <w:rsid w:val="13F56962"/>
    <w:rsid w:val="13F95F05"/>
    <w:rsid w:val="13F9FE69"/>
    <w:rsid w:val="13FDEA22"/>
    <w:rsid w:val="13FE5B80"/>
    <w:rsid w:val="13FE9CCE"/>
    <w:rsid w:val="13FF65AE"/>
    <w:rsid w:val="1407FD44"/>
    <w:rsid w:val="14087269"/>
    <w:rsid w:val="1408D922"/>
    <w:rsid w:val="140AD915"/>
    <w:rsid w:val="140BB138"/>
    <w:rsid w:val="140CA650"/>
    <w:rsid w:val="140F4233"/>
    <w:rsid w:val="14116E34"/>
    <w:rsid w:val="1419357D"/>
    <w:rsid w:val="141C3A7B"/>
    <w:rsid w:val="141D7196"/>
    <w:rsid w:val="14209D37"/>
    <w:rsid w:val="14238838"/>
    <w:rsid w:val="1425B2CE"/>
    <w:rsid w:val="142A651A"/>
    <w:rsid w:val="142E6662"/>
    <w:rsid w:val="142ED9DA"/>
    <w:rsid w:val="14357EF9"/>
    <w:rsid w:val="143590CA"/>
    <w:rsid w:val="14360836"/>
    <w:rsid w:val="14370BBD"/>
    <w:rsid w:val="14398293"/>
    <w:rsid w:val="143BB086"/>
    <w:rsid w:val="143D4DB7"/>
    <w:rsid w:val="143ED785"/>
    <w:rsid w:val="1444CFEE"/>
    <w:rsid w:val="144704A4"/>
    <w:rsid w:val="1447E5CF"/>
    <w:rsid w:val="144A23CE"/>
    <w:rsid w:val="1453BC61"/>
    <w:rsid w:val="14556D23"/>
    <w:rsid w:val="14568BFC"/>
    <w:rsid w:val="1457B340"/>
    <w:rsid w:val="14585077"/>
    <w:rsid w:val="145C017C"/>
    <w:rsid w:val="145DC8FA"/>
    <w:rsid w:val="145E306C"/>
    <w:rsid w:val="14600879"/>
    <w:rsid w:val="1465C0D0"/>
    <w:rsid w:val="14677163"/>
    <w:rsid w:val="1467F63E"/>
    <w:rsid w:val="146BB5BD"/>
    <w:rsid w:val="146BF67F"/>
    <w:rsid w:val="146CD5D9"/>
    <w:rsid w:val="146DCBFF"/>
    <w:rsid w:val="146E2440"/>
    <w:rsid w:val="1474D21D"/>
    <w:rsid w:val="14759CAD"/>
    <w:rsid w:val="147977E9"/>
    <w:rsid w:val="1479B51B"/>
    <w:rsid w:val="147B6B21"/>
    <w:rsid w:val="147BB12A"/>
    <w:rsid w:val="1482AF1F"/>
    <w:rsid w:val="1483D28C"/>
    <w:rsid w:val="14843FD0"/>
    <w:rsid w:val="1487808A"/>
    <w:rsid w:val="148951D4"/>
    <w:rsid w:val="148985AD"/>
    <w:rsid w:val="148B07FC"/>
    <w:rsid w:val="148B3D6D"/>
    <w:rsid w:val="148E5314"/>
    <w:rsid w:val="14951EAA"/>
    <w:rsid w:val="14987E4C"/>
    <w:rsid w:val="14A1B126"/>
    <w:rsid w:val="14A1CA18"/>
    <w:rsid w:val="14A1E2FF"/>
    <w:rsid w:val="14A802CF"/>
    <w:rsid w:val="14AA24C8"/>
    <w:rsid w:val="14AB5AC9"/>
    <w:rsid w:val="14AB7704"/>
    <w:rsid w:val="14B09414"/>
    <w:rsid w:val="14B16C75"/>
    <w:rsid w:val="14B57F61"/>
    <w:rsid w:val="14B59858"/>
    <w:rsid w:val="14B6182C"/>
    <w:rsid w:val="14BA318F"/>
    <w:rsid w:val="14BCB987"/>
    <w:rsid w:val="14BED66C"/>
    <w:rsid w:val="14BFF494"/>
    <w:rsid w:val="14C01956"/>
    <w:rsid w:val="14C37B74"/>
    <w:rsid w:val="14C38AF3"/>
    <w:rsid w:val="14C59C76"/>
    <w:rsid w:val="14CED17F"/>
    <w:rsid w:val="14CF2680"/>
    <w:rsid w:val="14CF37D2"/>
    <w:rsid w:val="14CF61C0"/>
    <w:rsid w:val="14DA9B01"/>
    <w:rsid w:val="14DFEAED"/>
    <w:rsid w:val="14E2EDF9"/>
    <w:rsid w:val="14E5608A"/>
    <w:rsid w:val="14E5AA2F"/>
    <w:rsid w:val="14E98D73"/>
    <w:rsid w:val="14EC1DDD"/>
    <w:rsid w:val="14ECE407"/>
    <w:rsid w:val="14ED99D5"/>
    <w:rsid w:val="14F0FBBF"/>
    <w:rsid w:val="14F3E505"/>
    <w:rsid w:val="14F45B95"/>
    <w:rsid w:val="14F4C28C"/>
    <w:rsid w:val="14F4E22C"/>
    <w:rsid w:val="14F64E57"/>
    <w:rsid w:val="14F95B6F"/>
    <w:rsid w:val="14FEBC94"/>
    <w:rsid w:val="1501E76A"/>
    <w:rsid w:val="150309FD"/>
    <w:rsid w:val="15042DE4"/>
    <w:rsid w:val="15048052"/>
    <w:rsid w:val="1506F01F"/>
    <w:rsid w:val="15075B48"/>
    <w:rsid w:val="15075F58"/>
    <w:rsid w:val="1508A853"/>
    <w:rsid w:val="1509E7ED"/>
    <w:rsid w:val="150EBC19"/>
    <w:rsid w:val="150F981F"/>
    <w:rsid w:val="1511A3AC"/>
    <w:rsid w:val="1513AEC4"/>
    <w:rsid w:val="15140CDD"/>
    <w:rsid w:val="15146F1C"/>
    <w:rsid w:val="15183E4C"/>
    <w:rsid w:val="15188C75"/>
    <w:rsid w:val="1518CE9D"/>
    <w:rsid w:val="151E7E6D"/>
    <w:rsid w:val="151F435D"/>
    <w:rsid w:val="15219C3E"/>
    <w:rsid w:val="15220F23"/>
    <w:rsid w:val="152A30E7"/>
    <w:rsid w:val="152B15FE"/>
    <w:rsid w:val="152F7D85"/>
    <w:rsid w:val="1531CC24"/>
    <w:rsid w:val="153591F5"/>
    <w:rsid w:val="15367E12"/>
    <w:rsid w:val="153A5554"/>
    <w:rsid w:val="153AD015"/>
    <w:rsid w:val="153B8B25"/>
    <w:rsid w:val="153BDB88"/>
    <w:rsid w:val="153E7F67"/>
    <w:rsid w:val="153EA416"/>
    <w:rsid w:val="15411C9B"/>
    <w:rsid w:val="15484A66"/>
    <w:rsid w:val="15489640"/>
    <w:rsid w:val="1548BC1B"/>
    <w:rsid w:val="154A9D9B"/>
    <w:rsid w:val="154D76BC"/>
    <w:rsid w:val="1552ECB0"/>
    <w:rsid w:val="15557DEB"/>
    <w:rsid w:val="155A5298"/>
    <w:rsid w:val="155A8D7D"/>
    <w:rsid w:val="155C3A23"/>
    <w:rsid w:val="155D1C57"/>
    <w:rsid w:val="1565A9D5"/>
    <w:rsid w:val="15664975"/>
    <w:rsid w:val="1566D6D1"/>
    <w:rsid w:val="15674B29"/>
    <w:rsid w:val="15679DA7"/>
    <w:rsid w:val="15684655"/>
    <w:rsid w:val="156DF674"/>
    <w:rsid w:val="156E905C"/>
    <w:rsid w:val="1570B513"/>
    <w:rsid w:val="1571C5E0"/>
    <w:rsid w:val="1572A004"/>
    <w:rsid w:val="1575C173"/>
    <w:rsid w:val="1579A7D4"/>
    <w:rsid w:val="157E3420"/>
    <w:rsid w:val="157EF0DA"/>
    <w:rsid w:val="1582A6FB"/>
    <w:rsid w:val="15865B67"/>
    <w:rsid w:val="15883984"/>
    <w:rsid w:val="158DA682"/>
    <w:rsid w:val="158E5549"/>
    <w:rsid w:val="158EF4AB"/>
    <w:rsid w:val="15923543"/>
    <w:rsid w:val="1592AE4F"/>
    <w:rsid w:val="1594E218"/>
    <w:rsid w:val="1595F0DC"/>
    <w:rsid w:val="159C0AD1"/>
    <w:rsid w:val="159C7BF2"/>
    <w:rsid w:val="159DAB9D"/>
    <w:rsid w:val="159E68F9"/>
    <w:rsid w:val="159F823D"/>
    <w:rsid w:val="15A10ECC"/>
    <w:rsid w:val="15A1EF1B"/>
    <w:rsid w:val="15A63BA2"/>
    <w:rsid w:val="15A83A4F"/>
    <w:rsid w:val="15A873ED"/>
    <w:rsid w:val="15A8C44A"/>
    <w:rsid w:val="15A95EA7"/>
    <w:rsid w:val="15A97B6C"/>
    <w:rsid w:val="15AAEF9D"/>
    <w:rsid w:val="15AD7A41"/>
    <w:rsid w:val="15AD8362"/>
    <w:rsid w:val="15B251D1"/>
    <w:rsid w:val="15B45E73"/>
    <w:rsid w:val="15B507D5"/>
    <w:rsid w:val="15B76884"/>
    <w:rsid w:val="15B914A8"/>
    <w:rsid w:val="15B97CF7"/>
    <w:rsid w:val="15B9DEC1"/>
    <w:rsid w:val="15BCF0C3"/>
    <w:rsid w:val="15BEF78A"/>
    <w:rsid w:val="15C6C825"/>
    <w:rsid w:val="15C94FF6"/>
    <w:rsid w:val="15D3E499"/>
    <w:rsid w:val="15D4AEDA"/>
    <w:rsid w:val="15DA36CC"/>
    <w:rsid w:val="15DB2108"/>
    <w:rsid w:val="15DD0440"/>
    <w:rsid w:val="15DE874D"/>
    <w:rsid w:val="15DE926F"/>
    <w:rsid w:val="15E00F82"/>
    <w:rsid w:val="15E04253"/>
    <w:rsid w:val="15E076A0"/>
    <w:rsid w:val="15E0A994"/>
    <w:rsid w:val="15E79DE1"/>
    <w:rsid w:val="15E88F68"/>
    <w:rsid w:val="15EA1065"/>
    <w:rsid w:val="15ED8960"/>
    <w:rsid w:val="15F52A1B"/>
    <w:rsid w:val="15F71C59"/>
    <w:rsid w:val="15F916D9"/>
    <w:rsid w:val="16007571"/>
    <w:rsid w:val="1601098F"/>
    <w:rsid w:val="160581B3"/>
    <w:rsid w:val="160D692C"/>
    <w:rsid w:val="1611F867"/>
    <w:rsid w:val="16211014"/>
    <w:rsid w:val="1621BB5E"/>
    <w:rsid w:val="162492F5"/>
    <w:rsid w:val="16256781"/>
    <w:rsid w:val="16257A29"/>
    <w:rsid w:val="1626E174"/>
    <w:rsid w:val="1628A7F0"/>
    <w:rsid w:val="1628DF46"/>
    <w:rsid w:val="162AC95F"/>
    <w:rsid w:val="16319B9C"/>
    <w:rsid w:val="16321D36"/>
    <w:rsid w:val="1632A142"/>
    <w:rsid w:val="1632D103"/>
    <w:rsid w:val="1635750A"/>
    <w:rsid w:val="163DBB96"/>
    <w:rsid w:val="1642D388"/>
    <w:rsid w:val="16466D68"/>
    <w:rsid w:val="164697A4"/>
    <w:rsid w:val="164781D1"/>
    <w:rsid w:val="164839D9"/>
    <w:rsid w:val="164A324E"/>
    <w:rsid w:val="164BC62A"/>
    <w:rsid w:val="164E5CBF"/>
    <w:rsid w:val="1653068D"/>
    <w:rsid w:val="1656F1F0"/>
    <w:rsid w:val="165706CB"/>
    <w:rsid w:val="1657F899"/>
    <w:rsid w:val="165AE189"/>
    <w:rsid w:val="165F71DC"/>
    <w:rsid w:val="166353C2"/>
    <w:rsid w:val="166658F9"/>
    <w:rsid w:val="16687339"/>
    <w:rsid w:val="166A07E0"/>
    <w:rsid w:val="166A0B1B"/>
    <w:rsid w:val="166AE2AC"/>
    <w:rsid w:val="166AF453"/>
    <w:rsid w:val="166CE8BC"/>
    <w:rsid w:val="1671403E"/>
    <w:rsid w:val="167189D4"/>
    <w:rsid w:val="16758050"/>
    <w:rsid w:val="1675B666"/>
    <w:rsid w:val="1679522F"/>
    <w:rsid w:val="1679DD90"/>
    <w:rsid w:val="16815A93"/>
    <w:rsid w:val="1681F6CD"/>
    <w:rsid w:val="1682FD84"/>
    <w:rsid w:val="16841BAE"/>
    <w:rsid w:val="16849B5D"/>
    <w:rsid w:val="1687D464"/>
    <w:rsid w:val="1687E61E"/>
    <w:rsid w:val="16886D65"/>
    <w:rsid w:val="168D4CAF"/>
    <w:rsid w:val="168DBAE9"/>
    <w:rsid w:val="1693F88D"/>
    <w:rsid w:val="16940C37"/>
    <w:rsid w:val="1696A5CF"/>
    <w:rsid w:val="1696C811"/>
    <w:rsid w:val="169B25DF"/>
    <w:rsid w:val="169B38FE"/>
    <w:rsid w:val="16A29235"/>
    <w:rsid w:val="16A5C19A"/>
    <w:rsid w:val="16A5D57C"/>
    <w:rsid w:val="16A6311F"/>
    <w:rsid w:val="16A718D7"/>
    <w:rsid w:val="16A9977A"/>
    <w:rsid w:val="16AB9EEF"/>
    <w:rsid w:val="16ADACCE"/>
    <w:rsid w:val="16B04837"/>
    <w:rsid w:val="16B07EC1"/>
    <w:rsid w:val="16B19E34"/>
    <w:rsid w:val="16B22FDD"/>
    <w:rsid w:val="16B2D4C4"/>
    <w:rsid w:val="16B34D86"/>
    <w:rsid w:val="16B6AF04"/>
    <w:rsid w:val="16B74BE6"/>
    <w:rsid w:val="16C8FDB7"/>
    <w:rsid w:val="16CB2692"/>
    <w:rsid w:val="16CB796F"/>
    <w:rsid w:val="16CB8048"/>
    <w:rsid w:val="16CBE5EA"/>
    <w:rsid w:val="16CBFA3A"/>
    <w:rsid w:val="16D14E4C"/>
    <w:rsid w:val="16D17AE5"/>
    <w:rsid w:val="16D57556"/>
    <w:rsid w:val="16D577D9"/>
    <w:rsid w:val="16D7739D"/>
    <w:rsid w:val="16D7F574"/>
    <w:rsid w:val="16DE24F2"/>
    <w:rsid w:val="16DF1437"/>
    <w:rsid w:val="16E0696D"/>
    <w:rsid w:val="16E07A03"/>
    <w:rsid w:val="16E08875"/>
    <w:rsid w:val="16E0EFCB"/>
    <w:rsid w:val="16E37EB4"/>
    <w:rsid w:val="16EA92A2"/>
    <w:rsid w:val="16EBF99B"/>
    <w:rsid w:val="16ED3233"/>
    <w:rsid w:val="16EEB0A5"/>
    <w:rsid w:val="16F41068"/>
    <w:rsid w:val="16F55165"/>
    <w:rsid w:val="16FA6640"/>
    <w:rsid w:val="16FAD6F7"/>
    <w:rsid w:val="16FC8C54"/>
    <w:rsid w:val="1700E8AD"/>
    <w:rsid w:val="17015341"/>
    <w:rsid w:val="1705AD14"/>
    <w:rsid w:val="170AD397"/>
    <w:rsid w:val="170D9C80"/>
    <w:rsid w:val="170DC16E"/>
    <w:rsid w:val="170E5074"/>
    <w:rsid w:val="170FB667"/>
    <w:rsid w:val="1713A9BA"/>
    <w:rsid w:val="17149135"/>
    <w:rsid w:val="17155AF9"/>
    <w:rsid w:val="171A6770"/>
    <w:rsid w:val="171B16AA"/>
    <w:rsid w:val="171E4654"/>
    <w:rsid w:val="1720F1C2"/>
    <w:rsid w:val="17244397"/>
    <w:rsid w:val="17251077"/>
    <w:rsid w:val="17253574"/>
    <w:rsid w:val="1726C4BA"/>
    <w:rsid w:val="1728AFD8"/>
    <w:rsid w:val="172B9CDA"/>
    <w:rsid w:val="172E9F46"/>
    <w:rsid w:val="17308EFB"/>
    <w:rsid w:val="17319F5D"/>
    <w:rsid w:val="1737A4CD"/>
    <w:rsid w:val="1737DB2D"/>
    <w:rsid w:val="17395DF8"/>
    <w:rsid w:val="173A1272"/>
    <w:rsid w:val="173AEFF4"/>
    <w:rsid w:val="173C72D1"/>
    <w:rsid w:val="173CAF2A"/>
    <w:rsid w:val="173E26BE"/>
    <w:rsid w:val="174059BA"/>
    <w:rsid w:val="1740F589"/>
    <w:rsid w:val="1745D2B0"/>
    <w:rsid w:val="1746C1CF"/>
    <w:rsid w:val="174ED159"/>
    <w:rsid w:val="174EF698"/>
    <w:rsid w:val="17507C73"/>
    <w:rsid w:val="1755F2F1"/>
    <w:rsid w:val="1758D25D"/>
    <w:rsid w:val="175D3EE6"/>
    <w:rsid w:val="1760AAA1"/>
    <w:rsid w:val="1763A4A3"/>
    <w:rsid w:val="1763DA68"/>
    <w:rsid w:val="1766388F"/>
    <w:rsid w:val="17683E4F"/>
    <w:rsid w:val="1769ED56"/>
    <w:rsid w:val="176BD1C3"/>
    <w:rsid w:val="176C3DE3"/>
    <w:rsid w:val="176D61DF"/>
    <w:rsid w:val="17702509"/>
    <w:rsid w:val="1772AF89"/>
    <w:rsid w:val="17732A29"/>
    <w:rsid w:val="1773E7A2"/>
    <w:rsid w:val="1775A155"/>
    <w:rsid w:val="177608A9"/>
    <w:rsid w:val="177BD78C"/>
    <w:rsid w:val="1783E989"/>
    <w:rsid w:val="17856CA3"/>
    <w:rsid w:val="17858ED6"/>
    <w:rsid w:val="1785C9D9"/>
    <w:rsid w:val="178889F8"/>
    <w:rsid w:val="178C64A8"/>
    <w:rsid w:val="178E9ACE"/>
    <w:rsid w:val="178FA4D7"/>
    <w:rsid w:val="17900B19"/>
    <w:rsid w:val="1790461E"/>
    <w:rsid w:val="1794A8AB"/>
    <w:rsid w:val="17957FA0"/>
    <w:rsid w:val="1795DE14"/>
    <w:rsid w:val="17966B5D"/>
    <w:rsid w:val="1798C5E1"/>
    <w:rsid w:val="1798D060"/>
    <w:rsid w:val="179A791F"/>
    <w:rsid w:val="17A1AE9D"/>
    <w:rsid w:val="17A22CB6"/>
    <w:rsid w:val="17A23AEA"/>
    <w:rsid w:val="17A32F92"/>
    <w:rsid w:val="17A374EC"/>
    <w:rsid w:val="17A8840D"/>
    <w:rsid w:val="17ABA639"/>
    <w:rsid w:val="17AD873D"/>
    <w:rsid w:val="17B48E41"/>
    <w:rsid w:val="17B64F13"/>
    <w:rsid w:val="17B7AE6A"/>
    <w:rsid w:val="17B8A4BB"/>
    <w:rsid w:val="17BB21EE"/>
    <w:rsid w:val="17BE725C"/>
    <w:rsid w:val="17C33398"/>
    <w:rsid w:val="17C4B9B1"/>
    <w:rsid w:val="17CC2585"/>
    <w:rsid w:val="17CC8A39"/>
    <w:rsid w:val="17CE0A21"/>
    <w:rsid w:val="17D558C1"/>
    <w:rsid w:val="17D55AED"/>
    <w:rsid w:val="17D6F584"/>
    <w:rsid w:val="17DD29C4"/>
    <w:rsid w:val="17DE1880"/>
    <w:rsid w:val="17DFB24C"/>
    <w:rsid w:val="17EA4B11"/>
    <w:rsid w:val="17EB14FF"/>
    <w:rsid w:val="17EC2F6E"/>
    <w:rsid w:val="17EF06F5"/>
    <w:rsid w:val="17F35953"/>
    <w:rsid w:val="17F3BC1B"/>
    <w:rsid w:val="17F3BE02"/>
    <w:rsid w:val="17F58B2C"/>
    <w:rsid w:val="17FCA1DE"/>
    <w:rsid w:val="18008212"/>
    <w:rsid w:val="1800A311"/>
    <w:rsid w:val="1804D572"/>
    <w:rsid w:val="180E168A"/>
    <w:rsid w:val="180EE14F"/>
    <w:rsid w:val="18101B77"/>
    <w:rsid w:val="1813AE99"/>
    <w:rsid w:val="1815EB7E"/>
    <w:rsid w:val="18164FF0"/>
    <w:rsid w:val="1817EC7A"/>
    <w:rsid w:val="181B0274"/>
    <w:rsid w:val="181D35E4"/>
    <w:rsid w:val="181E98ED"/>
    <w:rsid w:val="181EEDD9"/>
    <w:rsid w:val="1822E053"/>
    <w:rsid w:val="1824B754"/>
    <w:rsid w:val="182641B6"/>
    <w:rsid w:val="1828D79C"/>
    <w:rsid w:val="182ACAB3"/>
    <w:rsid w:val="18333476"/>
    <w:rsid w:val="183350DE"/>
    <w:rsid w:val="1838C71D"/>
    <w:rsid w:val="183AA179"/>
    <w:rsid w:val="183EA003"/>
    <w:rsid w:val="183EAFF7"/>
    <w:rsid w:val="184410EF"/>
    <w:rsid w:val="18464B52"/>
    <w:rsid w:val="18488B22"/>
    <w:rsid w:val="184B0A8E"/>
    <w:rsid w:val="184B3D93"/>
    <w:rsid w:val="184DA571"/>
    <w:rsid w:val="184E82A7"/>
    <w:rsid w:val="184F45F4"/>
    <w:rsid w:val="18501C9F"/>
    <w:rsid w:val="1855521D"/>
    <w:rsid w:val="1855D53E"/>
    <w:rsid w:val="18580020"/>
    <w:rsid w:val="185BE1C6"/>
    <w:rsid w:val="185D89CD"/>
    <w:rsid w:val="1866B2CE"/>
    <w:rsid w:val="1866F581"/>
    <w:rsid w:val="18682116"/>
    <w:rsid w:val="186C6DE6"/>
    <w:rsid w:val="186C9DD8"/>
    <w:rsid w:val="186DC463"/>
    <w:rsid w:val="186E3F8D"/>
    <w:rsid w:val="186E5A3A"/>
    <w:rsid w:val="18709EF5"/>
    <w:rsid w:val="1876C018"/>
    <w:rsid w:val="1879B3FD"/>
    <w:rsid w:val="187E8AF0"/>
    <w:rsid w:val="187FAAAA"/>
    <w:rsid w:val="18811BD3"/>
    <w:rsid w:val="18815C6E"/>
    <w:rsid w:val="18828A61"/>
    <w:rsid w:val="1884EB71"/>
    <w:rsid w:val="188A7613"/>
    <w:rsid w:val="188D1807"/>
    <w:rsid w:val="1892EAB3"/>
    <w:rsid w:val="18958FF4"/>
    <w:rsid w:val="189642BE"/>
    <w:rsid w:val="189710B5"/>
    <w:rsid w:val="189BE6D3"/>
    <w:rsid w:val="189D5DD8"/>
    <w:rsid w:val="189F341C"/>
    <w:rsid w:val="18A04F64"/>
    <w:rsid w:val="18A124CE"/>
    <w:rsid w:val="18A294A5"/>
    <w:rsid w:val="18A5572C"/>
    <w:rsid w:val="18A5D4C1"/>
    <w:rsid w:val="18A71F5E"/>
    <w:rsid w:val="18A7D338"/>
    <w:rsid w:val="18AB31FE"/>
    <w:rsid w:val="18AC595B"/>
    <w:rsid w:val="18AC867B"/>
    <w:rsid w:val="18AD244E"/>
    <w:rsid w:val="18AFCA23"/>
    <w:rsid w:val="18B2B4B5"/>
    <w:rsid w:val="18B3FF8A"/>
    <w:rsid w:val="18BA5B41"/>
    <w:rsid w:val="18BA98A8"/>
    <w:rsid w:val="18BCEB64"/>
    <w:rsid w:val="18BDA83D"/>
    <w:rsid w:val="18BE4C62"/>
    <w:rsid w:val="18C53D1A"/>
    <w:rsid w:val="18C71ADD"/>
    <w:rsid w:val="18C8EC8D"/>
    <w:rsid w:val="18CCBE78"/>
    <w:rsid w:val="18CED5A5"/>
    <w:rsid w:val="18D3A9CD"/>
    <w:rsid w:val="18D5016D"/>
    <w:rsid w:val="18D567B6"/>
    <w:rsid w:val="18D8E5C9"/>
    <w:rsid w:val="18DCD58F"/>
    <w:rsid w:val="18E0941B"/>
    <w:rsid w:val="18E7D707"/>
    <w:rsid w:val="18E91257"/>
    <w:rsid w:val="18EA2532"/>
    <w:rsid w:val="18EAD4EC"/>
    <w:rsid w:val="18EFF3E8"/>
    <w:rsid w:val="18F00C2D"/>
    <w:rsid w:val="18F80121"/>
    <w:rsid w:val="18F8A97F"/>
    <w:rsid w:val="18FB2576"/>
    <w:rsid w:val="190808ED"/>
    <w:rsid w:val="190C8372"/>
    <w:rsid w:val="190E4410"/>
    <w:rsid w:val="190E6CC4"/>
    <w:rsid w:val="191128D1"/>
    <w:rsid w:val="1911619A"/>
    <w:rsid w:val="1913DAEB"/>
    <w:rsid w:val="1913E75F"/>
    <w:rsid w:val="191455F0"/>
    <w:rsid w:val="1915ED4F"/>
    <w:rsid w:val="1919E816"/>
    <w:rsid w:val="191AEB48"/>
    <w:rsid w:val="191E4611"/>
    <w:rsid w:val="191FE797"/>
    <w:rsid w:val="192197DD"/>
    <w:rsid w:val="192410F0"/>
    <w:rsid w:val="192A7301"/>
    <w:rsid w:val="192C167F"/>
    <w:rsid w:val="192F8631"/>
    <w:rsid w:val="19316F77"/>
    <w:rsid w:val="19322D47"/>
    <w:rsid w:val="19323481"/>
    <w:rsid w:val="1938DD10"/>
    <w:rsid w:val="193AA550"/>
    <w:rsid w:val="193C671D"/>
    <w:rsid w:val="19406AB4"/>
    <w:rsid w:val="194342FB"/>
    <w:rsid w:val="19490E7C"/>
    <w:rsid w:val="19492A2F"/>
    <w:rsid w:val="1949C497"/>
    <w:rsid w:val="194AAE7C"/>
    <w:rsid w:val="194AD7C6"/>
    <w:rsid w:val="194C1CB6"/>
    <w:rsid w:val="194E55B7"/>
    <w:rsid w:val="19541826"/>
    <w:rsid w:val="1957EE43"/>
    <w:rsid w:val="19594F58"/>
    <w:rsid w:val="195D2D98"/>
    <w:rsid w:val="195D33F0"/>
    <w:rsid w:val="196DC0BC"/>
    <w:rsid w:val="196EC19A"/>
    <w:rsid w:val="19716FFA"/>
    <w:rsid w:val="1972FBB7"/>
    <w:rsid w:val="19755DA1"/>
    <w:rsid w:val="197892F4"/>
    <w:rsid w:val="197C6478"/>
    <w:rsid w:val="197C7067"/>
    <w:rsid w:val="197D2E8B"/>
    <w:rsid w:val="197F29C3"/>
    <w:rsid w:val="198103A1"/>
    <w:rsid w:val="1985B74C"/>
    <w:rsid w:val="1987B6E0"/>
    <w:rsid w:val="198F6766"/>
    <w:rsid w:val="1991B9E0"/>
    <w:rsid w:val="1992834A"/>
    <w:rsid w:val="1992DF92"/>
    <w:rsid w:val="19934944"/>
    <w:rsid w:val="1998BD74"/>
    <w:rsid w:val="199ABB1C"/>
    <w:rsid w:val="19A15A01"/>
    <w:rsid w:val="19A6CA9D"/>
    <w:rsid w:val="19A6ED6F"/>
    <w:rsid w:val="19A7D185"/>
    <w:rsid w:val="19A93EF7"/>
    <w:rsid w:val="19AEF900"/>
    <w:rsid w:val="19AF498D"/>
    <w:rsid w:val="19B13ADB"/>
    <w:rsid w:val="19B2AE2F"/>
    <w:rsid w:val="19B41355"/>
    <w:rsid w:val="19B61AEF"/>
    <w:rsid w:val="19B6F95F"/>
    <w:rsid w:val="19B87178"/>
    <w:rsid w:val="19B9AFAD"/>
    <w:rsid w:val="19C1AD73"/>
    <w:rsid w:val="19C1CC82"/>
    <w:rsid w:val="19C24C05"/>
    <w:rsid w:val="19C35AE4"/>
    <w:rsid w:val="19C4B2A0"/>
    <w:rsid w:val="19C4D742"/>
    <w:rsid w:val="19C4D8DC"/>
    <w:rsid w:val="19C594EC"/>
    <w:rsid w:val="19C60AA6"/>
    <w:rsid w:val="19C79CD4"/>
    <w:rsid w:val="19C8E365"/>
    <w:rsid w:val="19CBB8E0"/>
    <w:rsid w:val="19D06EF7"/>
    <w:rsid w:val="19D277D9"/>
    <w:rsid w:val="19D4436B"/>
    <w:rsid w:val="19D47F94"/>
    <w:rsid w:val="19D6D071"/>
    <w:rsid w:val="19D9711B"/>
    <w:rsid w:val="19DD747A"/>
    <w:rsid w:val="19E09E50"/>
    <w:rsid w:val="19E10110"/>
    <w:rsid w:val="19E57568"/>
    <w:rsid w:val="19E5BD73"/>
    <w:rsid w:val="19E751B2"/>
    <w:rsid w:val="19ECA7DA"/>
    <w:rsid w:val="19EE486E"/>
    <w:rsid w:val="19F1C9C2"/>
    <w:rsid w:val="19F2199F"/>
    <w:rsid w:val="19F2E01F"/>
    <w:rsid w:val="19F940B1"/>
    <w:rsid w:val="19F9E634"/>
    <w:rsid w:val="19FB3E90"/>
    <w:rsid w:val="1A03FB25"/>
    <w:rsid w:val="1A04F20E"/>
    <w:rsid w:val="1A080CF5"/>
    <w:rsid w:val="1A137143"/>
    <w:rsid w:val="1A1568C2"/>
    <w:rsid w:val="1A16AF89"/>
    <w:rsid w:val="1A177391"/>
    <w:rsid w:val="1A18D579"/>
    <w:rsid w:val="1A1A6094"/>
    <w:rsid w:val="1A1A6A5C"/>
    <w:rsid w:val="1A1AEEE7"/>
    <w:rsid w:val="1A1BE6AC"/>
    <w:rsid w:val="1A1C8AEE"/>
    <w:rsid w:val="1A1F7B2D"/>
    <w:rsid w:val="1A226530"/>
    <w:rsid w:val="1A23EF94"/>
    <w:rsid w:val="1A24146A"/>
    <w:rsid w:val="1A28FDB7"/>
    <w:rsid w:val="1A2D1311"/>
    <w:rsid w:val="1A2ECF51"/>
    <w:rsid w:val="1A3B1EED"/>
    <w:rsid w:val="1A3CF529"/>
    <w:rsid w:val="1A3F6DD8"/>
    <w:rsid w:val="1A3F7568"/>
    <w:rsid w:val="1A41CCA8"/>
    <w:rsid w:val="1A4358D0"/>
    <w:rsid w:val="1A45C478"/>
    <w:rsid w:val="1A497EE4"/>
    <w:rsid w:val="1A49A0B5"/>
    <w:rsid w:val="1A49B305"/>
    <w:rsid w:val="1A4A6E0F"/>
    <w:rsid w:val="1A4A75D9"/>
    <w:rsid w:val="1A4C78AF"/>
    <w:rsid w:val="1A4D304B"/>
    <w:rsid w:val="1A4DD4A7"/>
    <w:rsid w:val="1A4F6E07"/>
    <w:rsid w:val="1A53FA2A"/>
    <w:rsid w:val="1A546D09"/>
    <w:rsid w:val="1A5A6064"/>
    <w:rsid w:val="1A5B0018"/>
    <w:rsid w:val="1A5C52FD"/>
    <w:rsid w:val="1A5DA423"/>
    <w:rsid w:val="1A5F3BBA"/>
    <w:rsid w:val="1A63F31D"/>
    <w:rsid w:val="1A677388"/>
    <w:rsid w:val="1A690754"/>
    <w:rsid w:val="1A6A24A0"/>
    <w:rsid w:val="1A6AFCAB"/>
    <w:rsid w:val="1A6BADC8"/>
    <w:rsid w:val="1A6D8A42"/>
    <w:rsid w:val="1A7391D4"/>
    <w:rsid w:val="1A740601"/>
    <w:rsid w:val="1A765785"/>
    <w:rsid w:val="1A76969A"/>
    <w:rsid w:val="1A76FCE5"/>
    <w:rsid w:val="1A8366ED"/>
    <w:rsid w:val="1A887FE9"/>
    <w:rsid w:val="1A88E6A1"/>
    <w:rsid w:val="1A8E4D5A"/>
    <w:rsid w:val="1A8E6576"/>
    <w:rsid w:val="1A8EC77E"/>
    <w:rsid w:val="1A8FBF92"/>
    <w:rsid w:val="1A93FF54"/>
    <w:rsid w:val="1A943225"/>
    <w:rsid w:val="1A97D39C"/>
    <w:rsid w:val="1A98118D"/>
    <w:rsid w:val="1A983BFB"/>
    <w:rsid w:val="1A9D8D07"/>
    <w:rsid w:val="1A9F3E93"/>
    <w:rsid w:val="1AA0C90C"/>
    <w:rsid w:val="1AA16EC6"/>
    <w:rsid w:val="1AA1FF59"/>
    <w:rsid w:val="1AA2B009"/>
    <w:rsid w:val="1AA67F86"/>
    <w:rsid w:val="1AA83B46"/>
    <w:rsid w:val="1AA966B7"/>
    <w:rsid w:val="1AA9A27B"/>
    <w:rsid w:val="1AAA9B2A"/>
    <w:rsid w:val="1AAAE9C3"/>
    <w:rsid w:val="1AAD1B12"/>
    <w:rsid w:val="1AAD59C0"/>
    <w:rsid w:val="1AAF510B"/>
    <w:rsid w:val="1AB16D3F"/>
    <w:rsid w:val="1AB2323D"/>
    <w:rsid w:val="1AB4DEF7"/>
    <w:rsid w:val="1AB5C4ED"/>
    <w:rsid w:val="1AB9D009"/>
    <w:rsid w:val="1ABA969E"/>
    <w:rsid w:val="1ABC016F"/>
    <w:rsid w:val="1ABC3779"/>
    <w:rsid w:val="1ABE68B8"/>
    <w:rsid w:val="1AC03288"/>
    <w:rsid w:val="1AC172A2"/>
    <w:rsid w:val="1AC580DF"/>
    <w:rsid w:val="1ACA643D"/>
    <w:rsid w:val="1ACB1AD6"/>
    <w:rsid w:val="1ACBF5E8"/>
    <w:rsid w:val="1ACDDDA1"/>
    <w:rsid w:val="1AD10C48"/>
    <w:rsid w:val="1AD33D81"/>
    <w:rsid w:val="1ADA0C5B"/>
    <w:rsid w:val="1ADDCC74"/>
    <w:rsid w:val="1ADDCD26"/>
    <w:rsid w:val="1AE0D083"/>
    <w:rsid w:val="1AE74298"/>
    <w:rsid w:val="1AE93C15"/>
    <w:rsid w:val="1AECC0B8"/>
    <w:rsid w:val="1AED67ED"/>
    <w:rsid w:val="1AEDC9A7"/>
    <w:rsid w:val="1AF13B6A"/>
    <w:rsid w:val="1AF3A310"/>
    <w:rsid w:val="1AF5A9C8"/>
    <w:rsid w:val="1AF65F9F"/>
    <w:rsid w:val="1AF6D6A7"/>
    <w:rsid w:val="1AFF1074"/>
    <w:rsid w:val="1B008C8D"/>
    <w:rsid w:val="1B08B0B3"/>
    <w:rsid w:val="1B09AE7D"/>
    <w:rsid w:val="1B09DBAE"/>
    <w:rsid w:val="1B114169"/>
    <w:rsid w:val="1B1696EC"/>
    <w:rsid w:val="1B1BD9C7"/>
    <w:rsid w:val="1B1CFEAF"/>
    <w:rsid w:val="1B1E78C6"/>
    <w:rsid w:val="1B21E297"/>
    <w:rsid w:val="1B24DFB9"/>
    <w:rsid w:val="1B26CD69"/>
    <w:rsid w:val="1B2709FC"/>
    <w:rsid w:val="1B325356"/>
    <w:rsid w:val="1B38B26D"/>
    <w:rsid w:val="1B39B1CB"/>
    <w:rsid w:val="1B3DBAAF"/>
    <w:rsid w:val="1B3F5A27"/>
    <w:rsid w:val="1B41FBCF"/>
    <w:rsid w:val="1B42F4ED"/>
    <w:rsid w:val="1B44F8C5"/>
    <w:rsid w:val="1B45A6C2"/>
    <w:rsid w:val="1B4A5E2D"/>
    <w:rsid w:val="1B4DE00C"/>
    <w:rsid w:val="1B51ECA9"/>
    <w:rsid w:val="1B545F85"/>
    <w:rsid w:val="1B54B7E3"/>
    <w:rsid w:val="1B550CFB"/>
    <w:rsid w:val="1B57304B"/>
    <w:rsid w:val="1B596F9A"/>
    <w:rsid w:val="1B59EEB2"/>
    <w:rsid w:val="1B5CD60E"/>
    <w:rsid w:val="1B5D6A9C"/>
    <w:rsid w:val="1B5F2B49"/>
    <w:rsid w:val="1B5F7770"/>
    <w:rsid w:val="1B607949"/>
    <w:rsid w:val="1B60E26B"/>
    <w:rsid w:val="1B62245F"/>
    <w:rsid w:val="1B65EF02"/>
    <w:rsid w:val="1B6A5788"/>
    <w:rsid w:val="1B6D25CB"/>
    <w:rsid w:val="1B6E18E6"/>
    <w:rsid w:val="1B6EEE14"/>
    <w:rsid w:val="1B6F5CC2"/>
    <w:rsid w:val="1B726BB4"/>
    <w:rsid w:val="1B72D4F7"/>
    <w:rsid w:val="1B7580ED"/>
    <w:rsid w:val="1B7B9E6F"/>
    <w:rsid w:val="1B7D97D7"/>
    <w:rsid w:val="1B7FA2EB"/>
    <w:rsid w:val="1B8133A4"/>
    <w:rsid w:val="1B81A86A"/>
    <w:rsid w:val="1B82A956"/>
    <w:rsid w:val="1B886BB4"/>
    <w:rsid w:val="1B8F86C9"/>
    <w:rsid w:val="1B93DBE7"/>
    <w:rsid w:val="1B93FDAF"/>
    <w:rsid w:val="1B94A700"/>
    <w:rsid w:val="1B98D30E"/>
    <w:rsid w:val="1B9A0C79"/>
    <w:rsid w:val="1B9B4995"/>
    <w:rsid w:val="1B9BBE75"/>
    <w:rsid w:val="1B9EF8F2"/>
    <w:rsid w:val="1B9FF183"/>
    <w:rsid w:val="1BA623C7"/>
    <w:rsid w:val="1BA654D0"/>
    <w:rsid w:val="1BA7E00F"/>
    <w:rsid w:val="1BA9041F"/>
    <w:rsid w:val="1BA9230B"/>
    <w:rsid w:val="1BAABEC7"/>
    <w:rsid w:val="1BAF0726"/>
    <w:rsid w:val="1BAF2B3D"/>
    <w:rsid w:val="1BAFD5E8"/>
    <w:rsid w:val="1BB0B9F5"/>
    <w:rsid w:val="1BB29ED2"/>
    <w:rsid w:val="1BB88CBC"/>
    <w:rsid w:val="1BBB0A08"/>
    <w:rsid w:val="1BBD2A85"/>
    <w:rsid w:val="1BBDD3FA"/>
    <w:rsid w:val="1BC185C8"/>
    <w:rsid w:val="1BC25499"/>
    <w:rsid w:val="1BC84252"/>
    <w:rsid w:val="1BC9FCA9"/>
    <w:rsid w:val="1BCE10DF"/>
    <w:rsid w:val="1BCEDCBC"/>
    <w:rsid w:val="1BD185F3"/>
    <w:rsid w:val="1BDBD572"/>
    <w:rsid w:val="1BDCDDED"/>
    <w:rsid w:val="1BE7FCC9"/>
    <w:rsid w:val="1BEA3237"/>
    <w:rsid w:val="1BED5796"/>
    <w:rsid w:val="1BED77FF"/>
    <w:rsid w:val="1BF9FE21"/>
    <w:rsid w:val="1BFE3AAE"/>
    <w:rsid w:val="1C001320"/>
    <w:rsid w:val="1C0082A2"/>
    <w:rsid w:val="1C06BCA9"/>
    <w:rsid w:val="1C090BBA"/>
    <w:rsid w:val="1C0AE8D3"/>
    <w:rsid w:val="1C0B33A9"/>
    <w:rsid w:val="1C0D4EAA"/>
    <w:rsid w:val="1C0EAF29"/>
    <w:rsid w:val="1C13B2A9"/>
    <w:rsid w:val="1C176CBB"/>
    <w:rsid w:val="1C1A0E3D"/>
    <w:rsid w:val="1C1AC9B2"/>
    <w:rsid w:val="1C21539D"/>
    <w:rsid w:val="1C23EE77"/>
    <w:rsid w:val="1C252870"/>
    <w:rsid w:val="1C27E6BF"/>
    <w:rsid w:val="1C27FEC4"/>
    <w:rsid w:val="1C2BA387"/>
    <w:rsid w:val="1C3306DA"/>
    <w:rsid w:val="1C39BBEF"/>
    <w:rsid w:val="1C3A0443"/>
    <w:rsid w:val="1C3B2D36"/>
    <w:rsid w:val="1C3D2566"/>
    <w:rsid w:val="1C417D69"/>
    <w:rsid w:val="1C43BF28"/>
    <w:rsid w:val="1C43DEDE"/>
    <w:rsid w:val="1C43FFB3"/>
    <w:rsid w:val="1C472873"/>
    <w:rsid w:val="1C49B1FB"/>
    <w:rsid w:val="1C4E0914"/>
    <w:rsid w:val="1C5250F6"/>
    <w:rsid w:val="1C528824"/>
    <w:rsid w:val="1C53C701"/>
    <w:rsid w:val="1C54F929"/>
    <w:rsid w:val="1C567860"/>
    <w:rsid w:val="1C586C81"/>
    <w:rsid w:val="1C58E568"/>
    <w:rsid w:val="1C5C1986"/>
    <w:rsid w:val="1C5E2545"/>
    <w:rsid w:val="1C5F937B"/>
    <w:rsid w:val="1C63249B"/>
    <w:rsid w:val="1C656193"/>
    <w:rsid w:val="1C677193"/>
    <w:rsid w:val="1C6A6CEB"/>
    <w:rsid w:val="1C6C5B0E"/>
    <w:rsid w:val="1C6FC3CF"/>
    <w:rsid w:val="1C7284C0"/>
    <w:rsid w:val="1C737B67"/>
    <w:rsid w:val="1C746F4E"/>
    <w:rsid w:val="1C74F218"/>
    <w:rsid w:val="1C753AF7"/>
    <w:rsid w:val="1C7B6B4E"/>
    <w:rsid w:val="1C7D422A"/>
    <w:rsid w:val="1C7DD55B"/>
    <w:rsid w:val="1C7EDD1A"/>
    <w:rsid w:val="1C82DA4D"/>
    <w:rsid w:val="1C83EEF5"/>
    <w:rsid w:val="1C853C26"/>
    <w:rsid w:val="1C88995A"/>
    <w:rsid w:val="1C88B600"/>
    <w:rsid w:val="1C95629E"/>
    <w:rsid w:val="1C95C078"/>
    <w:rsid w:val="1C9C9BF7"/>
    <w:rsid w:val="1CA5D517"/>
    <w:rsid w:val="1CA6AEE3"/>
    <w:rsid w:val="1CAAC1BB"/>
    <w:rsid w:val="1CAFE4F7"/>
    <w:rsid w:val="1CB0C308"/>
    <w:rsid w:val="1CB1FE51"/>
    <w:rsid w:val="1CB510BE"/>
    <w:rsid w:val="1CB8ADAD"/>
    <w:rsid w:val="1CC0B3B1"/>
    <w:rsid w:val="1CC38C1B"/>
    <w:rsid w:val="1CC3900F"/>
    <w:rsid w:val="1CC3D533"/>
    <w:rsid w:val="1CC47F62"/>
    <w:rsid w:val="1CC488A1"/>
    <w:rsid w:val="1CC50476"/>
    <w:rsid w:val="1CC7FF8D"/>
    <w:rsid w:val="1CCD33AA"/>
    <w:rsid w:val="1CCF8BB2"/>
    <w:rsid w:val="1CD10465"/>
    <w:rsid w:val="1CD2875C"/>
    <w:rsid w:val="1CD5EF57"/>
    <w:rsid w:val="1CD79CEF"/>
    <w:rsid w:val="1CDB57EF"/>
    <w:rsid w:val="1CDC12A1"/>
    <w:rsid w:val="1CDD6D05"/>
    <w:rsid w:val="1CDD8EE7"/>
    <w:rsid w:val="1CDDA9CE"/>
    <w:rsid w:val="1CDDCCAA"/>
    <w:rsid w:val="1CDF0150"/>
    <w:rsid w:val="1CDFF799"/>
    <w:rsid w:val="1CE5C3E9"/>
    <w:rsid w:val="1CE77BD3"/>
    <w:rsid w:val="1CE9309D"/>
    <w:rsid w:val="1CED9651"/>
    <w:rsid w:val="1CEF84FF"/>
    <w:rsid w:val="1CFDB6EA"/>
    <w:rsid w:val="1D01B968"/>
    <w:rsid w:val="1D02FDB0"/>
    <w:rsid w:val="1D092995"/>
    <w:rsid w:val="1D0994CD"/>
    <w:rsid w:val="1D0A3CEA"/>
    <w:rsid w:val="1D0B2D23"/>
    <w:rsid w:val="1D118D88"/>
    <w:rsid w:val="1D130E0A"/>
    <w:rsid w:val="1D17B4E4"/>
    <w:rsid w:val="1D1A0741"/>
    <w:rsid w:val="1D1F10BB"/>
    <w:rsid w:val="1D1FBD38"/>
    <w:rsid w:val="1D227A1A"/>
    <w:rsid w:val="1D2321BD"/>
    <w:rsid w:val="1D24D0DA"/>
    <w:rsid w:val="1D2832E1"/>
    <w:rsid w:val="1D2931F4"/>
    <w:rsid w:val="1D2E73E9"/>
    <w:rsid w:val="1D3036F9"/>
    <w:rsid w:val="1D31784E"/>
    <w:rsid w:val="1D31D49F"/>
    <w:rsid w:val="1D328FA2"/>
    <w:rsid w:val="1D33D2C3"/>
    <w:rsid w:val="1D378E18"/>
    <w:rsid w:val="1D3AAB3B"/>
    <w:rsid w:val="1D3C8834"/>
    <w:rsid w:val="1D3D1DBE"/>
    <w:rsid w:val="1D3D9542"/>
    <w:rsid w:val="1D3FFBCC"/>
    <w:rsid w:val="1D461E90"/>
    <w:rsid w:val="1D48472C"/>
    <w:rsid w:val="1D49C6FC"/>
    <w:rsid w:val="1D4C827B"/>
    <w:rsid w:val="1D508967"/>
    <w:rsid w:val="1D52471B"/>
    <w:rsid w:val="1D531264"/>
    <w:rsid w:val="1D54DE88"/>
    <w:rsid w:val="1D568E00"/>
    <w:rsid w:val="1D5868BB"/>
    <w:rsid w:val="1D5913EA"/>
    <w:rsid w:val="1D5979CF"/>
    <w:rsid w:val="1D5B972D"/>
    <w:rsid w:val="1D5F0787"/>
    <w:rsid w:val="1D61CDF7"/>
    <w:rsid w:val="1D628ACB"/>
    <w:rsid w:val="1D630BF1"/>
    <w:rsid w:val="1D666F87"/>
    <w:rsid w:val="1D669C9B"/>
    <w:rsid w:val="1D6952E5"/>
    <w:rsid w:val="1D6C32CA"/>
    <w:rsid w:val="1D6C5615"/>
    <w:rsid w:val="1D6D005B"/>
    <w:rsid w:val="1D7129A9"/>
    <w:rsid w:val="1D716215"/>
    <w:rsid w:val="1D71B693"/>
    <w:rsid w:val="1D7307EB"/>
    <w:rsid w:val="1D732909"/>
    <w:rsid w:val="1D755CE0"/>
    <w:rsid w:val="1D7B0F00"/>
    <w:rsid w:val="1D7D8049"/>
    <w:rsid w:val="1D80F23A"/>
    <w:rsid w:val="1D835D9F"/>
    <w:rsid w:val="1D837F16"/>
    <w:rsid w:val="1D853840"/>
    <w:rsid w:val="1D88B95E"/>
    <w:rsid w:val="1D8935BC"/>
    <w:rsid w:val="1D8B3CAE"/>
    <w:rsid w:val="1D8D7A0F"/>
    <w:rsid w:val="1D8E5592"/>
    <w:rsid w:val="1D911B82"/>
    <w:rsid w:val="1D91DEC8"/>
    <w:rsid w:val="1D949C86"/>
    <w:rsid w:val="1D94DA66"/>
    <w:rsid w:val="1D97A684"/>
    <w:rsid w:val="1D9948EF"/>
    <w:rsid w:val="1D99EC5C"/>
    <w:rsid w:val="1D9CE01C"/>
    <w:rsid w:val="1DA140BD"/>
    <w:rsid w:val="1DA60972"/>
    <w:rsid w:val="1DA9D1DB"/>
    <w:rsid w:val="1DAD236B"/>
    <w:rsid w:val="1DAE6901"/>
    <w:rsid w:val="1DB12216"/>
    <w:rsid w:val="1DB3716D"/>
    <w:rsid w:val="1DB6DB34"/>
    <w:rsid w:val="1DB77136"/>
    <w:rsid w:val="1DBA102C"/>
    <w:rsid w:val="1DBBF71B"/>
    <w:rsid w:val="1DC00E3D"/>
    <w:rsid w:val="1DC119FE"/>
    <w:rsid w:val="1DC306B1"/>
    <w:rsid w:val="1DCE7908"/>
    <w:rsid w:val="1DD000CC"/>
    <w:rsid w:val="1DD4DC40"/>
    <w:rsid w:val="1DD67CF8"/>
    <w:rsid w:val="1DDB42E9"/>
    <w:rsid w:val="1DDC50D3"/>
    <w:rsid w:val="1DDDCBC4"/>
    <w:rsid w:val="1DDF3AFD"/>
    <w:rsid w:val="1DE3E89B"/>
    <w:rsid w:val="1DE8D65B"/>
    <w:rsid w:val="1DEA9106"/>
    <w:rsid w:val="1DEE4CCB"/>
    <w:rsid w:val="1DF00B38"/>
    <w:rsid w:val="1DF13F1F"/>
    <w:rsid w:val="1DF40C38"/>
    <w:rsid w:val="1DF62995"/>
    <w:rsid w:val="1DF6D97B"/>
    <w:rsid w:val="1DFAF6C1"/>
    <w:rsid w:val="1DFC2609"/>
    <w:rsid w:val="1DFDA917"/>
    <w:rsid w:val="1DFE40BF"/>
    <w:rsid w:val="1DFF87A2"/>
    <w:rsid w:val="1E01C4B1"/>
    <w:rsid w:val="1E01EDE4"/>
    <w:rsid w:val="1E031B17"/>
    <w:rsid w:val="1E04E843"/>
    <w:rsid w:val="1E07115A"/>
    <w:rsid w:val="1E0A196F"/>
    <w:rsid w:val="1E0BCA84"/>
    <w:rsid w:val="1E125F55"/>
    <w:rsid w:val="1E14A31A"/>
    <w:rsid w:val="1E14B3B7"/>
    <w:rsid w:val="1E18AFFF"/>
    <w:rsid w:val="1E1A5B11"/>
    <w:rsid w:val="1E1C1E6D"/>
    <w:rsid w:val="1E1CA4A0"/>
    <w:rsid w:val="1E1CEFCE"/>
    <w:rsid w:val="1E2105DD"/>
    <w:rsid w:val="1E24B548"/>
    <w:rsid w:val="1E253B28"/>
    <w:rsid w:val="1E27138C"/>
    <w:rsid w:val="1E2C27DA"/>
    <w:rsid w:val="1E2C6AC6"/>
    <w:rsid w:val="1E366226"/>
    <w:rsid w:val="1E3847FC"/>
    <w:rsid w:val="1E4016A7"/>
    <w:rsid w:val="1E4213FE"/>
    <w:rsid w:val="1E421742"/>
    <w:rsid w:val="1E44EA95"/>
    <w:rsid w:val="1E470D8E"/>
    <w:rsid w:val="1E47752A"/>
    <w:rsid w:val="1E49A2C1"/>
    <w:rsid w:val="1E51DA3F"/>
    <w:rsid w:val="1E52C750"/>
    <w:rsid w:val="1E57EBD4"/>
    <w:rsid w:val="1E5CE402"/>
    <w:rsid w:val="1E5D8EEC"/>
    <w:rsid w:val="1E5E4F76"/>
    <w:rsid w:val="1E5E5D04"/>
    <w:rsid w:val="1E5EEC3A"/>
    <w:rsid w:val="1E600CFE"/>
    <w:rsid w:val="1E6221C6"/>
    <w:rsid w:val="1E62F16D"/>
    <w:rsid w:val="1E681185"/>
    <w:rsid w:val="1E6AF52D"/>
    <w:rsid w:val="1E6EC278"/>
    <w:rsid w:val="1E6ECE70"/>
    <w:rsid w:val="1E6F0616"/>
    <w:rsid w:val="1E70CDDA"/>
    <w:rsid w:val="1E710F58"/>
    <w:rsid w:val="1E71B546"/>
    <w:rsid w:val="1E739787"/>
    <w:rsid w:val="1E7CBE87"/>
    <w:rsid w:val="1E80970D"/>
    <w:rsid w:val="1E824B64"/>
    <w:rsid w:val="1E82D78B"/>
    <w:rsid w:val="1E83C0A0"/>
    <w:rsid w:val="1E8650DB"/>
    <w:rsid w:val="1E879085"/>
    <w:rsid w:val="1E887A38"/>
    <w:rsid w:val="1E89F83B"/>
    <w:rsid w:val="1E9076D5"/>
    <w:rsid w:val="1E91DFD9"/>
    <w:rsid w:val="1E9480A3"/>
    <w:rsid w:val="1E9687E3"/>
    <w:rsid w:val="1E987191"/>
    <w:rsid w:val="1E988B6B"/>
    <w:rsid w:val="1E9ACCD7"/>
    <w:rsid w:val="1E9B78B4"/>
    <w:rsid w:val="1E9D9540"/>
    <w:rsid w:val="1E9EE5C0"/>
    <w:rsid w:val="1EA3665A"/>
    <w:rsid w:val="1EA4A657"/>
    <w:rsid w:val="1EA4F9F6"/>
    <w:rsid w:val="1EA5DC3F"/>
    <w:rsid w:val="1EA78EC6"/>
    <w:rsid w:val="1EAA7698"/>
    <w:rsid w:val="1EAA8834"/>
    <w:rsid w:val="1EAA90EE"/>
    <w:rsid w:val="1EADDB47"/>
    <w:rsid w:val="1EB5FBCF"/>
    <w:rsid w:val="1EB63B22"/>
    <w:rsid w:val="1EB69CB4"/>
    <w:rsid w:val="1EB78AD1"/>
    <w:rsid w:val="1EB98625"/>
    <w:rsid w:val="1EBDB697"/>
    <w:rsid w:val="1EBFAF8C"/>
    <w:rsid w:val="1EC2AE03"/>
    <w:rsid w:val="1EC2BAFE"/>
    <w:rsid w:val="1EC4CFE1"/>
    <w:rsid w:val="1EC64110"/>
    <w:rsid w:val="1EC85425"/>
    <w:rsid w:val="1ECA0EB1"/>
    <w:rsid w:val="1ED86A75"/>
    <w:rsid w:val="1ED9DFE5"/>
    <w:rsid w:val="1EDA1A09"/>
    <w:rsid w:val="1EDC26B7"/>
    <w:rsid w:val="1EDCA320"/>
    <w:rsid w:val="1EE03B9F"/>
    <w:rsid w:val="1EE12281"/>
    <w:rsid w:val="1EE14859"/>
    <w:rsid w:val="1EE44CBE"/>
    <w:rsid w:val="1EE528D8"/>
    <w:rsid w:val="1EE6C9EC"/>
    <w:rsid w:val="1EE78CFF"/>
    <w:rsid w:val="1EE992B5"/>
    <w:rsid w:val="1EEA8C21"/>
    <w:rsid w:val="1EF1353F"/>
    <w:rsid w:val="1EF44640"/>
    <w:rsid w:val="1EFB6B08"/>
    <w:rsid w:val="1EFCA77D"/>
    <w:rsid w:val="1EFFE880"/>
    <w:rsid w:val="1F006477"/>
    <w:rsid w:val="1F03D3FB"/>
    <w:rsid w:val="1F082336"/>
    <w:rsid w:val="1F0BAB49"/>
    <w:rsid w:val="1F0BB4E9"/>
    <w:rsid w:val="1F0E1366"/>
    <w:rsid w:val="1F103AAD"/>
    <w:rsid w:val="1F131509"/>
    <w:rsid w:val="1F15398A"/>
    <w:rsid w:val="1F158BB0"/>
    <w:rsid w:val="1F1593DC"/>
    <w:rsid w:val="1F1DABD6"/>
    <w:rsid w:val="1F22CF0A"/>
    <w:rsid w:val="1F249BD7"/>
    <w:rsid w:val="1F276A99"/>
    <w:rsid w:val="1F28FCD0"/>
    <w:rsid w:val="1F2A6AE9"/>
    <w:rsid w:val="1F2AA5B6"/>
    <w:rsid w:val="1F2B3B4D"/>
    <w:rsid w:val="1F2E2A7B"/>
    <w:rsid w:val="1F2F95C7"/>
    <w:rsid w:val="1F326C98"/>
    <w:rsid w:val="1F37F1E3"/>
    <w:rsid w:val="1F38553D"/>
    <w:rsid w:val="1F3B257B"/>
    <w:rsid w:val="1F3E67A4"/>
    <w:rsid w:val="1F402F8B"/>
    <w:rsid w:val="1F414EDF"/>
    <w:rsid w:val="1F42050D"/>
    <w:rsid w:val="1F4601AA"/>
    <w:rsid w:val="1F491F36"/>
    <w:rsid w:val="1F58018D"/>
    <w:rsid w:val="1F589BE6"/>
    <w:rsid w:val="1F5BB109"/>
    <w:rsid w:val="1F5F293A"/>
    <w:rsid w:val="1F5FE893"/>
    <w:rsid w:val="1F690536"/>
    <w:rsid w:val="1F6AECCE"/>
    <w:rsid w:val="1F6C0F13"/>
    <w:rsid w:val="1F6CC77C"/>
    <w:rsid w:val="1F71FF05"/>
    <w:rsid w:val="1F782372"/>
    <w:rsid w:val="1F78F640"/>
    <w:rsid w:val="1F7A69AA"/>
    <w:rsid w:val="1F7E5C2D"/>
    <w:rsid w:val="1F7FC2D5"/>
    <w:rsid w:val="1F8182E5"/>
    <w:rsid w:val="1F81C487"/>
    <w:rsid w:val="1F8519B5"/>
    <w:rsid w:val="1F8A2F7C"/>
    <w:rsid w:val="1F91BCB1"/>
    <w:rsid w:val="1F95B89C"/>
    <w:rsid w:val="1F96CA6B"/>
    <w:rsid w:val="1F9787AB"/>
    <w:rsid w:val="1F989CCF"/>
    <w:rsid w:val="1F98A17B"/>
    <w:rsid w:val="1F9D26BB"/>
    <w:rsid w:val="1FA41D44"/>
    <w:rsid w:val="1FA5BC30"/>
    <w:rsid w:val="1FA6FA9E"/>
    <w:rsid w:val="1FAA867B"/>
    <w:rsid w:val="1FAC92DA"/>
    <w:rsid w:val="1FACD7D6"/>
    <w:rsid w:val="1FACDD3A"/>
    <w:rsid w:val="1FAF3DE2"/>
    <w:rsid w:val="1FAFF98C"/>
    <w:rsid w:val="1FB056EF"/>
    <w:rsid w:val="1FB0D1BF"/>
    <w:rsid w:val="1FB48A18"/>
    <w:rsid w:val="1FBA9710"/>
    <w:rsid w:val="1FBC57AF"/>
    <w:rsid w:val="1FC1012A"/>
    <w:rsid w:val="1FC1A35A"/>
    <w:rsid w:val="1FC9A935"/>
    <w:rsid w:val="1FCC3AAB"/>
    <w:rsid w:val="1FCC41A0"/>
    <w:rsid w:val="1FCF7DA4"/>
    <w:rsid w:val="1FCFC296"/>
    <w:rsid w:val="1FD36325"/>
    <w:rsid w:val="1FD46612"/>
    <w:rsid w:val="1FD6D532"/>
    <w:rsid w:val="1FD73B9E"/>
    <w:rsid w:val="1FE280BC"/>
    <w:rsid w:val="1FE2EC41"/>
    <w:rsid w:val="1FE66BCC"/>
    <w:rsid w:val="1FE684AC"/>
    <w:rsid w:val="1FE6C2B2"/>
    <w:rsid w:val="1FE74D18"/>
    <w:rsid w:val="1FEAD880"/>
    <w:rsid w:val="1FED2D06"/>
    <w:rsid w:val="1FF1ACA7"/>
    <w:rsid w:val="1FF308B8"/>
    <w:rsid w:val="1FF3278A"/>
    <w:rsid w:val="1FF3BB93"/>
    <w:rsid w:val="1FFE664B"/>
    <w:rsid w:val="1FFF79AA"/>
    <w:rsid w:val="2001237F"/>
    <w:rsid w:val="2008994B"/>
    <w:rsid w:val="200A9537"/>
    <w:rsid w:val="200BF9D0"/>
    <w:rsid w:val="200E66C7"/>
    <w:rsid w:val="200F4729"/>
    <w:rsid w:val="2011B8B9"/>
    <w:rsid w:val="2011E6CA"/>
    <w:rsid w:val="2014D798"/>
    <w:rsid w:val="201523A3"/>
    <w:rsid w:val="201687AC"/>
    <w:rsid w:val="20190E05"/>
    <w:rsid w:val="20194DCE"/>
    <w:rsid w:val="201A5E35"/>
    <w:rsid w:val="201B392C"/>
    <w:rsid w:val="201DCFBA"/>
    <w:rsid w:val="202B0F63"/>
    <w:rsid w:val="202B418B"/>
    <w:rsid w:val="203D02BB"/>
    <w:rsid w:val="2040DA80"/>
    <w:rsid w:val="2045CD11"/>
    <w:rsid w:val="20482D45"/>
    <w:rsid w:val="204F9976"/>
    <w:rsid w:val="205063AE"/>
    <w:rsid w:val="2050D3B1"/>
    <w:rsid w:val="2051FF16"/>
    <w:rsid w:val="20526D8B"/>
    <w:rsid w:val="2058E40D"/>
    <w:rsid w:val="2059A1D4"/>
    <w:rsid w:val="205E048A"/>
    <w:rsid w:val="205E9A00"/>
    <w:rsid w:val="205EBBB0"/>
    <w:rsid w:val="20602510"/>
    <w:rsid w:val="20605B6C"/>
    <w:rsid w:val="2060903F"/>
    <w:rsid w:val="2062595D"/>
    <w:rsid w:val="206A6C2A"/>
    <w:rsid w:val="206CBD53"/>
    <w:rsid w:val="206DA44B"/>
    <w:rsid w:val="206ED1D3"/>
    <w:rsid w:val="206FAF4A"/>
    <w:rsid w:val="2071F02A"/>
    <w:rsid w:val="2075286C"/>
    <w:rsid w:val="20789893"/>
    <w:rsid w:val="207AD23D"/>
    <w:rsid w:val="207C9202"/>
    <w:rsid w:val="207D4F09"/>
    <w:rsid w:val="207E242B"/>
    <w:rsid w:val="207F0D51"/>
    <w:rsid w:val="2081CA06"/>
    <w:rsid w:val="2083E041"/>
    <w:rsid w:val="20888722"/>
    <w:rsid w:val="2088C941"/>
    <w:rsid w:val="208DB2DD"/>
    <w:rsid w:val="208E4156"/>
    <w:rsid w:val="20919AB1"/>
    <w:rsid w:val="2091DC9B"/>
    <w:rsid w:val="20954390"/>
    <w:rsid w:val="209730CE"/>
    <w:rsid w:val="2099E1CC"/>
    <w:rsid w:val="209B3AC7"/>
    <w:rsid w:val="20A1C2EF"/>
    <w:rsid w:val="20A38C70"/>
    <w:rsid w:val="20A55D25"/>
    <w:rsid w:val="20A71DBA"/>
    <w:rsid w:val="20A7E0DF"/>
    <w:rsid w:val="20ACF53B"/>
    <w:rsid w:val="20ADD320"/>
    <w:rsid w:val="20B05065"/>
    <w:rsid w:val="20B268DF"/>
    <w:rsid w:val="20B3FDA4"/>
    <w:rsid w:val="20B47510"/>
    <w:rsid w:val="20B83846"/>
    <w:rsid w:val="20BA4825"/>
    <w:rsid w:val="20C17770"/>
    <w:rsid w:val="20C79CFF"/>
    <w:rsid w:val="20CBE474"/>
    <w:rsid w:val="20CDF952"/>
    <w:rsid w:val="20D772D6"/>
    <w:rsid w:val="20DACB50"/>
    <w:rsid w:val="20E09A58"/>
    <w:rsid w:val="20E0A769"/>
    <w:rsid w:val="20E0B919"/>
    <w:rsid w:val="20E25F3D"/>
    <w:rsid w:val="20E8E60D"/>
    <w:rsid w:val="20E97897"/>
    <w:rsid w:val="20EAC759"/>
    <w:rsid w:val="20ECC0C6"/>
    <w:rsid w:val="20EDABC6"/>
    <w:rsid w:val="20EFC7AF"/>
    <w:rsid w:val="20F24917"/>
    <w:rsid w:val="20F3E97E"/>
    <w:rsid w:val="20F96763"/>
    <w:rsid w:val="20FABAA4"/>
    <w:rsid w:val="20FD41B0"/>
    <w:rsid w:val="20FE4EB4"/>
    <w:rsid w:val="20FED6D9"/>
    <w:rsid w:val="21012536"/>
    <w:rsid w:val="2101BAB9"/>
    <w:rsid w:val="2101BBDC"/>
    <w:rsid w:val="2103436A"/>
    <w:rsid w:val="21075C09"/>
    <w:rsid w:val="210787CF"/>
    <w:rsid w:val="21092B8E"/>
    <w:rsid w:val="210D4E82"/>
    <w:rsid w:val="210ECE5E"/>
    <w:rsid w:val="210FD5E9"/>
    <w:rsid w:val="211015BE"/>
    <w:rsid w:val="21102AFE"/>
    <w:rsid w:val="211106AC"/>
    <w:rsid w:val="21115367"/>
    <w:rsid w:val="21124B8A"/>
    <w:rsid w:val="2112A1EF"/>
    <w:rsid w:val="2118BE35"/>
    <w:rsid w:val="211931E8"/>
    <w:rsid w:val="211ACDC8"/>
    <w:rsid w:val="211AE66E"/>
    <w:rsid w:val="211C02DB"/>
    <w:rsid w:val="212104EA"/>
    <w:rsid w:val="21260ED0"/>
    <w:rsid w:val="212E7C18"/>
    <w:rsid w:val="21310502"/>
    <w:rsid w:val="21316CDB"/>
    <w:rsid w:val="21327D06"/>
    <w:rsid w:val="213366A2"/>
    <w:rsid w:val="2134231D"/>
    <w:rsid w:val="21377BE5"/>
    <w:rsid w:val="213A421B"/>
    <w:rsid w:val="213A78AE"/>
    <w:rsid w:val="213AC62E"/>
    <w:rsid w:val="213BD994"/>
    <w:rsid w:val="21406149"/>
    <w:rsid w:val="21427EF3"/>
    <w:rsid w:val="21483ACF"/>
    <w:rsid w:val="214CE220"/>
    <w:rsid w:val="214F1479"/>
    <w:rsid w:val="2150815D"/>
    <w:rsid w:val="2151917E"/>
    <w:rsid w:val="2152BEF1"/>
    <w:rsid w:val="21541CDB"/>
    <w:rsid w:val="21547AC9"/>
    <w:rsid w:val="2155369E"/>
    <w:rsid w:val="2156B121"/>
    <w:rsid w:val="21593D46"/>
    <w:rsid w:val="2159E34C"/>
    <w:rsid w:val="215B5B35"/>
    <w:rsid w:val="215BBE70"/>
    <w:rsid w:val="215D7357"/>
    <w:rsid w:val="215EC506"/>
    <w:rsid w:val="21602536"/>
    <w:rsid w:val="216CB38F"/>
    <w:rsid w:val="2171AB66"/>
    <w:rsid w:val="21739B37"/>
    <w:rsid w:val="217530E8"/>
    <w:rsid w:val="21790C69"/>
    <w:rsid w:val="217A245B"/>
    <w:rsid w:val="217CFC2B"/>
    <w:rsid w:val="217DFC64"/>
    <w:rsid w:val="217FBA27"/>
    <w:rsid w:val="21864A76"/>
    <w:rsid w:val="21891AC4"/>
    <w:rsid w:val="2189859C"/>
    <w:rsid w:val="218B2C94"/>
    <w:rsid w:val="218CCD21"/>
    <w:rsid w:val="218E6897"/>
    <w:rsid w:val="2192FCDF"/>
    <w:rsid w:val="21936E35"/>
    <w:rsid w:val="219659B7"/>
    <w:rsid w:val="21976D17"/>
    <w:rsid w:val="2198B4FE"/>
    <w:rsid w:val="219A1E4F"/>
    <w:rsid w:val="219A4699"/>
    <w:rsid w:val="219B7611"/>
    <w:rsid w:val="21A02FB2"/>
    <w:rsid w:val="21A10E7D"/>
    <w:rsid w:val="21A1F13A"/>
    <w:rsid w:val="21A31A43"/>
    <w:rsid w:val="21A48F0C"/>
    <w:rsid w:val="21A6DDE5"/>
    <w:rsid w:val="21AB9019"/>
    <w:rsid w:val="21AE9704"/>
    <w:rsid w:val="21AFB1E3"/>
    <w:rsid w:val="21B2E353"/>
    <w:rsid w:val="21B984DE"/>
    <w:rsid w:val="21B99DDF"/>
    <w:rsid w:val="21C66387"/>
    <w:rsid w:val="21C7A48C"/>
    <w:rsid w:val="21CC8CEB"/>
    <w:rsid w:val="21CF0CAF"/>
    <w:rsid w:val="21D2F9E4"/>
    <w:rsid w:val="21D3611B"/>
    <w:rsid w:val="21D387B0"/>
    <w:rsid w:val="21D55597"/>
    <w:rsid w:val="21D992E4"/>
    <w:rsid w:val="21DB2BC9"/>
    <w:rsid w:val="21DD8B71"/>
    <w:rsid w:val="21E0E6B2"/>
    <w:rsid w:val="21E7690B"/>
    <w:rsid w:val="21E80CFF"/>
    <w:rsid w:val="21E84457"/>
    <w:rsid w:val="21E8785A"/>
    <w:rsid w:val="21E8F70C"/>
    <w:rsid w:val="21F070A9"/>
    <w:rsid w:val="21F07806"/>
    <w:rsid w:val="21F44623"/>
    <w:rsid w:val="21F5811D"/>
    <w:rsid w:val="21F5A305"/>
    <w:rsid w:val="21F9B929"/>
    <w:rsid w:val="21FA7F12"/>
    <w:rsid w:val="21FAD4E6"/>
    <w:rsid w:val="21FB810B"/>
    <w:rsid w:val="22003C51"/>
    <w:rsid w:val="2201E1DE"/>
    <w:rsid w:val="220449AD"/>
    <w:rsid w:val="2209285B"/>
    <w:rsid w:val="220B1CBC"/>
    <w:rsid w:val="220BEC75"/>
    <w:rsid w:val="220DBA95"/>
    <w:rsid w:val="220F23D7"/>
    <w:rsid w:val="22109E9A"/>
    <w:rsid w:val="221152EF"/>
    <w:rsid w:val="22128C56"/>
    <w:rsid w:val="2212A939"/>
    <w:rsid w:val="2213AD41"/>
    <w:rsid w:val="221504F6"/>
    <w:rsid w:val="2217D076"/>
    <w:rsid w:val="221818B3"/>
    <w:rsid w:val="221D1491"/>
    <w:rsid w:val="221D2B50"/>
    <w:rsid w:val="221DD570"/>
    <w:rsid w:val="221E11D2"/>
    <w:rsid w:val="221E233E"/>
    <w:rsid w:val="221E31FD"/>
    <w:rsid w:val="221EC2AA"/>
    <w:rsid w:val="2225630E"/>
    <w:rsid w:val="222BB87C"/>
    <w:rsid w:val="222E4078"/>
    <w:rsid w:val="22379F40"/>
    <w:rsid w:val="22381BD3"/>
    <w:rsid w:val="223E6144"/>
    <w:rsid w:val="223E913A"/>
    <w:rsid w:val="2242679E"/>
    <w:rsid w:val="2242EA1B"/>
    <w:rsid w:val="2244E22C"/>
    <w:rsid w:val="225059AA"/>
    <w:rsid w:val="225161A2"/>
    <w:rsid w:val="22549DC6"/>
    <w:rsid w:val="22586F7D"/>
    <w:rsid w:val="225B2A0F"/>
    <w:rsid w:val="2261E578"/>
    <w:rsid w:val="22643BB5"/>
    <w:rsid w:val="2266CF5E"/>
    <w:rsid w:val="226963A9"/>
    <w:rsid w:val="2269F45B"/>
    <w:rsid w:val="227206B0"/>
    <w:rsid w:val="227702F7"/>
    <w:rsid w:val="227FCFDB"/>
    <w:rsid w:val="2281F41A"/>
    <w:rsid w:val="22853F63"/>
    <w:rsid w:val="2287DEE1"/>
    <w:rsid w:val="228C35E4"/>
    <w:rsid w:val="229299D0"/>
    <w:rsid w:val="22963466"/>
    <w:rsid w:val="22964361"/>
    <w:rsid w:val="22971BB3"/>
    <w:rsid w:val="229FFB63"/>
    <w:rsid w:val="22A011A2"/>
    <w:rsid w:val="22A25F10"/>
    <w:rsid w:val="22A3E01B"/>
    <w:rsid w:val="22A4A7CF"/>
    <w:rsid w:val="22A6480C"/>
    <w:rsid w:val="22A690FC"/>
    <w:rsid w:val="22AAD8D2"/>
    <w:rsid w:val="22B053D5"/>
    <w:rsid w:val="22B2E164"/>
    <w:rsid w:val="22B3884C"/>
    <w:rsid w:val="22B4F7D6"/>
    <w:rsid w:val="22B86A11"/>
    <w:rsid w:val="22BA77DB"/>
    <w:rsid w:val="22BD1619"/>
    <w:rsid w:val="22BFA592"/>
    <w:rsid w:val="22C0B83C"/>
    <w:rsid w:val="22C4A188"/>
    <w:rsid w:val="22CE5B61"/>
    <w:rsid w:val="22CE7555"/>
    <w:rsid w:val="22D2A3AB"/>
    <w:rsid w:val="22D47E73"/>
    <w:rsid w:val="22D59AA8"/>
    <w:rsid w:val="22D71F7D"/>
    <w:rsid w:val="22D87575"/>
    <w:rsid w:val="22D90A98"/>
    <w:rsid w:val="22DB6C87"/>
    <w:rsid w:val="22E40495"/>
    <w:rsid w:val="22E54161"/>
    <w:rsid w:val="22E5D51B"/>
    <w:rsid w:val="22EA6BD2"/>
    <w:rsid w:val="22EBBA7E"/>
    <w:rsid w:val="22ED7450"/>
    <w:rsid w:val="22EE3E0B"/>
    <w:rsid w:val="22EF9BAF"/>
    <w:rsid w:val="22F099C1"/>
    <w:rsid w:val="22F3E54E"/>
    <w:rsid w:val="22F51426"/>
    <w:rsid w:val="22F6D1E7"/>
    <w:rsid w:val="22FEC7BE"/>
    <w:rsid w:val="230367A7"/>
    <w:rsid w:val="23066D60"/>
    <w:rsid w:val="23075C1B"/>
    <w:rsid w:val="2309E9E3"/>
    <w:rsid w:val="230A665F"/>
    <w:rsid w:val="230B14EA"/>
    <w:rsid w:val="230D7986"/>
    <w:rsid w:val="230F8B48"/>
    <w:rsid w:val="230FA54F"/>
    <w:rsid w:val="23119C36"/>
    <w:rsid w:val="23172E44"/>
    <w:rsid w:val="2319F597"/>
    <w:rsid w:val="231B45FB"/>
    <w:rsid w:val="231B64B9"/>
    <w:rsid w:val="231E3107"/>
    <w:rsid w:val="23208781"/>
    <w:rsid w:val="2326E120"/>
    <w:rsid w:val="23270CF8"/>
    <w:rsid w:val="2329AE04"/>
    <w:rsid w:val="232DA7AA"/>
    <w:rsid w:val="2333D957"/>
    <w:rsid w:val="233599BA"/>
    <w:rsid w:val="2337DCE6"/>
    <w:rsid w:val="2338A657"/>
    <w:rsid w:val="23390444"/>
    <w:rsid w:val="233BC2ED"/>
    <w:rsid w:val="233C68D7"/>
    <w:rsid w:val="233DD156"/>
    <w:rsid w:val="233EDE3E"/>
    <w:rsid w:val="2340270B"/>
    <w:rsid w:val="2341546B"/>
    <w:rsid w:val="2346E8EA"/>
    <w:rsid w:val="234AC645"/>
    <w:rsid w:val="234C9F7F"/>
    <w:rsid w:val="23530356"/>
    <w:rsid w:val="2357F4D7"/>
    <w:rsid w:val="235925F3"/>
    <w:rsid w:val="235A9020"/>
    <w:rsid w:val="235F2A22"/>
    <w:rsid w:val="23604B12"/>
    <w:rsid w:val="23661026"/>
    <w:rsid w:val="236C1FDE"/>
    <w:rsid w:val="236D8342"/>
    <w:rsid w:val="236ECBAD"/>
    <w:rsid w:val="2370AAF6"/>
    <w:rsid w:val="23721637"/>
    <w:rsid w:val="2373BFD9"/>
    <w:rsid w:val="23740F17"/>
    <w:rsid w:val="237A20E7"/>
    <w:rsid w:val="237AC08D"/>
    <w:rsid w:val="237CC02C"/>
    <w:rsid w:val="238191F4"/>
    <w:rsid w:val="2381BA79"/>
    <w:rsid w:val="2382EE46"/>
    <w:rsid w:val="2387DAA6"/>
    <w:rsid w:val="238965F9"/>
    <w:rsid w:val="238A0710"/>
    <w:rsid w:val="238B1A83"/>
    <w:rsid w:val="238B2178"/>
    <w:rsid w:val="238CF2CA"/>
    <w:rsid w:val="238E6E90"/>
    <w:rsid w:val="23977B96"/>
    <w:rsid w:val="23983388"/>
    <w:rsid w:val="23999796"/>
    <w:rsid w:val="239ADB29"/>
    <w:rsid w:val="23A1888D"/>
    <w:rsid w:val="23A271E2"/>
    <w:rsid w:val="23A9F7AC"/>
    <w:rsid w:val="23AA70E6"/>
    <w:rsid w:val="23B1DBA0"/>
    <w:rsid w:val="23B50E8C"/>
    <w:rsid w:val="23B9F190"/>
    <w:rsid w:val="23BB9CAE"/>
    <w:rsid w:val="23BC1998"/>
    <w:rsid w:val="23BC9AA6"/>
    <w:rsid w:val="23BEBE5E"/>
    <w:rsid w:val="23C08CCB"/>
    <w:rsid w:val="23C2A9BE"/>
    <w:rsid w:val="23C31E8F"/>
    <w:rsid w:val="23C33225"/>
    <w:rsid w:val="23C83B99"/>
    <w:rsid w:val="23C9AA20"/>
    <w:rsid w:val="23CB593E"/>
    <w:rsid w:val="23D2906B"/>
    <w:rsid w:val="23D3AB8C"/>
    <w:rsid w:val="23D8FE75"/>
    <w:rsid w:val="23DD8505"/>
    <w:rsid w:val="23DD8C59"/>
    <w:rsid w:val="23E1B7A5"/>
    <w:rsid w:val="23E291F8"/>
    <w:rsid w:val="23E4282E"/>
    <w:rsid w:val="23E5F34D"/>
    <w:rsid w:val="23EB4658"/>
    <w:rsid w:val="23EB5CA0"/>
    <w:rsid w:val="23EC4106"/>
    <w:rsid w:val="2408F999"/>
    <w:rsid w:val="2409DD8E"/>
    <w:rsid w:val="240A31FC"/>
    <w:rsid w:val="240A4A3A"/>
    <w:rsid w:val="240ABED8"/>
    <w:rsid w:val="240D4DDD"/>
    <w:rsid w:val="240DB52D"/>
    <w:rsid w:val="241017F8"/>
    <w:rsid w:val="2411F16D"/>
    <w:rsid w:val="24137E13"/>
    <w:rsid w:val="24143E07"/>
    <w:rsid w:val="241449AB"/>
    <w:rsid w:val="24176C07"/>
    <w:rsid w:val="2419E84C"/>
    <w:rsid w:val="241E4638"/>
    <w:rsid w:val="24299F26"/>
    <w:rsid w:val="242C04A3"/>
    <w:rsid w:val="242DD3DB"/>
    <w:rsid w:val="242DE4A0"/>
    <w:rsid w:val="2431A279"/>
    <w:rsid w:val="24355B2A"/>
    <w:rsid w:val="2435AD74"/>
    <w:rsid w:val="24372115"/>
    <w:rsid w:val="243F80DE"/>
    <w:rsid w:val="2442F055"/>
    <w:rsid w:val="244960B7"/>
    <w:rsid w:val="244E7BA6"/>
    <w:rsid w:val="2450EEAB"/>
    <w:rsid w:val="2455DB12"/>
    <w:rsid w:val="2457C34D"/>
    <w:rsid w:val="2457F788"/>
    <w:rsid w:val="245AC9E3"/>
    <w:rsid w:val="245C1953"/>
    <w:rsid w:val="245FA6EF"/>
    <w:rsid w:val="246025D9"/>
    <w:rsid w:val="2460A731"/>
    <w:rsid w:val="246146A8"/>
    <w:rsid w:val="24616D1F"/>
    <w:rsid w:val="2462755F"/>
    <w:rsid w:val="246531AE"/>
    <w:rsid w:val="24656228"/>
    <w:rsid w:val="246870D4"/>
    <w:rsid w:val="24688EF8"/>
    <w:rsid w:val="246AC755"/>
    <w:rsid w:val="246E3C24"/>
    <w:rsid w:val="246F00A6"/>
    <w:rsid w:val="246FC090"/>
    <w:rsid w:val="24702E05"/>
    <w:rsid w:val="2472F8CF"/>
    <w:rsid w:val="2474E0AD"/>
    <w:rsid w:val="2475F3C0"/>
    <w:rsid w:val="247BCAC5"/>
    <w:rsid w:val="247E5573"/>
    <w:rsid w:val="247FFB67"/>
    <w:rsid w:val="24871E88"/>
    <w:rsid w:val="2487F183"/>
    <w:rsid w:val="2488D017"/>
    <w:rsid w:val="2489C022"/>
    <w:rsid w:val="248AE398"/>
    <w:rsid w:val="248C6808"/>
    <w:rsid w:val="248D07DB"/>
    <w:rsid w:val="248DC575"/>
    <w:rsid w:val="248F8197"/>
    <w:rsid w:val="24915C06"/>
    <w:rsid w:val="249400EE"/>
    <w:rsid w:val="24981BE0"/>
    <w:rsid w:val="2498532F"/>
    <w:rsid w:val="2499213D"/>
    <w:rsid w:val="249AC3B9"/>
    <w:rsid w:val="249B990B"/>
    <w:rsid w:val="249F4702"/>
    <w:rsid w:val="249FFB82"/>
    <w:rsid w:val="24A29B27"/>
    <w:rsid w:val="24AAC04A"/>
    <w:rsid w:val="24ADC0F1"/>
    <w:rsid w:val="24AE7B4A"/>
    <w:rsid w:val="24AE800D"/>
    <w:rsid w:val="24AFAF62"/>
    <w:rsid w:val="24B09728"/>
    <w:rsid w:val="24B12ED9"/>
    <w:rsid w:val="24B1F792"/>
    <w:rsid w:val="24B53389"/>
    <w:rsid w:val="24B73A12"/>
    <w:rsid w:val="24B968BA"/>
    <w:rsid w:val="24B9ED19"/>
    <w:rsid w:val="24BD71C6"/>
    <w:rsid w:val="24C0839B"/>
    <w:rsid w:val="24C0CF32"/>
    <w:rsid w:val="24C149C2"/>
    <w:rsid w:val="24C3A628"/>
    <w:rsid w:val="24C3ECA0"/>
    <w:rsid w:val="24C7C82E"/>
    <w:rsid w:val="24C9D1A4"/>
    <w:rsid w:val="24C9FF29"/>
    <w:rsid w:val="24CB0334"/>
    <w:rsid w:val="24CB62F2"/>
    <w:rsid w:val="24CB8B82"/>
    <w:rsid w:val="24CEBFD4"/>
    <w:rsid w:val="24CEC4D3"/>
    <w:rsid w:val="24D226DF"/>
    <w:rsid w:val="24D502D2"/>
    <w:rsid w:val="24D9F9D8"/>
    <w:rsid w:val="24DF2C1D"/>
    <w:rsid w:val="24E3B6C7"/>
    <w:rsid w:val="24E51531"/>
    <w:rsid w:val="24E8ED83"/>
    <w:rsid w:val="24EF318B"/>
    <w:rsid w:val="24F118CF"/>
    <w:rsid w:val="24F254DB"/>
    <w:rsid w:val="24F425AD"/>
    <w:rsid w:val="24F66746"/>
    <w:rsid w:val="24F6870F"/>
    <w:rsid w:val="24F69B1F"/>
    <w:rsid w:val="24F7D717"/>
    <w:rsid w:val="2503C5D8"/>
    <w:rsid w:val="2508FA93"/>
    <w:rsid w:val="250DF516"/>
    <w:rsid w:val="2510112F"/>
    <w:rsid w:val="2511A95F"/>
    <w:rsid w:val="25133A32"/>
    <w:rsid w:val="2513A9C6"/>
    <w:rsid w:val="2513D369"/>
    <w:rsid w:val="251F98D6"/>
    <w:rsid w:val="251FB9F6"/>
    <w:rsid w:val="2524070C"/>
    <w:rsid w:val="25293B54"/>
    <w:rsid w:val="252DDDE7"/>
    <w:rsid w:val="25346704"/>
    <w:rsid w:val="25347253"/>
    <w:rsid w:val="2538ABA6"/>
    <w:rsid w:val="2538ACF2"/>
    <w:rsid w:val="253A9A39"/>
    <w:rsid w:val="253C32ED"/>
    <w:rsid w:val="253FE118"/>
    <w:rsid w:val="2540C576"/>
    <w:rsid w:val="25414FB3"/>
    <w:rsid w:val="25460541"/>
    <w:rsid w:val="2546576C"/>
    <w:rsid w:val="25474FCE"/>
    <w:rsid w:val="2547C04B"/>
    <w:rsid w:val="254ACE0D"/>
    <w:rsid w:val="25506C8E"/>
    <w:rsid w:val="25515142"/>
    <w:rsid w:val="25534BEC"/>
    <w:rsid w:val="255C06B6"/>
    <w:rsid w:val="255D5FB8"/>
    <w:rsid w:val="25685497"/>
    <w:rsid w:val="256D178D"/>
    <w:rsid w:val="2571B9A9"/>
    <w:rsid w:val="2575837E"/>
    <w:rsid w:val="2575A69C"/>
    <w:rsid w:val="257BF604"/>
    <w:rsid w:val="257C1908"/>
    <w:rsid w:val="2581749B"/>
    <w:rsid w:val="2584D0A3"/>
    <w:rsid w:val="258504C4"/>
    <w:rsid w:val="25851AFE"/>
    <w:rsid w:val="2586DEDF"/>
    <w:rsid w:val="2589BE9C"/>
    <w:rsid w:val="258F4330"/>
    <w:rsid w:val="2593940F"/>
    <w:rsid w:val="259B7222"/>
    <w:rsid w:val="259B86FF"/>
    <w:rsid w:val="259DD561"/>
    <w:rsid w:val="259EACED"/>
    <w:rsid w:val="259EE606"/>
    <w:rsid w:val="25A0D67D"/>
    <w:rsid w:val="25A14483"/>
    <w:rsid w:val="25A159CF"/>
    <w:rsid w:val="25A3C3F2"/>
    <w:rsid w:val="25A4FFB3"/>
    <w:rsid w:val="25A6822F"/>
    <w:rsid w:val="25A97C6C"/>
    <w:rsid w:val="25AA7480"/>
    <w:rsid w:val="25AC4F4D"/>
    <w:rsid w:val="25AF6809"/>
    <w:rsid w:val="25B554B7"/>
    <w:rsid w:val="25B76550"/>
    <w:rsid w:val="25B9FDE1"/>
    <w:rsid w:val="25BAB1C1"/>
    <w:rsid w:val="25BAB6E4"/>
    <w:rsid w:val="25C18D36"/>
    <w:rsid w:val="25C648C2"/>
    <w:rsid w:val="25C6DA61"/>
    <w:rsid w:val="25C7E04C"/>
    <w:rsid w:val="25D0DAC4"/>
    <w:rsid w:val="25D258AA"/>
    <w:rsid w:val="25D3365C"/>
    <w:rsid w:val="25D947A2"/>
    <w:rsid w:val="25DAACD4"/>
    <w:rsid w:val="25DAD65F"/>
    <w:rsid w:val="25DB9A25"/>
    <w:rsid w:val="25E61E07"/>
    <w:rsid w:val="25F50533"/>
    <w:rsid w:val="25F6C999"/>
    <w:rsid w:val="25F94E15"/>
    <w:rsid w:val="25FA8E51"/>
    <w:rsid w:val="25FB124C"/>
    <w:rsid w:val="25FC37EE"/>
    <w:rsid w:val="25FEE07B"/>
    <w:rsid w:val="26022184"/>
    <w:rsid w:val="2605121E"/>
    <w:rsid w:val="2605FC52"/>
    <w:rsid w:val="260C80EA"/>
    <w:rsid w:val="261069F1"/>
    <w:rsid w:val="2615A9C2"/>
    <w:rsid w:val="26160BC8"/>
    <w:rsid w:val="26166CB7"/>
    <w:rsid w:val="26196861"/>
    <w:rsid w:val="261DC7E4"/>
    <w:rsid w:val="261F4BCC"/>
    <w:rsid w:val="2620091B"/>
    <w:rsid w:val="2626EB57"/>
    <w:rsid w:val="26271AA6"/>
    <w:rsid w:val="2627BAAE"/>
    <w:rsid w:val="26293111"/>
    <w:rsid w:val="262BFAA2"/>
    <w:rsid w:val="262D1AEF"/>
    <w:rsid w:val="262DAF9C"/>
    <w:rsid w:val="262E7F7D"/>
    <w:rsid w:val="2630DB2A"/>
    <w:rsid w:val="26312A45"/>
    <w:rsid w:val="2634A7FE"/>
    <w:rsid w:val="2635B0C5"/>
    <w:rsid w:val="2636CE22"/>
    <w:rsid w:val="2637BEFA"/>
    <w:rsid w:val="2639745C"/>
    <w:rsid w:val="263E1D54"/>
    <w:rsid w:val="26433D95"/>
    <w:rsid w:val="2644C7B8"/>
    <w:rsid w:val="26456D97"/>
    <w:rsid w:val="2646EC4C"/>
    <w:rsid w:val="2647100C"/>
    <w:rsid w:val="264BE79D"/>
    <w:rsid w:val="264CA27B"/>
    <w:rsid w:val="2655A36B"/>
    <w:rsid w:val="26597D00"/>
    <w:rsid w:val="265AEBF6"/>
    <w:rsid w:val="265B1151"/>
    <w:rsid w:val="265BAED9"/>
    <w:rsid w:val="265BDF04"/>
    <w:rsid w:val="265C7D15"/>
    <w:rsid w:val="26604CEE"/>
    <w:rsid w:val="2666BE91"/>
    <w:rsid w:val="266A4195"/>
    <w:rsid w:val="2672987B"/>
    <w:rsid w:val="2673EC6E"/>
    <w:rsid w:val="26773E63"/>
    <w:rsid w:val="267740E9"/>
    <w:rsid w:val="2677A831"/>
    <w:rsid w:val="2678854C"/>
    <w:rsid w:val="267C03FC"/>
    <w:rsid w:val="267D04C6"/>
    <w:rsid w:val="267D3A8C"/>
    <w:rsid w:val="267D650B"/>
    <w:rsid w:val="267D905C"/>
    <w:rsid w:val="267FC84A"/>
    <w:rsid w:val="2682042B"/>
    <w:rsid w:val="2683C238"/>
    <w:rsid w:val="26844865"/>
    <w:rsid w:val="26856F90"/>
    <w:rsid w:val="2687859F"/>
    <w:rsid w:val="268A4268"/>
    <w:rsid w:val="268B1B64"/>
    <w:rsid w:val="268BBF1B"/>
    <w:rsid w:val="268ECF78"/>
    <w:rsid w:val="26916699"/>
    <w:rsid w:val="2693334D"/>
    <w:rsid w:val="26946043"/>
    <w:rsid w:val="2696AA53"/>
    <w:rsid w:val="269766A4"/>
    <w:rsid w:val="2697FE1A"/>
    <w:rsid w:val="269A48B7"/>
    <w:rsid w:val="269B4013"/>
    <w:rsid w:val="269C8547"/>
    <w:rsid w:val="269E5B88"/>
    <w:rsid w:val="26A3F6AB"/>
    <w:rsid w:val="26A4623B"/>
    <w:rsid w:val="26A485F9"/>
    <w:rsid w:val="26A5577A"/>
    <w:rsid w:val="26A5F1BC"/>
    <w:rsid w:val="26A67CD5"/>
    <w:rsid w:val="26A8B176"/>
    <w:rsid w:val="26AD8CB2"/>
    <w:rsid w:val="26ADA5AB"/>
    <w:rsid w:val="26AF6FED"/>
    <w:rsid w:val="26B14D8C"/>
    <w:rsid w:val="26B19CA6"/>
    <w:rsid w:val="26B5506D"/>
    <w:rsid w:val="26B7FB10"/>
    <w:rsid w:val="26BA9DC5"/>
    <w:rsid w:val="26C18C44"/>
    <w:rsid w:val="26C2D5D0"/>
    <w:rsid w:val="26C69137"/>
    <w:rsid w:val="26C98E25"/>
    <w:rsid w:val="26CF07CA"/>
    <w:rsid w:val="26D8EED4"/>
    <w:rsid w:val="26DBA951"/>
    <w:rsid w:val="26DD8C59"/>
    <w:rsid w:val="26DEE7A3"/>
    <w:rsid w:val="26E029B6"/>
    <w:rsid w:val="26E09075"/>
    <w:rsid w:val="26E34BBD"/>
    <w:rsid w:val="26E499B8"/>
    <w:rsid w:val="26E769EF"/>
    <w:rsid w:val="26E85DB6"/>
    <w:rsid w:val="26E8DC00"/>
    <w:rsid w:val="26ECCE4F"/>
    <w:rsid w:val="26EE068E"/>
    <w:rsid w:val="26EE2424"/>
    <w:rsid w:val="26EF666F"/>
    <w:rsid w:val="26F325FD"/>
    <w:rsid w:val="26F3A932"/>
    <w:rsid w:val="26F4A134"/>
    <w:rsid w:val="26F669CB"/>
    <w:rsid w:val="26F68F56"/>
    <w:rsid w:val="26F85DE4"/>
    <w:rsid w:val="26F9D211"/>
    <w:rsid w:val="26FB9863"/>
    <w:rsid w:val="26FD3B47"/>
    <w:rsid w:val="26FD805E"/>
    <w:rsid w:val="26FE1D3A"/>
    <w:rsid w:val="26FEFA79"/>
    <w:rsid w:val="270085A7"/>
    <w:rsid w:val="27018362"/>
    <w:rsid w:val="2702BD0D"/>
    <w:rsid w:val="27096552"/>
    <w:rsid w:val="270D281B"/>
    <w:rsid w:val="27103461"/>
    <w:rsid w:val="2711B245"/>
    <w:rsid w:val="271238C0"/>
    <w:rsid w:val="2716ABD5"/>
    <w:rsid w:val="2717B829"/>
    <w:rsid w:val="271B49DF"/>
    <w:rsid w:val="271EB3DC"/>
    <w:rsid w:val="272097E5"/>
    <w:rsid w:val="27266EB8"/>
    <w:rsid w:val="2726A539"/>
    <w:rsid w:val="2727D04E"/>
    <w:rsid w:val="27296B65"/>
    <w:rsid w:val="272BCA7C"/>
    <w:rsid w:val="272BF139"/>
    <w:rsid w:val="272E22E5"/>
    <w:rsid w:val="272FE1B2"/>
    <w:rsid w:val="273070F6"/>
    <w:rsid w:val="27336FD7"/>
    <w:rsid w:val="2734E354"/>
    <w:rsid w:val="2739CD4C"/>
    <w:rsid w:val="273D8FD7"/>
    <w:rsid w:val="2740AC7F"/>
    <w:rsid w:val="274591D5"/>
    <w:rsid w:val="2747FF41"/>
    <w:rsid w:val="2748D6B0"/>
    <w:rsid w:val="2748DE19"/>
    <w:rsid w:val="2752F16F"/>
    <w:rsid w:val="2755FC17"/>
    <w:rsid w:val="2757C575"/>
    <w:rsid w:val="2759F229"/>
    <w:rsid w:val="275A1DED"/>
    <w:rsid w:val="275AD573"/>
    <w:rsid w:val="275ADA0C"/>
    <w:rsid w:val="275C95F4"/>
    <w:rsid w:val="27623809"/>
    <w:rsid w:val="27659D6C"/>
    <w:rsid w:val="27666CCD"/>
    <w:rsid w:val="2768061B"/>
    <w:rsid w:val="27722DF6"/>
    <w:rsid w:val="277347AB"/>
    <w:rsid w:val="2777105B"/>
    <w:rsid w:val="27789240"/>
    <w:rsid w:val="2779D9FE"/>
    <w:rsid w:val="2779F05E"/>
    <w:rsid w:val="277FD66B"/>
    <w:rsid w:val="2783D02C"/>
    <w:rsid w:val="278B3A6F"/>
    <w:rsid w:val="278E7B44"/>
    <w:rsid w:val="27914743"/>
    <w:rsid w:val="27956080"/>
    <w:rsid w:val="27968E5A"/>
    <w:rsid w:val="2796E548"/>
    <w:rsid w:val="279855B6"/>
    <w:rsid w:val="279915EA"/>
    <w:rsid w:val="279AD762"/>
    <w:rsid w:val="279B702A"/>
    <w:rsid w:val="279BC4FE"/>
    <w:rsid w:val="279E544C"/>
    <w:rsid w:val="27A0BD9C"/>
    <w:rsid w:val="27A1D468"/>
    <w:rsid w:val="27A32FCB"/>
    <w:rsid w:val="27A41676"/>
    <w:rsid w:val="27A4617F"/>
    <w:rsid w:val="27A87A82"/>
    <w:rsid w:val="27B03FCF"/>
    <w:rsid w:val="27B55456"/>
    <w:rsid w:val="27B6884D"/>
    <w:rsid w:val="27B95C99"/>
    <w:rsid w:val="27BB025A"/>
    <w:rsid w:val="27C0D22F"/>
    <w:rsid w:val="27C7DE66"/>
    <w:rsid w:val="27C7F1BB"/>
    <w:rsid w:val="27CAFF66"/>
    <w:rsid w:val="27CF47BB"/>
    <w:rsid w:val="27D34C9C"/>
    <w:rsid w:val="27D42702"/>
    <w:rsid w:val="27D4BA47"/>
    <w:rsid w:val="27D848B8"/>
    <w:rsid w:val="27D97C37"/>
    <w:rsid w:val="27DA80EA"/>
    <w:rsid w:val="27DCBD13"/>
    <w:rsid w:val="27DCC117"/>
    <w:rsid w:val="27DFC9A0"/>
    <w:rsid w:val="27E034BF"/>
    <w:rsid w:val="27E1348B"/>
    <w:rsid w:val="27E44E9C"/>
    <w:rsid w:val="27E50738"/>
    <w:rsid w:val="27E629B0"/>
    <w:rsid w:val="27EAA64E"/>
    <w:rsid w:val="27EBC926"/>
    <w:rsid w:val="27EFA805"/>
    <w:rsid w:val="27F39CC5"/>
    <w:rsid w:val="27F84823"/>
    <w:rsid w:val="27FE4D0D"/>
    <w:rsid w:val="27FFFA3B"/>
    <w:rsid w:val="280337A9"/>
    <w:rsid w:val="280A4B71"/>
    <w:rsid w:val="280A69B1"/>
    <w:rsid w:val="280C5CB0"/>
    <w:rsid w:val="280CF272"/>
    <w:rsid w:val="280FDF83"/>
    <w:rsid w:val="281075D4"/>
    <w:rsid w:val="281512B3"/>
    <w:rsid w:val="281727CC"/>
    <w:rsid w:val="281ADC3F"/>
    <w:rsid w:val="281DC87A"/>
    <w:rsid w:val="2821033C"/>
    <w:rsid w:val="28221D14"/>
    <w:rsid w:val="2823BA1B"/>
    <w:rsid w:val="2826361D"/>
    <w:rsid w:val="282823A1"/>
    <w:rsid w:val="282938DE"/>
    <w:rsid w:val="282A1EF6"/>
    <w:rsid w:val="282B81A7"/>
    <w:rsid w:val="282BB102"/>
    <w:rsid w:val="2834AA44"/>
    <w:rsid w:val="2838E59F"/>
    <w:rsid w:val="28394AF4"/>
    <w:rsid w:val="283F2D81"/>
    <w:rsid w:val="284867B4"/>
    <w:rsid w:val="284AE0FF"/>
    <w:rsid w:val="284BF886"/>
    <w:rsid w:val="285086B5"/>
    <w:rsid w:val="285268EF"/>
    <w:rsid w:val="28582D5E"/>
    <w:rsid w:val="285A468A"/>
    <w:rsid w:val="285BF8F3"/>
    <w:rsid w:val="285D87D3"/>
    <w:rsid w:val="285EB495"/>
    <w:rsid w:val="28601E8A"/>
    <w:rsid w:val="28607A5B"/>
    <w:rsid w:val="2861483B"/>
    <w:rsid w:val="28667E58"/>
    <w:rsid w:val="286991FB"/>
    <w:rsid w:val="2869F4E5"/>
    <w:rsid w:val="286B3D7D"/>
    <w:rsid w:val="28732E8D"/>
    <w:rsid w:val="28742263"/>
    <w:rsid w:val="2874FC05"/>
    <w:rsid w:val="2875CBCC"/>
    <w:rsid w:val="2879E457"/>
    <w:rsid w:val="287ABAB4"/>
    <w:rsid w:val="287C75BC"/>
    <w:rsid w:val="287C8BD3"/>
    <w:rsid w:val="287CE74A"/>
    <w:rsid w:val="287FDA16"/>
    <w:rsid w:val="28834E57"/>
    <w:rsid w:val="2883F47C"/>
    <w:rsid w:val="2884FA6B"/>
    <w:rsid w:val="288779D3"/>
    <w:rsid w:val="2888569C"/>
    <w:rsid w:val="288A3E99"/>
    <w:rsid w:val="288B0EA9"/>
    <w:rsid w:val="288EEBC3"/>
    <w:rsid w:val="288F8275"/>
    <w:rsid w:val="288F8884"/>
    <w:rsid w:val="2895B87E"/>
    <w:rsid w:val="28963829"/>
    <w:rsid w:val="28977481"/>
    <w:rsid w:val="2898C007"/>
    <w:rsid w:val="28A083B4"/>
    <w:rsid w:val="28A119F4"/>
    <w:rsid w:val="28A1D1CD"/>
    <w:rsid w:val="28A5862B"/>
    <w:rsid w:val="28A71462"/>
    <w:rsid w:val="28AA2F85"/>
    <w:rsid w:val="28ADF20C"/>
    <w:rsid w:val="28AE6B79"/>
    <w:rsid w:val="28B33392"/>
    <w:rsid w:val="28B356FA"/>
    <w:rsid w:val="28B3E36A"/>
    <w:rsid w:val="28B507B5"/>
    <w:rsid w:val="28B54C45"/>
    <w:rsid w:val="28B6CBFB"/>
    <w:rsid w:val="28B6F5F5"/>
    <w:rsid w:val="28B84764"/>
    <w:rsid w:val="28B9557D"/>
    <w:rsid w:val="28BB6118"/>
    <w:rsid w:val="28BE0BE8"/>
    <w:rsid w:val="28BEFD08"/>
    <w:rsid w:val="28C2053A"/>
    <w:rsid w:val="28C23B31"/>
    <w:rsid w:val="28C2A354"/>
    <w:rsid w:val="28CDE6F9"/>
    <w:rsid w:val="28CF97AD"/>
    <w:rsid w:val="28D082FB"/>
    <w:rsid w:val="28D1BB05"/>
    <w:rsid w:val="28D3EBC4"/>
    <w:rsid w:val="28D49D81"/>
    <w:rsid w:val="28D63B4F"/>
    <w:rsid w:val="28D82E00"/>
    <w:rsid w:val="28DCADE5"/>
    <w:rsid w:val="28DDC504"/>
    <w:rsid w:val="28DE8DC9"/>
    <w:rsid w:val="28DE91C1"/>
    <w:rsid w:val="28DFC1A4"/>
    <w:rsid w:val="28E05DDD"/>
    <w:rsid w:val="28E27EAE"/>
    <w:rsid w:val="28E58A17"/>
    <w:rsid w:val="28E855BF"/>
    <w:rsid w:val="28E92A06"/>
    <w:rsid w:val="28EFDDD3"/>
    <w:rsid w:val="28F26EE2"/>
    <w:rsid w:val="28F2EFCC"/>
    <w:rsid w:val="28F3B365"/>
    <w:rsid w:val="28F43C19"/>
    <w:rsid w:val="28F76511"/>
    <w:rsid w:val="28F7BB11"/>
    <w:rsid w:val="28F84A60"/>
    <w:rsid w:val="28F91337"/>
    <w:rsid w:val="28F96B1B"/>
    <w:rsid w:val="28FA090F"/>
    <w:rsid w:val="28FB2775"/>
    <w:rsid w:val="28FB36CE"/>
    <w:rsid w:val="28FEE226"/>
    <w:rsid w:val="28FEF6B3"/>
    <w:rsid w:val="29056FB8"/>
    <w:rsid w:val="290982E0"/>
    <w:rsid w:val="2909DC31"/>
    <w:rsid w:val="290B2CB9"/>
    <w:rsid w:val="290BD908"/>
    <w:rsid w:val="290DC1A7"/>
    <w:rsid w:val="291161A4"/>
    <w:rsid w:val="2913867D"/>
    <w:rsid w:val="2916E8A3"/>
    <w:rsid w:val="2918DB18"/>
    <w:rsid w:val="291BA5A7"/>
    <w:rsid w:val="291DEB31"/>
    <w:rsid w:val="2920905D"/>
    <w:rsid w:val="29220034"/>
    <w:rsid w:val="2924D66F"/>
    <w:rsid w:val="292B6187"/>
    <w:rsid w:val="292CC854"/>
    <w:rsid w:val="292E727F"/>
    <w:rsid w:val="292F8F6C"/>
    <w:rsid w:val="29310E9C"/>
    <w:rsid w:val="29329120"/>
    <w:rsid w:val="2932CD27"/>
    <w:rsid w:val="2932DF50"/>
    <w:rsid w:val="2933F57C"/>
    <w:rsid w:val="293525F1"/>
    <w:rsid w:val="2938893A"/>
    <w:rsid w:val="294320C9"/>
    <w:rsid w:val="29447DAE"/>
    <w:rsid w:val="2949258C"/>
    <w:rsid w:val="29497EBC"/>
    <w:rsid w:val="2949F2F9"/>
    <w:rsid w:val="294BF5B0"/>
    <w:rsid w:val="294DC91B"/>
    <w:rsid w:val="2950CC4D"/>
    <w:rsid w:val="29512010"/>
    <w:rsid w:val="2954D9D9"/>
    <w:rsid w:val="29587E72"/>
    <w:rsid w:val="2958B713"/>
    <w:rsid w:val="2959896E"/>
    <w:rsid w:val="2959B39F"/>
    <w:rsid w:val="295BEDFD"/>
    <w:rsid w:val="295EABCB"/>
    <w:rsid w:val="295FAE8F"/>
    <w:rsid w:val="29601E55"/>
    <w:rsid w:val="29637D85"/>
    <w:rsid w:val="2968DE41"/>
    <w:rsid w:val="296A000A"/>
    <w:rsid w:val="296AB639"/>
    <w:rsid w:val="296BA8F4"/>
    <w:rsid w:val="296C16BC"/>
    <w:rsid w:val="296C347A"/>
    <w:rsid w:val="296C93C3"/>
    <w:rsid w:val="296FD7BF"/>
    <w:rsid w:val="29756BE2"/>
    <w:rsid w:val="297581B3"/>
    <w:rsid w:val="2975B2A5"/>
    <w:rsid w:val="29782454"/>
    <w:rsid w:val="297863C2"/>
    <w:rsid w:val="297C18A7"/>
    <w:rsid w:val="297C5E30"/>
    <w:rsid w:val="29835807"/>
    <w:rsid w:val="298840BF"/>
    <w:rsid w:val="298877F1"/>
    <w:rsid w:val="298A2ECE"/>
    <w:rsid w:val="298B9C9C"/>
    <w:rsid w:val="298EA998"/>
    <w:rsid w:val="29908B01"/>
    <w:rsid w:val="2990F87E"/>
    <w:rsid w:val="2994F933"/>
    <w:rsid w:val="299596BA"/>
    <w:rsid w:val="299803BB"/>
    <w:rsid w:val="299A2D32"/>
    <w:rsid w:val="299AA913"/>
    <w:rsid w:val="299D5E0C"/>
    <w:rsid w:val="29A188F5"/>
    <w:rsid w:val="29A38B19"/>
    <w:rsid w:val="29A48A99"/>
    <w:rsid w:val="29A9631A"/>
    <w:rsid w:val="29AABA23"/>
    <w:rsid w:val="29AF3A91"/>
    <w:rsid w:val="29B015BF"/>
    <w:rsid w:val="29B0583A"/>
    <w:rsid w:val="29B49060"/>
    <w:rsid w:val="29B4B62E"/>
    <w:rsid w:val="29B5B274"/>
    <w:rsid w:val="29B642B1"/>
    <w:rsid w:val="29B7F2C9"/>
    <w:rsid w:val="29B94341"/>
    <w:rsid w:val="29B9EAFA"/>
    <w:rsid w:val="29BAFC3D"/>
    <w:rsid w:val="29BC5FB0"/>
    <w:rsid w:val="29BD1C1D"/>
    <w:rsid w:val="29C455FD"/>
    <w:rsid w:val="29C7C6A1"/>
    <w:rsid w:val="29CB653B"/>
    <w:rsid w:val="29D0ABE5"/>
    <w:rsid w:val="29D2CEF4"/>
    <w:rsid w:val="29D2E7B5"/>
    <w:rsid w:val="29D500A3"/>
    <w:rsid w:val="29D53E44"/>
    <w:rsid w:val="29DA967D"/>
    <w:rsid w:val="29E92FC4"/>
    <w:rsid w:val="29F337BE"/>
    <w:rsid w:val="29F4D04E"/>
    <w:rsid w:val="29F4F830"/>
    <w:rsid w:val="29F658DB"/>
    <w:rsid w:val="29F871AB"/>
    <w:rsid w:val="29FF90EB"/>
    <w:rsid w:val="2A007ADD"/>
    <w:rsid w:val="2A03239A"/>
    <w:rsid w:val="2A033DC9"/>
    <w:rsid w:val="2A04F57D"/>
    <w:rsid w:val="2A055B4B"/>
    <w:rsid w:val="2A05D41E"/>
    <w:rsid w:val="2A073C93"/>
    <w:rsid w:val="2A097BF3"/>
    <w:rsid w:val="2A0B8D7C"/>
    <w:rsid w:val="2A0CE298"/>
    <w:rsid w:val="2A0EA72F"/>
    <w:rsid w:val="2A10346B"/>
    <w:rsid w:val="2A1177D6"/>
    <w:rsid w:val="2A11C92E"/>
    <w:rsid w:val="2A148222"/>
    <w:rsid w:val="2A15B3D4"/>
    <w:rsid w:val="2A164BC6"/>
    <w:rsid w:val="2A1CDC3C"/>
    <w:rsid w:val="2A1E328A"/>
    <w:rsid w:val="2A20EFC0"/>
    <w:rsid w:val="2A25F6C4"/>
    <w:rsid w:val="2A289F78"/>
    <w:rsid w:val="2A29354C"/>
    <w:rsid w:val="2A2945B6"/>
    <w:rsid w:val="2A29488E"/>
    <w:rsid w:val="2A29E745"/>
    <w:rsid w:val="2A2CF5D7"/>
    <w:rsid w:val="2A327190"/>
    <w:rsid w:val="2A33D99D"/>
    <w:rsid w:val="2A35FEB8"/>
    <w:rsid w:val="2A361371"/>
    <w:rsid w:val="2A367C51"/>
    <w:rsid w:val="2A42E469"/>
    <w:rsid w:val="2A451461"/>
    <w:rsid w:val="2A4CA2C0"/>
    <w:rsid w:val="2A4D358E"/>
    <w:rsid w:val="2A5154ED"/>
    <w:rsid w:val="2A5273F5"/>
    <w:rsid w:val="2A544366"/>
    <w:rsid w:val="2A548C61"/>
    <w:rsid w:val="2A591C57"/>
    <w:rsid w:val="2A5A740D"/>
    <w:rsid w:val="2A5A8937"/>
    <w:rsid w:val="2A5B3263"/>
    <w:rsid w:val="2A5E247B"/>
    <w:rsid w:val="2A63064E"/>
    <w:rsid w:val="2A65BBA8"/>
    <w:rsid w:val="2A65CFD5"/>
    <w:rsid w:val="2A671975"/>
    <w:rsid w:val="2A69DAF4"/>
    <w:rsid w:val="2A6A6E9B"/>
    <w:rsid w:val="2A6CBAF3"/>
    <w:rsid w:val="2A6DF104"/>
    <w:rsid w:val="2A72D3F6"/>
    <w:rsid w:val="2A737069"/>
    <w:rsid w:val="2A7486B7"/>
    <w:rsid w:val="2A75C8F7"/>
    <w:rsid w:val="2A76AE53"/>
    <w:rsid w:val="2A799315"/>
    <w:rsid w:val="2A7B59A0"/>
    <w:rsid w:val="2A7B5D2C"/>
    <w:rsid w:val="2A7CC8F8"/>
    <w:rsid w:val="2A7F99D0"/>
    <w:rsid w:val="2A7FA2DD"/>
    <w:rsid w:val="2A862AF9"/>
    <w:rsid w:val="2A866488"/>
    <w:rsid w:val="2A882A48"/>
    <w:rsid w:val="2A8ADB3A"/>
    <w:rsid w:val="2A900DD0"/>
    <w:rsid w:val="2A902FB5"/>
    <w:rsid w:val="2A91A42F"/>
    <w:rsid w:val="2A931C36"/>
    <w:rsid w:val="2A9533C5"/>
    <w:rsid w:val="2A959F2C"/>
    <w:rsid w:val="2A961AC1"/>
    <w:rsid w:val="2A99E763"/>
    <w:rsid w:val="2A9E3214"/>
    <w:rsid w:val="2A9F8B05"/>
    <w:rsid w:val="2AA010B5"/>
    <w:rsid w:val="2AA1AE94"/>
    <w:rsid w:val="2AA1CCFD"/>
    <w:rsid w:val="2AA2D8FC"/>
    <w:rsid w:val="2AA8E268"/>
    <w:rsid w:val="2AABB02A"/>
    <w:rsid w:val="2AAC96CB"/>
    <w:rsid w:val="2AACB38F"/>
    <w:rsid w:val="2AB1B2CA"/>
    <w:rsid w:val="2AB20912"/>
    <w:rsid w:val="2AB89DA4"/>
    <w:rsid w:val="2ABD8807"/>
    <w:rsid w:val="2ABD8AD9"/>
    <w:rsid w:val="2ABF3675"/>
    <w:rsid w:val="2AC01623"/>
    <w:rsid w:val="2AC30128"/>
    <w:rsid w:val="2AC7932E"/>
    <w:rsid w:val="2AC83C81"/>
    <w:rsid w:val="2AC8ABAF"/>
    <w:rsid w:val="2AC9FE51"/>
    <w:rsid w:val="2ACCBD65"/>
    <w:rsid w:val="2ACDA7A4"/>
    <w:rsid w:val="2AD022E2"/>
    <w:rsid w:val="2AD17FCA"/>
    <w:rsid w:val="2AD33927"/>
    <w:rsid w:val="2AD494F2"/>
    <w:rsid w:val="2AD5E94A"/>
    <w:rsid w:val="2AD6DF1A"/>
    <w:rsid w:val="2AD7B1E8"/>
    <w:rsid w:val="2AD9FDF5"/>
    <w:rsid w:val="2ADC3468"/>
    <w:rsid w:val="2AE3AF72"/>
    <w:rsid w:val="2AE58449"/>
    <w:rsid w:val="2AE5E758"/>
    <w:rsid w:val="2AE71F98"/>
    <w:rsid w:val="2AEEEDBD"/>
    <w:rsid w:val="2AF0682B"/>
    <w:rsid w:val="2AF7A8BE"/>
    <w:rsid w:val="2AF964E7"/>
    <w:rsid w:val="2AFA7641"/>
    <w:rsid w:val="2AFC0F58"/>
    <w:rsid w:val="2B0029BA"/>
    <w:rsid w:val="2B008821"/>
    <w:rsid w:val="2B0182E1"/>
    <w:rsid w:val="2B04E785"/>
    <w:rsid w:val="2B0850BD"/>
    <w:rsid w:val="2B09917B"/>
    <w:rsid w:val="2B0C53E5"/>
    <w:rsid w:val="2B0D27F0"/>
    <w:rsid w:val="2B0E4D68"/>
    <w:rsid w:val="2B1219BF"/>
    <w:rsid w:val="2B126B30"/>
    <w:rsid w:val="2B1B9E75"/>
    <w:rsid w:val="2B1BF776"/>
    <w:rsid w:val="2B1D1222"/>
    <w:rsid w:val="2B1E5ECA"/>
    <w:rsid w:val="2B1EAB7D"/>
    <w:rsid w:val="2B1F6A7C"/>
    <w:rsid w:val="2B258C77"/>
    <w:rsid w:val="2B25B022"/>
    <w:rsid w:val="2B2A38D2"/>
    <w:rsid w:val="2B2B12F0"/>
    <w:rsid w:val="2B33A216"/>
    <w:rsid w:val="2B34482E"/>
    <w:rsid w:val="2B3A63EA"/>
    <w:rsid w:val="2B3EBE5D"/>
    <w:rsid w:val="2B3EE20C"/>
    <w:rsid w:val="2B40B17E"/>
    <w:rsid w:val="2B40CFF0"/>
    <w:rsid w:val="2B43B2BF"/>
    <w:rsid w:val="2B45680F"/>
    <w:rsid w:val="2B480738"/>
    <w:rsid w:val="2B48523E"/>
    <w:rsid w:val="2B4884B3"/>
    <w:rsid w:val="2B4C77D2"/>
    <w:rsid w:val="2B4E1525"/>
    <w:rsid w:val="2B4F655C"/>
    <w:rsid w:val="2B52AAF1"/>
    <w:rsid w:val="2B5548C2"/>
    <w:rsid w:val="2B57449C"/>
    <w:rsid w:val="2B58DF6A"/>
    <w:rsid w:val="2B5A7633"/>
    <w:rsid w:val="2B5B0CE3"/>
    <w:rsid w:val="2B5C3E14"/>
    <w:rsid w:val="2B62DA67"/>
    <w:rsid w:val="2B67BD79"/>
    <w:rsid w:val="2B683E28"/>
    <w:rsid w:val="2B693585"/>
    <w:rsid w:val="2B75A3AD"/>
    <w:rsid w:val="2B775807"/>
    <w:rsid w:val="2B79445B"/>
    <w:rsid w:val="2B7D4659"/>
    <w:rsid w:val="2B7F77AE"/>
    <w:rsid w:val="2B81E7A2"/>
    <w:rsid w:val="2B841777"/>
    <w:rsid w:val="2B8D42B2"/>
    <w:rsid w:val="2B921FCF"/>
    <w:rsid w:val="2B926C63"/>
    <w:rsid w:val="2B9296C8"/>
    <w:rsid w:val="2B9355CC"/>
    <w:rsid w:val="2B951B39"/>
    <w:rsid w:val="2B960192"/>
    <w:rsid w:val="2B9A86A0"/>
    <w:rsid w:val="2B9DB8A1"/>
    <w:rsid w:val="2B9E929E"/>
    <w:rsid w:val="2BA03700"/>
    <w:rsid w:val="2BA38A26"/>
    <w:rsid w:val="2BA482D3"/>
    <w:rsid w:val="2BA84843"/>
    <w:rsid w:val="2BAB2B57"/>
    <w:rsid w:val="2BAF00E1"/>
    <w:rsid w:val="2BAFC507"/>
    <w:rsid w:val="2BB3F649"/>
    <w:rsid w:val="2BB4B797"/>
    <w:rsid w:val="2BB638DC"/>
    <w:rsid w:val="2BBA5C11"/>
    <w:rsid w:val="2BBBF3A5"/>
    <w:rsid w:val="2BBC2530"/>
    <w:rsid w:val="2BBCFCF3"/>
    <w:rsid w:val="2BBDF4F1"/>
    <w:rsid w:val="2BC57F77"/>
    <w:rsid w:val="2BCD0EA2"/>
    <w:rsid w:val="2BCFE9C8"/>
    <w:rsid w:val="2BD206D0"/>
    <w:rsid w:val="2BD24E64"/>
    <w:rsid w:val="2BD2567C"/>
    <w:rsid w:val="2BD9281F"/>
    <w:rsid w:val="2BDD5928"/>
    <w:rsid w:val="2BDE98F0"/>
    <w:rsid w:val="2BE00639"/>
    <w:rsid w:val="2BE182B2"/>
    <w:rsid w:val="2BE2B6E1"/>
    <w:rsid w:val="2BE63979"/>
    <w:rsid w:val="2BE95010"/>
    <w:rsid w:val="2BE9696A"/>
    <w:rsid w:val="2BE9CD6C"/>
    <w:rsid w:val="2BEA3593"/>
    <w:rsid w:val="2BEA3946"/>
    <w:rsid w:val="2BEEE68E"/>
    <w:rsid w:val="2BEFDD10"/>
    <w:rsid w:val="2BF1707A"/>
    <w:rsid w:val="2BF1A5A6"/>
    <w:rsid w:val="2BF3325B"/>
    <w:rsid w:val="2BF70374"/>
    <w:rsid w:val="2BF77224"/>
    <w:rsid w:val="2BFAECD8"/>
    <w:rsid w:val="2BFF26CD"/>
    <w:rsid w:val="2BFFEAC3"/>
    <w:rsid w:val="2C00CEF9"/>
    <w:rsid w:val="2C02972B"/>
    <w:rsid w:val="2C067ED1"/>
    <w:rsid w:val="2C0AA3DC"/>
    <w:rsid w:val="2C0AE244"/>
    <w:rsid w:val="2C0AEA2C"/>
    <w:rsid w:val="2C15B282"/>
    <w:rsid w:val="2C1B0912"/>
    <w:rsid w:val="2C240AF0"/>
    <w:rsid w:val="2C251293"/>
    <w:rsid w:val="2C26AC19"/>
    <w:rsid w:val="2C283985"/>
    <w:rsid w:val="2C28B92D"/>
    <w:rsid w:val="2C2E6CFD"/>
    <w:rsid w:val="2C2FC1E6"/>
    <w:rsid w:val="2C30BD81"/>
    <w:rsid w:val="2C32B887"/>
    <w:rsid w:val="2C33A7D2"/>
    <w:rsid w:val="2C33EF5A"/>
    <w:rsid w:val="2C344B1D"/>
    <w:rsid w:val="2C34CB78"/>
    <w:rsid w:val="2C39750F"/>
    <w:rsid w:val="2C39A940"/>
    <w:rsid w:val="2C3A9C65"/>
    <w:rsid w:val="2C3C0BFC"/>
    <w:rsid w:val="2C3DEAA4"/>
    <w:rsid w:val="2C406DBE"/>
    <w:rsid w:val="2C40DE5F"/>
    <w:rsid w:val="2C41A162"/>
    <w:rsid w:val="2C4351BC"/>
    <w:rsid w:val="2C4846B6"/>
    <w:rsid w:val="2C4B1217"/>
    <w:rsid w:val="2C4F8FD7"/>
    <w:rsid w:val="2C50CC45"/>
    <w:rsid w:val="2C50F208"/>
    <w:rsid w:val="2C52A714"/>
    <w:rsid w:val="2C53B215"/>
    <w:rsid w:val="2C53CDA6"/>
    <w:rsid w:val="2C541C76"/>
    <w:rsid w:val="2C565EB7"/>
    <w:rsid w:val="2C59BCA5"/>
    <w:rsid w:val="2C5B2162"/>
    <w:rsid w:val="2C5C7534"/>
    <w:rsid w:val="2C5E1146"/>
    <w:rsid w:val="2C5E851D"/>
    <w:rsid w:val="2C699490"/>
    <w:rsid w:val="2C6A43E3"/>
    <w:rsid w:val="2C6DE955"/>
    <w:rsid w:val="2C712A52"/>
    <w:rsid w:val="2C7489A3"/>
    <w:rsid w:val="2C764B59"/>
    <w:rsid w:val="2C79232E"/>
    <w:rsid w:val="2C799581"/>
    <w:rsid w:val="2C7E365F"/>
    <w:rsid w:val="2C7F3427"/>
    <w:rsid w:val="2C805B29"/>
    <w:rsid w:val="2C888CEA"/>
    <w:rsid w:val="2C893667"/>
    <w:rsid w:val="2C8E8049"/>
    <w:rsid w:val="2C907FEF"/>
    <w:rsid w:val="2C930368"/>
    <w:rsid w:val="2C968C27"/>
    <w:rsid w:val="2C9D6FB6"/>
    <w:rsid w:val="2CA1DD0E"/>
    <w:rsid w:val="2CA2815C"/>
    <w:rsid w:val="2CA3C9A3"/>
    <w:rsid w:val="2CA46C17"/>
    <w:rsid w:val="2CAD47A0"/>
    <w:rsid w:val="2CB13F15"/>
    <w:rsid w:val="2CB6D2FD"/>
    <w:rsid w:val="2CBC39CF"/>
    <w:rsid w:val="2CC2D88D"/>
    <w:rsid w:val="2CC40DE0"/>
    <w:rsid w:val="2CC75A5E"/>
    <w:rsid w:val="2CC8ECBC"/>
    <w:rsid w:val="2CCECB0C"/>
    <w:rsid w:val="2CD08F40"/>
    <w:rsid w:val="2CD43BBC"/>
    <w:rsid w:val="2CD64544"/>
    <w:rsid w:val="2CD77D52"/>
    <w:rsid w:val="2CD7949F"/>
    <w:rsid w:val="2CDE4D8A"/>
    <w:rsid w:val="2CE371AE"/>
    <w:rsid w:val="2CE37298"/>
    <w:rsid w:val="2CE41635"/>
    <w:rsid w:val="2CE7B444"/>
    <w:rsid w:val="2CE89295"/>
    <w:rsid w:val="2CE8BC72"/>
    <w:rsid w:val="2CE9F12B"/>
    <w:rsid w:val="2CED8276"/>
    <w:rsid w:val="2CF1667F"/>
    <w:rsid w:val="2CF521CB"/>
    <w:rsid w:val="2CF7C1AD"/>
    <w:rsid w:val="2CF8B6FE"/>
    <w:rsid w:val="2CFA7667"/>
    <w:rsid w:val="2CFD3EA0"/>
    <w:rsid w:val="2CFF6399"/>
    <w:rsid w:val="2CFF9980"/>
    <w:rsid w:val="2D042126"/>
    <w:rsid w:val="2D07FB13"/>
    <w:rsid w:val="2D085B2C"/>
    <w:rsid w:val="2D0D606D"/>
    <w:rsid w:val="2D0DCB89"/>
    <w:rsid w:val="2D0EEE97"/>
    <w:rsid w:val="2D101A43"/>
    <w:rsid w:val="2D1A17C0"/>
    <w:rsid w:val="2D1D771D"/>
    <w:rsid w:val="2D25A88D"/>
    <w:rsid w:val="2D26DD9B"/>
    <w:rsid w:val="2D27C1E4"/>
    <w:rsid w:val="2D282CA6"/>
    <w:rsid w:val="2D28EA3D"/>
    <w:rsid w:val="2D29C67C"/>
    <w:rsid w:val="2D2EA097"/>
    <w:rsid w:val="2D2EC714"/>
    <w:rsid w:val="2D2ED41E"/>
    <w:rsid w:val="2D308836"/>
    <w:rsid w:val="2D30A3D0"/>
    <w:rsid w:val="2D327258"/>
    <w:rsid w:val="2D360AEC"/>
    <w:rsid w:val="2D3755E0"/>
    <w:rsid w:val="2D38F452"/>
    <w:rsid w:val="2D3A4000"/>
    <w:rsid w:val="2D3A7BD0"/>
    <w:rsid w:val="2D3AA8BC"/>
    <w:rsid w:val="2D3B38E1"/>
    <w:rsid w:val="2D453A92"/>
    <w:rsid w:val="2D46ED15"/>
    <w:rsid w:val="2D46FA1F"/>
    <w:rsid w:val="2D477168"/>
    <w:rsid w:val="2D4E4156"/>
    <w:rsid w:val="2D4F6D0D"/>
    <w:rsid w:val="2D51AED1"/>
    <w:rsid w:val="2D535852"/>
    <w:rsid w:val="2D53E498"/>
    <w:rsid w:val="2D543DA7"/>
    <w:rsid w:val="2D562D1A"/>
    <w:rsid w:val="2D56767B"/>
    <w:rsid w:val="2D5D70ED"/>
    <w:rsid w:val="2D5DDF67"/>
    <w:rsid w:val="2D5F2050"/>
    <w:rsid w:val="2D5FD442"/>
    <w:rsid w:val="2D6C04A9"/>
    <w:rsid w:val="2D6CB478"/>
    <w:rsid w:val="2D6EAF44"/>
    <w:rsid w:val="2D6F5970"/>
    <w:rsid w:val="2D71EB1B"/>
    <w:rsid w:val="2D78B3E0"/>
    <w:rsid w:val="2D78FFA9"/>
    <w:rsid w:val="2D7AE769"/>
    <w:rsid w:val="2D7BFACA"/>
    <w:rsid w:val="2D7C43F6"/>
    <w:rsid w:val="2D833D46"/>
    <w:rsid w:val="2D871544"/>
    <w:rsid w:val="2D897236"/>
    <w:rsid w:val="2D8A8B63"/>
    <w:rsid w:val="2D8AA149"/>
    <w:rsid w:val="2D8C1DD2"/>
    <w:rsid w:val="2D8DF21A"/>
    <w:rsid w:val="2D8EF31D"/>
    <w:rsid w:val="2D8F4BDA"/>
    <w:rsid w:val="2D8F906B"/>
    <w:rsid w:val="2D8FD1D9"/>
    <w:rsid w:val="2D9B1275"/>
    <w:rsid w:val="2D9EF1CB"/>
    <w:rsid w:val="2DA03958"/>
    <w:rsid w:val="2DA268C5"/>
    <w:rsid w:val="2DA36E74"/>
    <w:rsid w:val="2DA7F18E"/>
    <w:rsid w:val="2DABA0B9"/>
    <w:rsid w:val="2DACFB2E"/>
    <w:rsid w:val="2DB16BB5"/>
    <w:rsid w:val="2DBDFCC4"/>
    <w:rsid w:val="2DC36837"/>
    <w:rsid w:val="2DC4EE4D"/>
    <w:rsid w:val="2DC859C1"/>
    <w:rsid w:val="2DCA8440"/>
    <w:rsid w:val="2DCB3133"/>
    <w:rsid w:val="2DD0FBEB"/>
    <w:rsid w:val="2DD10003"/>
    <w:rsid w:val="2DD4B639"/>
    <w:rsid w:val="2DD6D507"/>
    <w:rsid w:val="2DD7609D"/>
    <w:rsid w:val="2DD8BA2B"/>
    <w:rsid w:val="2DDB55F0"/>
    <w:rsid w:val="2DDC2662"/>
    <w:rsid w:val="2DDE96C8"/>
    <w:rsid w:val="2DDEEC29"/>
    <w:rsid w:val="2DE2F4E4"/>
    <w:rsid w:val="2DE58682"/>
    <w:rsid w:val="2DE5BBD5"/>
    <w:rsid w:val="2DE6415E"/>
    <w:rsid w:val="2DE7F4B7"/>
    <w:rsid w:val="2DED379A"/>
    <w:rsid w:val="2DEE2658"/>
    <w:rsid w:val="2DF8D82A"/>
    <w:rsid w:val="2DFFD182"/>
    <w:rsid w:val="2E000C40"/>
    <w:rsid w:val="2E00BBCC"/>
    <w:rsid w:val="2E0412DA"/>
    <w:rsid w:val="2E05C683"/>
    <w:rsid w:val="2E0AB023"/>
    <w:rsid w:val="2E0C9B07"/>
    <w:rsid w:val="2E0CFE8F"/>
    <w:rsid w:val="2E0D8F39"/>
    <w:rsid w:val="2E0F81DB"/>
    <w:rsid w:val="2E10346E"/>
    <w:rsid w:val="2E10D225"/>
    <w:rsid w:val="2E18B547"/>
    <w:rsid w:val="2E1942FB"/>
    <w:rsid w:val="2E19F86B"/>
    <w:rsid w:val="2E1A300C"/>
    <w:rsid w:val="2E1E680E"/>
    <w:rsid w:val="2E24BDAB"/>
    <w:rsid w:val="2E24EBA4"/>
    <w:rsid w:val="2E251456"/>
    <w:rsid w:val="2E2522BF"/>
    <w:rsid w:val="2E29C968"/>
    <w:rsid w:val="2E2A5822"/>
    <w:rsid w:val="2E2B9D98"/>
    <w:rsid w:val="2E2CC791"/>
    <w:rsid w:val="2E2D25C0"/>
    <w:rsid w:val="2E2FCDE2"/>
    <w:rsid w:val="2E3346C2"/>
    <w:rsid w:val="2E358037"/>
    <w:rsid w:val="2E35D8FF"/>
    <w:rsid w:val="2E3BF6D7"/>
    <w:rsid w:val="2E3D46F0"/>
    <w:rsid w:val="2E3E286E"/>
    <w:rsid w:val="2E448647"/>
    <w:rsid w:val="2E46194D"/>
    <w:rsid w:val="2E48D754"/>
    <w:rsid w:val="2E4C0AAB"/>
    <w:rsid w:val="2E4C1EF1"/>
    <w:rsid w:val="2E4D0D6C"/>
    <w:rsid w:val="2E4DFCD5"/>
    <w:rsid w:val="2E4FD9A2"/>
    <w:rsid w:val="2E506DBF"/>
    <w:rsid w:val="2E510FF5"/>
    <w:rsid w:val="2E563584"/>
    <w:rsid w:val="2E56847D"/>
    <w:rsid w:val="2E58B0AC"/>
    <w:rsid w:val="2E5DC864"/>
    <w:rsid w:val="2E5F92DE"/>
    <w:rsid w:val="2E697863"/>
    <w:rsid w:val="2E6E7CFF"/>
    <w:rsid w:val="2E6F1D3D"/>
    <w:rsid w:val="2E72C89F"/>
    <w:rsid w:val="2E7615B2"/>
    <w:rsid w:val="2E7B476B"/>
    <w:rsid w:val="2E7C29C2"/>
    <w:rsid w:val="2E7C96DF"/>
    <w:rsid w:val="2E7E9EAD"/>
    <w:rsid w:val="2E7F550D"/>
    <w:rsid w:val="2E80E745"/>
    <w:rsid w:val="2E8141FB"/>
    <w:rsid w:val="2E856484"/>
    <w:rsid w:val="2E866A20"/>
    <w:rsid w:val="2E86EDB7"/>
    <w:rsid w:val="2E8943F6"/>
    <w:rsid w:val="2E89C9D5"/>
    <w:rsid w:val="2E89FB04"/>
    <w:rsid w:val="2E8BD51F"/>
    <w:rsid w:val="2E8C4DF9"/>
    <w:rsid w:val="2E8D2C16"/>
    <w:rsid w:val="2E8DADA6"/>
    <w:rsid w:val="2E90E19E"/>
    <w:rsid w:val="2E927806"/>
    <w:rsid w:val="2E971BA9"/>
    <w:rsid w:val="2E9B6923"/>
    <w:rsid w:val="2EA37CF4"/>
    <w:rsid w:val="2EA393BF"/>
    <w:rsid w:val="2EA5052C"/>
    <w:rsid w:val="2EA5053B"/>
    <w:rsid w:val="2EA7DF42"/>
    <w:rsid w:val="2EAC47A1"/>
    <w:rsid w:val="2EAD2DCD"/>
    <w:rsid w:val="2EAE543C"/>
    <w:rsid w:val="2EAF47E7"/>
    <w:rsid w:val="2EB03597"/>
    <w:rsid w:val="2EB470B5"/>
    <w:rsid w:val="2EB52346"/>
    <w:rsid w:val="2EB6EE4C"/>
    <w:rsid w:val="2EBA1D1B"/>
    <w:rsid w:val="2EBD10E5"/>
    <w:rsid w:val="2EBD9FB7"/>
    <w:rsid w:val="2EBE694B"/>
    <w:rsid w:val="2EC0ACBE"/>
    <w:rsid w:val="2EC377CE"/>
    <w:rsid w:val="2EC54DFF"/>
    <w:rsid w:val="2EC5E1EE"/>
    <w:rsid w:val="2EC6F5F2"/>
    <w:rsid w:val="2ECA7F64"/>
    <w:rsid w:val="2ECB6201"/>
    <w:rsid w:val="2ECBE95B"/>
    <w:rsid w:val="2ECC877C"/>
    <w:rsid w:val="2ECDEE09"/>
    <w:rsid w:val="2ECE64D3"/>
    <w:rsid w:val="2ED130EB"/>
    <w:rsid w:val="2ED2639D"/>
    <w:rsid w:val="2ED5919A"/>
    <w:rsid w:val="2EDAE30C"/>
    <w:rsid w:val="2EDDD798"/>
    <w:rsid w:val="2EE37B37"/>
    <w:rsid w:val="2EE37DEF"/>
    <w:rsid w:val="2EE67884"/>
    <w:rsid w:val="2EE6F4B5"/>
    <w:rsid w:val="2EE7E21E"/>
    <w:rsid w:val="2EEC00B1"/>
    <w:rsid w:val="2EED4DF8"/>
    <w:rsid w:val="2EEE1650"/>
    <w:rsid w:val="2EEE47F4"/>
    <w:rsid w:val="2EF059EC"/>
    <w:rsid w:val="2EF8D631"/>
    <w:rsid w:val="2EF94C12"/>
    <w:rsid w:val="2EFCB7CD"/>
    <w:rsid w:val="2F012E80"/>
    <w:rsid w:val="2F01D355"/>
    <w:rsid w:val="2F07B100"/>
    <w:rsid w:val="2F0946B5"/>
    <w:rsid w:val="2F09DE6B"/>
    <w:rsid w:val="2F0A48FA"/>
    <w:rsid w:val="2F0AF253"/>
    <w:rsid w:val="2F0B479B"/>
    <w:rsid w:val="2F0D175D"/>
    <w:rsid w:val="2F0E23FB"/>
    <w:rsid w:val="2F0EF36C"/>
    <w:rsid w:val="2F13DAC3"/>
    <w:rsid w:val="2F15A12B"/>
    <w:rsid w:val="2F2601B5"/>
    <w:rsid w:val="2F2EC8FF"/>
    <w:rsid w:val="2F2F9FC7"/>
    <w:rsid w:val="2F30B644"/>
    <w:rsid w:val="2F317D28"/>
    <w:rsid w:val="2F3D78BA"/>
    <w:rsid w:val="2F3E1726"/>
    <w:rsid w:val="2F3EA60C"/>
    <w:rsid w:val="2F411DD7"/>
    <w:rsid w:val="2F426D57"/>
    <w:rsid w:val="2F4556B0"/>
    <w:rsid w:val="2F461906"/>
    <w:rsid w:val="2F4E486E"/>
    <w:rsid w:val="2F4F50C8"/>
    <w:rsid w:val="2F4FC1DE"/>
    <w:rsid w:val="2F53D887"/>
    <w:rsid w:val="2F544111"/>
    <w:rsid w:val="2F5BB040"/>
    <w:rsid w:val="2F5C7A36"/>
    <w:rsid w:val="2F5C8B27"/>
    <w:rsid w:val="2F5D5744"/>
    <w:rsid w:val="2F621A0E"/>
    <w:rsid w:val="2F6521AC"/>
    <w:rsid w:val="2F674FD3"/>
    <w:rsid w:val="2F6754B1"/>
    <w:rsid w:val="2F71B133"/>
    <w:rsid w:val="2F726F6C"/>
    <w:rsid w:val="2F73C69C"/>
    <w:rsid w:val="2F77E28D"/>
    <w:rsid w:val="2F798E01"/>
    <w:rsid w:val="2F7B65BC"/>
    <w:rsid w:val="2F7B6B4C"/>
    <w:rsid w:val="2F7D6291"/>
    <w:rsid w:val="2F82BF40"/>
    <w:rsid w:val="2F880AE9"/>
    <w:rsid w:val="2F8C5170"/>
    <w:rsid w:val="2F8F72E0"/>
    <w:rsid w:val="2F90CA1D"/>
    <w:rsid w:val="2F9454C9"/>
    <w:rsid w:val="2F95C7F6"/>
    <w:rsid w:val="2F9A5BFF"/>
    <w:rsid w:val="2F9A5FE6"/>
    <w:rsid w:val="2FA203CD"/>
    <w:rsid w:val="2FA6986E"/>
    <w:rsid w:val="2FA71D7B"/>
    <w:rsid w:val="2FA9919A"/>
    <w:rsid w:val="2FA9C4DA"/>
    <w:rsid w:val="2FAC8669"/>
    <w:rsid w:val="2FADB4D4"/>
    <w:rsid w:val="2FAE85BD"/>
    <w:rsid w:val="2FB0877B"/>
    <w:rsid w:val="2FB0D182"/>
    <w:rsid w:val="2FB7DCE7"/>
    <w:rsid w:val="2FBE4752"/>
    <w:rsid w:val="2FC28712"/>
    <w:rsid w:val="2FC428CD"/>
    <w:rsid w:val="2FC52F49"/>
    <w:rsid w:val="2FCA5C50"/>
    <w:rsid w:val="2FCAA42A"/>
    <w:rsid w:val="2FCE71C8"/>
    <w:rsid w:val="2FCFF011"/>
    <w:rsid w:val="2FD0F57D"/>
    <w:rsid w:val="2FD112E1"/>
    <w:rsid w:val="2FD577D6"/>
    <w:rsid w:val="2FD788CD"/>
    <w:rsid w:val="2FD7E8E3"/>
    <w:rsid w:val="2FD8FEA9"/>
    <w:rsid w:val="2FD9D8C7"/>
    <w:rsid w:val="2FDA373E"/>
    <w:rsid w:val="2FDB837E"/>
    <w:rsid w:val="2FE0D032"/>
    <w:rsid w:val="2FE16DDE"/>
    <w:rsid w:val="2FE1CE09"/>
    <w:rsid w:val="2FE22715"/>
    <w:rsid w:val="2FE45FB2"/>
    <w:rsid w:val="2FE474F9"/>
    <w:rsid w:val="2FE51182"/>
    <w:rsid w:val="2FE6727C"/>
    <w:rsid w:val="2FE72045"/>
    <w:rsid w:val="2FEE6D6F"/>
    <w:rsid w:val="2FF2714F"/>
    <w:rsid w:val="2FF3B14D"/>
    <w:rsid w:val="2FF3CCA6"/>
    <w:rsid w:val="2FF46C1E"/>
    <w:rsid w:val="2FF58B49"/>
    <w:rsid w:val="2FF94896"/>
    <w:rsid w:val="2FFC02D9"/>
    <w:rsid w:val="2FFC80E9"/>
    <w:rsid w:val="2FFE8E33"/>
    <w:rsid w:val="300CCAEA"/>
    <w:rsid w:val="300D52C3"/>
    <w:rsid w:val="3012AC5E"/>
    <w:rsid w:val="30133864"/>
    <w:rsid w:val="3013E98B"/>
    <w:rsid w:val="3014828B"/>
    <w:rsid w:val="301838DE"/>
    <w:rsid w:val="3018962B"/>
    <w:rsid w:val="301A0C2C"/>
    <w:rsid w:val="301A33D4"/>
    <w:rsid w:val="301C06EA"/>
    <w:rsid w:val="301F6389"/>
    <w:rsid w:val="301FB32E"/>
    <w:rsid w:val="30247236"/>
    <w:rsid w:val="302573DE"/>
    <w:rsid w:val="3027B153"/>
    <w:rsid w:val="302C7226"/>
    <w:rsid w:val="302CB601"/>
    <w:rsid w:val="302DB0EF"/>
    <w:rsid w:val="302F8BB5"/>
    <w:rsid w:val="302FA904"/>
    <w:rsid w:val="302FBB1A"/>
    <w:rsid w:val="30320603"/>
    <w:rsid w:val="3035441E"/>
    <w:rsid w:val="30370A2A"/>
    <w:rsid w:val="3037267E"/>
    <w:rsid w:val="30374343"/>
    <w:rsid w:val="303B39D9"/>
    <w:rsid w:val="3048C0B9"/>
    <w:rsid w:val="304DE832"/>
    <w:rsid w:val="304E8119"/>
    <w:rsid w:val="3050A901"/>
    <w:rsid w:val="305405F1"/>
    <w:rsid w:val="305433C3"/>
    <w:rsid w:val="30554BDC"/>
    <w:rsid w:val="30561566"/>
    <w:rsid w:val="30563B99"/>
    <w:rsid w:val="30586421"/>
    <w:rsid w:val="305B3BFC"/>
    <w:rsid w:val="305D767C"/>
    <w:rsid w:val="305EE4E4"/>
    <w:rsid w:val="3064B7B1"/>
    <w:rsid w:val="30690507"/>
    <w:rsid w:val="30699D5A"/>
    <w:rsid w:val="306C95FD"/>
    <w:rsid w:val="306D3190"/>
    <w:rsid w:val="3073572A"/>
    <w:rsid w:val="30737632"/>
    <w:rsid w:val="30776F72"/>
    <w:rsid w:val="30784717"/>
    <w:rsid w:val="30794080"/>
    <w:rsid w:val="3081FF5F"/>
    <w:rsid w:val="30824349"/>
    <w:rsid w:val="3082F205"/>
    <w:rsid w:val="30842344"/>
    <w:rsid w:val="308A7A0A"/>
    <w:rsid w:val="309081F7"/>
    <w:rsid w:val="3093314D"/>
    <w:rsid w:val="30956846"/>
    <w:rsid w:val="309E02B0"/>
    <w:rsid w:val="309F0A47"/>
    <w:rsid w:val="30A22CE3"/>
    <w:rsid w:val="30A2E83D"/>
    <w:rsid w:val="30A6382D"/>
    <w:rsid w:val="30A9FDEA"/>
    <w:rsid w:val="30AA8187"/>
    <w:rsid w:val="30AC541D"/>
    <w:rsid w:val="30AE4CE8"/>
    <w:rsid w:val="30AEE753"/>
    <w:rsid w:val="30B2E98C"/>
    <w:rsid w:val="30B51357"/>
    <w:rsid w:val="30BB128D"/>
    <w:rsid w:val="30BB67A8"/>
    <w:rsid w:val="30BCAAE3"/>
    <w:rsid w:val="30BD830E"/>
    <w:rsid w:val="30C123D4"/>
    <w:rsid w:val="30C22C25"/>
    <w:rsid w:val="30C44C6F"/>
    <w:rsid w:val="30C47D4D"/>
    <w:rsid w:val="30C5DBD4"/>
    <w:rsid w:val="30C91F5C"/>
    <w:rsid w:val="30C930DC"/>
    <w:rsid w:val="30C930FB"/>
    <w:rsid w:val="30CD35EA"/>
    <w:rsid w:val="30CE4903"/>
    <w:rsid w:val="30D45E47"/>
    <w:rsid w:val="30D510C3"/>
    <w:rsid w:val="30DF1AA5"/>
    <w:rsid w:val="30E263B1"/>
    <w:rsid w:val="30E42C08"/>
    <w:rsid w:val="30E77A2C"/>
    <w:rsid w:val="30E8844D"/>
    <w:rsid w:val="30E9080C"/>
    <w:rsid w:val="30E934F6"/>
    <w:rsid w:val="30E95430"/>
    <w:rsid w:val="30EA97E7"/>
    <w:rsid w:val="30EBCD8F"/>
    <w:rsid w:val="30EEB87A"/>
    <w:rsid w:val="30F05BD2"/>
    <w:rsid w:val="30F40F7F"/>
    <w:rsid w:val="30F5F4F5"/>
    <w:rsid w:val="30F602B0"/>
    <w:rsid w:val="30F71215"/>
    <w:rsid w:val="30FD1980"/>
    <w:rsid w:val="30FF5E1D"/>
    <w:rsid w:val="3100021F"/>
    <w:rsid w:val="310010A7"/>
    <w:rsid w:val="3104E708"/>
    <w:rsid w:val="3105BC9F"/>
    <w:rsid w:val="3106FC58"/>
    <w:rsid w:val="31088432"/>
    <w:rsid w:val="31098377"/>
    <w:rsid w:val="310A26B8"/>
    <w:rsid w:val="310E93E6"/>
    <w:rsid w:val="310F9C23"/>
    <w:rsid w:val="3110A023"/>
    <w:rsid w:val="3111ACFD"/>
    <w:rsid w:val="31121752"/>
    <w:rsid w:val="3117B6C3"/>
    <w:rsid w:val="311EFF9C"/>
    <w:rsid w:val="311F91BB"/>
    <w:rsid w:val="3128D24D"/>
    <w:rsid w:val="312B68DE"/>
    <w:rsid w:val="3135BC92"/>
    <w:rsid w:val="313D1CEB"/>
    <w:rsid w:val="314BCC7A"/>
    <w:rsid w:val="314D97AC"/>
    <w:rsid w:val="314D987B"/>
    <w:rsid w:val="314E2DE4"/>
    <w:rsid w:val="3152B651"/>
    <w:rsid w:val="315437B8"/>
    <w:rsid w:val="315662BA"/>
    <w:rsid w:val="315730A3"/>
    <w:rsid w:val="3157A415"/>
    <w:rsid w:val="315C2B86"/>
    <w:rsid w:val="31693358"/>
    <w:rsid w:val="316C51D9"/>
    <w:rsid w:val="316CA939"/>
    <w:rsid w:val="316CFD8F"/>
    <w:rsid w:val="316DE310"/>
    <w:rsid w:val="317A1DEE"/>
    <w:rsid w:val="317AECCF"/>
    <w:rsid w:val="317C9B44"/>
    <w:rsid w:val="317DD355"/>
    <w:rsid w:val="317DF456"/>
    <w:rsid w:val="3183CCB6"/>
    <w:rsid w:val="318D6F90"/>
    <w:rsid w:val="318E3369"/>
    <w:rsid w:val="3191109F"/>
    <w:rsid w:val="31911770"/>
    <w:rsid w:val="319A6390"/>
    <w:rsid w:val="319E8158"/>
    <w:rsid w:val="319FAC38"/>
    <w:rsid w:val="31A018BD"/>
    <w:rsid w:val="31A15A42"/>
    <w:rsid w:val="31A76BA6"/>
    <w:rsid w:val="31A901B1"/>
    <w:rsid w:val="31A9389E"/>
    <w:rsid w:val="31AC1CD8"/>
    <w:rsid w:val="31AC60B3"/>
    <w:rsid w:val="31B12D81"/>
    <w:rsid w:val="31B1CCD7"/>
    <w:rsid w:val="31B2AC01"/>
    <w:rsid w:val="31B3CA84"/>
    <w:rsid w:val="31B4CE49"/>
    <w:rsid w:val="31B5CDED"/>
    <w:rsid w:val="31B95E25"/>
    <w:rsid w:val="31BAD188"/>
    <w:rsid w:val="31C087B0"/>
    <w:rsid w:val="31C431C8"/>
    <w:rsid w:val="31C58D50"/>
    <w:rsid w:val="31C58FB3"/>
    <w:rsid w:val="31CA43C8"/>
    <w:rsid w:val="31CF2764"/>
    <w:rsid w:val="31D26663"/>
    <w:rsid w:val="31D37E90"/>
    <w:rsid w:val="31D68A40"/>
    <w:rsid w:val="31D8EA89"/>
    <w:rsid w:val="31DD6776"/>
    <w:rsid w:val="31E2E798"/>
    <w:rsid w:val="31E34117"/>
    <w:rsid w:val="31E5CF6A"/>
    <w:rsid w:val="31EA9804"/>
    <w:rsid w:val="31EBF7BE"/>
    <w:rsid w:val="31EE0AA1"/>
    <w:rsid w:val="31F2FBBC"/>
    <w:rsid w:val="31F3913C"/>
    <w:rsid w:val="31F41E1D"/>
    <w:rsid w:val="31F8B7DD"/>
    <w:rsid w:val="31F98B60"/>
    <w:rsid w:val="31FBC149"/>
    <w:rsid w:val="31FC6332"/>
    <w:rsid w:val="3201AEDA"/>
    <w:rsid w:val="3202AE65"/>
    <w:rsid w:val="3204B28A"/>
    <w:rsid w:val="3204B7CE"/>
    <w:rsid w:val="3207511F"/>
    <w:rsid w:val="320A2139"/>
    <w:rsid w:val="320AC59A"/>
    <w:rsid w:val="320C8204"/>
    <w:rsid w:val="320D3F2E"/>
    <w:rsid w:val="3210367C"/>
    <w:rsid w:val="3215D2F6"/>
    <w:rsid w:val="32168EF7"/>
    <w:rsid w:val="32175D8F"/>
    <w:rsid w:val="32186298"/>
    <w:rsid w:val="3218B094"/>
    <w:rsid w:val="321D20B4"/>
    <w:rsid w:val="321D6A6A"/>
    <w:rsid w:val="321FA0E9"/>
    <w:rsid w:val="321FCEC5"/>
    <w:rsid w:val="32201510"/>
    <w:rsid w:val="3220FCB5"/>
    <w:rsid w:val="322748F2"/>
    <w:rsid w:val="3229C079"/>
    <w:rsid w:val="322A235B"/>
    <w:rsid w:val="322AE27E"/>
    <w:rsid w:val="32300D7D"/>
    <w:rsid w:val="32389E3E"/>
    <w:rsid w:val="323AF3FF"/>
    <w:rsid w:val="323C3196"/>
    <w:rsid w:val="323D6491"/>
    <w:rsid w:val="323DB3D6"/>
    <w:rsid w:val="323DBB5D"/>
    <w:rsid w:val="323F4123"/>
    <w:rsid w:val="324285BD"/>
    <w:rsid w:val="3242E1A4"/>
    <w:rsid w:val="324356FD"/>
    <w:rsid w:val="32468F87"/>
    <w:rsid w:val="3249C789"/>
    <w:rsid w:val="324C10E7"/>
    <w:rsid w:val="32521823"/>
    <w:rsid w:val="3252E2C7"/>
    <w:rsid w:val="32536866"/>
    <w:rsid w:val="32565BD4"/>
    <w:rsid w:val="3258A046"/>
    <w:rsid w:val="3259B35E"/>
    <w:rsid w:val="32604D6D"/>
    <w:rsid w:val="3261E6CD"/>
    <w:rsid w:val="3267FD91"/>
    <w:rsid w:val="326A3FEA"/>
    <w:rsid w:val="326AC780"/>
    <w:rsid w:val="326C8CFC"/>
    <w:rsid w:val="326CA2A5"/>
    <w:rsid w:val="3270D6AF"/>
    <w:rsid w:val="32713624"/>
    <w:rsid w:val="3274D19B"/>
    <w:rsid w:val="3275814C"/>
    <w:rsid w:val="3277C6F3"/>
    <w:rsid w:val="3286242F"/>
    <w:rsid w:val="3287CE0C"/>
    <w:rsid w:val="328A560A"/>
    <w:rsid w:val="328B3457"/>
    <w:rsid w:val="328C9837"/>
    <w:rsid w:val="3293D8E5"/>
    <w:rsid w:val="3298F4D8"/>
    <w:rsid w:val="32A1A1F8"/>
    <w:rsid w:val="32A47B4A"/>
    <w:rsid w:val="32A6B676"/>
    <w:rsid w:val="32ACA291"/>
    <w:rsid w:val="32ACD3A5"/>
    <w:rsid w:val="32AEF73E"/>
    <w:rsid w:val="32B1C6B0"/>
    <w:rsid w:val="32B59164"/>
    <w:rsid w:val="32B63AEA"/>
    <w:rsid w:val="32B6DBB7"/>
    <w:rsid w:val="32B7E647"/>
    <w:rsid w:val="32B8E40F"/>
    <w:rsid w:val="32BB7E2B"/>
    <w:rsid w:val="32BE2D9A"/>
    <w:rsid w:val="32C1C7CE"/>
    <w:rsid w:val="32C3CB02"/>
    <w:rsid w:val="32C66E33"/>
    <w:rsid w:val="32C774DC"/>
    <w:rsid w:val="32C86AB0"/>
    <w:rsid w:val="32CF2829"/>
    <w:rsid w:val="32CF5CA6"/>
    <w:rsid w:val="32CF85F4"/>
    <w:rsid w:val="32D23382"/>
    <w:rsid w:val="32D669A6"/>
    <w:rsid w:val="32DC2CAE"/>
    <w:rsid w:val="32E53E7A"/>
    <w:rsid w:val="32E5D6D2"/>
    <w:rsid w:val="32E9D0A7"/>
    <w:rsid w:val="32F14683"/>
    <w:rsid w:val="32F4F4F1"/>
    <w:rsid w:val="32F95527"/>
    <w:rsid w:val="32FCA17D"/>
    <w:rsid w:val="32FED3E5"/>
    <w:rsid w:val="330261F5"/>
    <w:rsid w:val="3304F7E1"/>
    <w:rsid w:val="3305699C"/>
    <w:rsid w:val="3306128A"/>
    <w:rsid w:val="330706CF"/>
    <w:rsid w:val="33077BB9"/>
    <w:rsid w:val="33094DBD"/>
    <w:rsid w:val="330D5238"/>
    <w:rsid w:val="330E12B8"/>
    <w:rsid w:val="33109569"/>
    <w:rsid w:val="3312D7A5"/>
    <w:rsid w:val="3314BBE6"/>
    <w:rsid w:val="33171892"/>
    <w:rsid w:val="331937C7"/>
    <w:rsid w:val="331B6C8B"/>
    <w:rsid w:val="331ED3F6"/>
    <w:rsid w:val="331FDE5F"/>
    <w:rsid w:val="3320B1AA"/>
    <w:rsid w:val="3324B8C0"/>
    <w:rsid w:val="332540CA"/>
    <w:rsid w:val="33278ECF"/>
    <w:rsid w:val="33294483"/>
    <w:rsid w:val="332D6836"/>
    <w:rsid w:val="333230FB"/>
    <w:rsid w:val="3333E43B"/>
    <w:rsid w:val="333BDBB1"/>
    <w:rsid w:val="333CFE75"/>
    <w:rsid w:val="333F5B90"/>
    <w:rsid w:val="3340CB91"/>
    <w:rsid w:val="334933F2"/>
    <w:rsid w:val="334B428D"/>
    <w:rsid w:val="334BC31F"/>
    <w:rsid w:val="334DED1C"/>
    <w:rsid w:val="334F9AE5"/>
    <w:rsid w:val="33526669"/>
    <w:rsid w:val="3352FED5"/>
    <w:rsid w:val="3355F26B"/>
    <w:rsid w:val="335603B0"/>
    <w:rsid w:val="33564F51"/>
    <w:rsid w:val="33570B1A"/>
    <w:rsid w:val="33625C8A"/>
    <w:rsid w:val="336A0732"/>
    <w:rsid w:val="336AFA19"/>
    <w:rsid w:val="336C1074"/>
    <w:rsid w:val="336D2EAD"/>
    <w:rsid w:val="337195BD"/>
    <w:rsid w:val="337310CF"/>
    <w:rsid w:val="337734B6"/>
    <w:rsid w:val="337B5242"/>
    <w:rsid w:val="337E1864"/>
    <w:rsid w:val="337FE822"/>
    <w:rsid w:val="338A6B85"/>
    <w:rsid w:val="338EE1F2"/>
    <w:rsid w:val="339129FD"/>
    <w:rsid w:val="33944ADF"/>
    <w:rsid w:val="3394FA98"/>
    <w:rsid w:val="339567CA"/>
    <w:rsid w:val="33997B00"/>
    <w:rsid w:val="339BB740"/>
    <w:rsid w:val="339BF4E9"/>
    <w:rsid w:val="339CF9B4"/>
    <w:rsid w:val="339D05ED"/>
    <w:rsid w:val="339D47DF"/>
    <w:rsid w:val="339F69EE"/>
    <w:rsid w:val="33A4F6AD"/>
    <w:rsid w:val="33A61157"/>
    <w:rsid w:val="33A8A0BC"/>
    <w:rsid w:val="33A98EF2"/>
    <w:rsid w:val="33ACD1DE"/>
    <w:rsid w:val="33B2D330"/>
    <w:rsid w:val="33B76AE6"/>
    <w:rsid w:val="33BA69D4"/>
    <w:rsid w:val="33BBACDA"/>
    <w:rsid w:val="33BBD0AF"/>
    <w:rsid w:val="33C08E02"/>
    <w:rsid w:val="33C4C609"/>
    <w:rsid w:val="33C6A8FD"/>
    <w:rsid w:val="33C73096"/>
    <w:rsid w:val="33C8AD0B"/>
    <w:rsid w:val="33CB882C"/>
    <w:rsid w:val="33D5D470"/>
    <w:rsid w:val="33D702A5"/>
    <w:rsid w:val="33D70520"/>
    <w:rsid w:val="33D7AB67"/>
    <w:rsid w:val="33D7E37F"/>
    <w:rsid w:val="33D8D0B8"/>
    <w:rsid w:val="33D9BEB6"/>
    <w:rsid w:val="33DB59D5"/>
    <w:rsid w:val="33DC305D"/>
    <w:rsid w:val="33DFC3AE"/>
    <w:rsid w:val="33E123EA"/>
    <w:rsid w:val="33E2CCF2"/>
    <w:rsid w:val="33E3B46A"/>
    <w:rsid w:val="33E47D2C"/>
    <w:rsid w:val="33E56119"/>
    <w:rsid w:val="33E61D8C"/>
    <w:rsid w:val="33E84911"/>
    <w:rsid w:val="33E8B824"/>
    <w:rsid w:val="33E9A8C6"/>
    <w:rsid w:val="33EB63F7"/>
    <w:rsid w:val="33EC1BF2"/>
    <w:rsid w:val="33F0B3B1"/>
    <w:rsid w:val="33F64D0E"/>
    <w:rsid w:val="33F86020"/>
    <w:rsid w:val="33F9CCE7"/>
    <w:rsid w:val="33FE154C"/>
    <w:rsid w:val="33FFC9D9"/>
    <w:rsid w:val="34000C71"/>
    <w:rsid w:val="34004B51"/>
    <w:rsid w:val="340122E9"/>
    <w:rsid w:val="3404EEAB"/>
    <w:rsid w:val="340944F9"/>
    <w:rsid w:val="34097282"/>
    <w:rsid w:val="34099D77"/>
    <w:rsid w:val="3409E461"/>
    <w:rsid w:val="340E1DAB"/>
    <w:rsid w:val="34158FA4"/>
    <w:rsid w:val="341913E1"/>
    <w:rsid w:val="341A27E2"/>
    <w:rsid w:val="341BF3F0"/>
    <w:rsid w:val="341C5222"/>
    <w:rsid w:val="341EF043"/>
    <w:rsid w:val="3424D5A4"/>
    <w:rsid w:val="3426A711"/>
    <w:rsid w:val="34284D84"/>
    <w:rsid w:val="34286C5E"/>
    <w:rsid w:val="3428AC64"/>
    <w:rsid w:val="342DE120"/>
    <w:rsid w:val="343186FA"/>
    <w:rsid w:val="3432134B"/>
    <w:rsid w:val="3436EEEF"/>
    <w:rsid w:val="3437C76B"/>
    <w:rsid w:val="34394A78"/>
    <w:rsid w:val="34397199"/>
    <w:rsid w:val="34423C10"/>
    <w:rsid w:val="344430C2"/>
    <w:rsid w:val="34457D2A"/>
    <w:rsid w:val="34495F9B"/>
    <w:rsid w:val="344B74CB"/>
    <w:rsid w:val="344CBDFE"/>
    <w:rsid w:val="344E53D9"/>
    <w:rsid w:val="344EA87F"/>
    <w:rsid w:val="344FF264"/>
    <w:rsid w:val="34536DDC"/>
    <w:rsid w:val="34543962"/>
    <w:rsid w:val="345457AF"/>
    <w:rsid w:val="345D7F2D"/>
    <w:rsid w:val="345F4540"/>
    <w:rsid w:val="3463BB22"/>
    <w:rsid w:val="346B815A"/>
    <w:rsid w:val="346EC659"/>
    <w:rsid w:val="346F2C4E"/>
    <w:rsid w:val="3474EF2E"/>
    <w:rsid w:val="3479C71D"/>
    <w:rsid w:val="347E6888"/>
    <w:rsid w:val="348348B5"/>
    <w:rsid w:val="3487D732"/>
    <w:rsid w:val="3487DE29"/>
    <w:rsid w:val="3489E441"/>
    <w:rsid w:val="348A3DDD"/>
    <w:rsid w:val="348C9711"/>
    <w:rsid w:val="348FD041"/>
    <w:rsid w:val="34941EA9"/>
    <w:rsid w:val="349463EA"/>
    <w:rsid w:val="3499241D"/>
    <w:rsid w:val="34997C89"/>
    <w:rsid w:val="349D8FCE"/>
    <w:rsid w:val="349ECC09"/>
    <w:rsid w:val="34A005F5"/>
    <w:rsid w:val="34A16EDA"/>
    <w:rsid w:val="34A1CCE9"/>
    <w:rsid w:val="34A6BDE1"/>
    <w:rsid w:val="34A7426D"/>
    <w:rsid w:val="34A8D6A3"/>
    <w:rsid w:val="34A922CA"/>
    <w:rsid w:val="34AB5945"/>
    <w:rsid w:val="34B0768D"/>
    <w:rsid w:val="34B26B66"/>
    <w:rsid w:val="34B5D4AA"/>
    <w:rsid w:val="34B818ED"/>
    <w:rsid w:val="34B92071"/>
    <w:rsid w:val="34BBA0B2"/>
    <w:rsid w:val="34BBA357"/>
    <w:rsid w:val="34BBABF0"/>
    <w:rsid w:val="34BE6F30"/>
    <w:rsid w:val="34BECFA8"/>
    <w:rsid w:val="34C424C1"/>
    <w:rsid w:val="34C64440"/>
    <w:rsid w:val="34CCAB10"/>
    <w:rsid w:val="34D0214F"/>
    <w:rsid w:val="34D0AC9E"/>
    <w:rsid w:val="34D1BB62"/>
    <w:rsid w:val="34D30BAE"/>
    <w:rsid w:val="34D3C985"/>
    <w:rsid w:val="34D5354D"/>
    <w:rsid w:val="34D69FF6"/>
    <w:rsid w:val="34D813A8"/>
    <w:rsid w:val="34D89B89"/>
    <w:rsid w:val="34D9BB1F"/>
    <w:rsid w:val="34DE565A"/>
    <w:rsid w:val="34E1FF36"/>
    <w:rsid w:val="34E29B6D"/>
    <w:rsid w:val="34E76CAC"/>
    <w:rsid w:val="34E7D13D"/>
    <w:rsid w:val="34EAAF18"/>
    <w:rsid w:val="34EAD521"/>
    <w:rsid w:val="34EBD102"/>
    <w:rsid w:val="34EC0226"/>
    <w:rsid w:val="34EC5116"/>
    <w:rsid w:val="34EEDAA4"/>
    <w:rsid w:val="34F28C95"/>
    <w:rsid w:val="34F29AE6"/>
    <w:rsid w:val="34F996DF"/>
    <w:rsid w:val="34FB7B05"/>
    <w:rsid w:val="34FBD8DF"/>
    <w:rsid w:val="3500FD5E"/>
    <w:rsid w:val="3502419C"/>
    <w:rsid w:val="35026162"/>
    <w:rsid w:val="35028C4C"/>
    <w:rsid w:val="350730FA"/>
    <w:rsid w:val="35078AE3"/>
    <w:rsid w:val="350BD128"/>
    <w:rsid w:val="350D970B"/>
    <w:rsid w:val="350E98D6"/>
    <w:rsid w:val="3510971F"/>
    <w:rsid w:val="35109A5C"/>
    <w:rsid w:val="3512DD02"/>
    <w:rsid w:val="351732F7"/>
    <w:rsid w:val="351734DB"/>
    <w:rsid w:val="3518FDE2"/>
    <w:rsid w:val="351BBD47"/>
    <w:rsid w:val="351D6B95"/>
    <w:rsid w:val="35221FD8"/>
    <w:rsid w:val="35241330"/>
    <w:rsid w:val="3524D6F4"/>
    <w:rsid w:val="3525F3EB"/>
    <w:rsid w:val="3528603A"/>
    <w:rsid w:val="352C2B63"/>
    <w:rsid w:val="352C4A60"/>
    <w:rsid w:val="352C4DE6"/>
    <w:rsid w:val="353427D8"/>
    <w:rsid w:val="35377156"/>
    <w:rsid w:val="3538A588"/>
    <w:rsid w:val="353AFDB1"/>
    <w:rsid w:val="353CDBCC"/>
    <w:rsid w:val="353D20BB"/>
    <w:rsid w:val="353DC663"/>
    <w:rsid w:val="353F8007"/>
    <w:rsid w:val="35425816"/>
    <w:rsid w:val="3542AA43"/>
    <w:rsid w:val="3542C37A"/>
    <w:rsid w:val="3544EC14"/>
    <w:rsid w:val="35451368"/>
    <w:rsid w:val="3545BEF8"/>
    <w:rsid w:val="354B973C"/>
    <w:rsid w:val="354CE7B3"/>
    <w:rsid w:val="354D1BA0"/>
    <w:rsid w:val="354D84DA"/>
    <w:rsid w:val="354EE67E"/>
    <w:rsid w:val="35512442"/>
    <w:rsid w:val="3551A6DD"/>
    <w:rsid w:val="3551AD10"/>
    <w:rsid w:val="3551EB38"/>
    <w:rsid w:val="3552BC1D"/>
    <w:rsid w:val="3553881A"/>
    <w:rsid w:val="35565CD0"/>
    <w:rsid w:val="3559329C"/>
    <w:rsid w:val="355C2E65"/>
    <w:rsid w:val="355FDBEE"/>
    <w:rsid w:val="3561058B"/>
    <w:rsid w:val="35656062"/>
    <w:rsid w:val="3566970F"/>
    <w:rsid w:val="3569D94E"/>
    <w:rsid w:val="356AA9A0"/>
    <w:rsid w:val="356C6E5A"/>
    <w:rsid w:val="356E49FB"/>
    <w:rsid w:val="35712A18"/>
    <w:rsid w:val="3576B030"/>
    <w:rsid w:val="35770070"/>
    <w:rsid w:val="357756AC"/>
    <w:rsid w:val="357AF31F"/>
    <w:rsid w:val="3580C2A5"/>
    <w:rsid w:val="358E0CBD"/>
    <w:rsid w:val="3590FC6B"/>
    <w:rsid w:val="359164C0"/>
    <w:rsid w:val="3591706B"/>
    <w:rsid w:val="35987EA1"/>
    <w:rsid w:val="359AC00C"/>
    <w:rsid w:val="359B7992"/>
    <w:rsid w:val="359BE2A1"/>
    <w:rsid w:val="359E7F3A"/>
    <w:rsid w:val="35A0A2C8"/>
    <w:rsid w:val="35A2142E"/>
    <w:rsid w:val="35A935E7"/>
    <w:rsid w:val="35AD4D49"/>
    <w:rsid w:val="35AECCFD"/>
    <w:rsid w:val="35AEE07D"/>
    <w:rsid w:val="35B0B462"/>
    <w:rsid w:val="35B6412B"/>
    <w:rsid w:val="35B87638"/>
    <w:rsid w:val="35BA0329"/>
    <w:rsid w:val="35BA4BC4"/>
    <w:rsid w:val="35BBF51D"/>
    <w:rsid w:val="35BDAFDB"/>
    <w:rsid w:val="35C04B48"/>
    <w:rsid w:val="35C0B74F"/>
    <w:rsid w:val="35C45B09"/>
    <w:rsid w:val="35C57AD9"/>
    <w:rsid w:val="35C79D90"/>
    <w:rsid w:val="35CBAE20"/>
    <w:rsid w:val="35D427FE"/>
    <w:rsid w:val="35D68356"/>
    <w:rsid w:val="35D9F96B"/>
    <w:rsid w:val="35DAA9C3"/>
    <w:rsid w:val="35DC93D9"/>
    <w:rsid w:val="35E4E5DF"/>
    <w:rsid w:val="35E57D7D"/>
    <w:rsid w:val="35EB1040"/>
    <w:rsid w:val="35EC0277"/>
    <w:rsid w:val="35EDE92E"/>
    <w:rsid w:val="35F01757"/>
    <w:rsid w:val="35F16797"/>
    <w:rsid w:val="35F1EB3D"/>
    <w:rsid w:val="35F71EBF"/>
    <w:rsid w:val="35F9F51C"/>
    <w:rsid w:val="35FAC14E"/>
    <w:rsid w:val="35FC5CCB"/>
    <w:rsid w:val="35FCF23E"/>
    <w:rsid w:val="3601B17B"/>
    <w:rsid w:val="360399AF"/>
    <w:rsid w:val="360581A5"/>
    <w:rsid w:val="36059003"/>
    <w:rsid w:val="360605D0"/>
    <w:rsid w:val="360BA2CD"/>
    <w:rsid w:val="360C17EE"/>
    <w:rsid w:val="3610DC76"/>
    <w:rsid w:val="36118700"/>
    <w:rsid w:val="36158E71"/>
    <w:rsid w:val="36182A80"/>
    <w:rsid w:val="361C037A"/>
    <w:rsid w:val="361E2237"/>
    <w:rsid w:val="361FAD8A"/>
    <w:rsid w:val="362064C2"/>
    <w:rsid w:val="362168D9"/>
    <w:rsid w:val="36218BA8"/>
    <w:rsid w:val="3624001A"/>
    <w:rsid w:val="3628E745"/>
    <w:rsid w:val="362B8CBC"/>
    <w:rsid w:val="362EF540"/>
    <w:rsid w:val="362EF908"/>
    <w:rsid w:val="36307473"/>
    <w:rsid w:val="36309EEC"/>
    <w:rsid w:val="3632DE6E"/>
    <w:rsid w:val="3636D632"/>
    <w:rsid w:val="36377A36"/>
    <w:rsid w:val="363D50A7"/>
    <w:rsid w:val="364045FF"/>
    <w:rsid w:val="36418277"/>
    <w:rsid w:val="3641A2F5"/>
    <w:rsid w:val="3643D096"/>
    <w:rsid w:val="3646E547"/>
    <w:rsid w:val="36472950"/>
    <w:rsid w:val="364BA34E"/>
    <w:rsid w:val="36504F06"/>
    <w:rsid w:val="36507924"/>
    <w:rsid w:val="365231AE"/>
    <w:rsid w:val="36562F36"/>
    <w:rsid w:val="365B5F7D"/>
    <w:rsid w:val="365DC98A"/>
    <w:rsid w:val="3660AE94"/>
    <w:rsid w:val="366231A7"/>
    <w:rsid w:val="3664E06E"/>
    <w:rsid w:val="3665FEB3"/>
    <w:rsid w:val="3667F79F"/>
    <w:rsid w:val="366E26F4"/>
    <w:rsid w:val="366EF244"/>
    <w:rsid w:val="366F38C1"/>
    <w:rsid w:val="36717D32"/>
    <w:rsid w:val="3673250D"/>
    <w:rsid w:val="36752CB8"/>
    <w:rsid w:val="36788C5D"/>
    <w:rsid w:val="3678A91B"/>
    <w:rsid w:val="36842F0A"/>
    <w:rsid w:val="36901403"/>
    <w:rsid w:val="36936268"/>
    <w:rsid w:val="369CC428"/>
    <w:rsid w:val="369E8520"/>
    <w:rsid w:val="36A0927D"/>
    <w:rsid w:val="36A115C4"/>
    <w:rsid w:val="36A1CDA0"/>
    <w:rsid w:val="36A373B3"/>
    <w:rsid w:val="36A88A72"/>
    <w:rsid w:val="36AC654E"/>
    <w:rsid w:val="36AC88CD"/>
    <w:rsid w:val="36AE0F80"/>
    <w:rsid w:val="36B216BC"/>
    <w:rsid w:val="36B47E5B"/>
    <w:rsid w:val="36B6FFCD"/>
    <w:rsid w:val="36B789AC"/>
    <w:rsid w:val="36B830D9"/>
    <w:rsid w:val="36BD210A"/>
    <w:rsid w:val="36BDAA8C"/>
    <w:rsid w:val="36BE73B1"/>
    <w:rsid w:val="36C16845"/>
    <w:rsid w:val="36C2773A"/>
    <w:rsid w:val="36C47D06"/>
    <w:rsid w:val="36C6B61D"/>
    <w:rsid w:val="36C91452"/>
    <w:rsid w:val="36D25792"/>
    <w:rsid w:val="36D4A48B"/>
    <w:rsid w:val="36D8C6C8"/>
    <w:rsid w:val="36D9D6A4"/>
    <w:rsid w:val="36DB297D"/>
    <w:rsid w:val="36DC0E7F"/>
    <w:rsid w:val="36DEA090"/>
    <w:rsid w:val="36E5D973"/>
    <w:rsid w:val="36EBB804"/>
    <w:rsid w:val="36ED9B96"/>
    <w:rsid w:val="36EE62F5"/>
    <w:rsid w:val="36F6B1AE"/>
    <w:rsid w:val="36FFF3BE"/>
    <w:rsid w:val="37000C33"/>
    <w:rsid w:val="37024AE8"/>
    <w:rsid w:val="3703456D"/>
    <w:rsid w:val="37037E03"/>
    <w:rsid w:val="370FC5DD"/>
    <w:rsid w:val="37130136"/>
    <w:rsid w:val="371A1365"/>
    <w:rsid w:val="371AF029"/>
    <w:rsid w:val="3722AA2D"/>
    <w:rsid w:val="3725F9FD"/>
    <w:rsid w:val="3726FA10"/>
    <w:rsid w:val="372B83F4"/>
    <w:rsid w:val="372D277B"/>
    <w:rsid w:val="37359810"/>
    <w:rsid w:val="37378934"/>
    <w:rsid w:val="3738649E"/>
    <w:rsid w:val="373B03B6"/>
    <w:rsid w:val="373C0DC9"/>
    <w:rsid w:val="373C7561"/>
    <w:rsid w:val="373D2B66"/>
    <w:rsid w:val="373DF785"/>
    <w:rsid w:val="373E5AAC"/>
    <w:rsid w:val="373F3964"/>
    <w:rsid w:val="3744CE12"/>
    <w:rsid w:val="37473B3D"/>
    <w:rsid w:val="374818A2"/>
    <w:rsid w:val="37499E8A"/>
    <w:rsid w:val="374B92B8"/>
    <w:rsid w:val="374BE8FF"/>
    <w:rsid w:val="3750E91E"/>
    <w:rsid w:val="37514E10"/>
    <w:rsid w:val="3752C463"/>
    <w:rsid w:val="3753477F"/>
    <w:rsid w:val="375626F7"/>
    <w:rsid w:val="37573B6D"/>
    <w:rsid w:val="37588176"/>
    <w:rsid w:val="3758F1A2"/>
    <w:rsid w:val="375A55CF"/>
    <w:rsid w:val="375B306A"/>
    <w:rsid w:val="375DF73E"/>
    <w:rsid w:val="3762654C"/>
    <w:rsid w:val="37630354"/>
    <w:rsid w:val="3763D045"/>
    <w:rsid w:val="3763E569"/>
    <w:rsid w:val="37675F9B"/>
    <w:rsid w:val="3767F58F"/>
    <w:rsid w:val="376C3442"/>
    <w:rsid w:val="3770ADB4"/>
    <w:rsid w:val="3772955F"/>
    <w:rsid w:val="37732A84"/>
    <w:rsid w:val="377605A3"/>
    <w:rsid w:val="377692A2"/>
    <w:rsid w:val="37771044"/>
    <w:rsid w:val="377BFE45"/>
    <w:rsid w:val="377C6ABD"/>
    <w:rsid w:val="37802D98"/>
    <w:rsid w:val="3783B91C"/>
    <w:rsid w:val="37857EF8"/>
    <w:rsid w:val="3787407A"/>
    <w:rsid w:val="378BD581"/>
    <w:rsid w:val="379027C8"/>
    <w:rsid w:val="3790B5E9"/>
    <w:rsid w:val="379146DA"/>
    <w:rsid w:val="37927586"/>
    <w:rsid w:val="379491FF"/>
    <w:rsid w:val="37989420"/>
    <w:rsid w:val="379B9FE6"/>
    <w:rsid w:val="379F030E"/>
    <w:rsid w:val="37A28F72"/>
    <w:rsid w:val="37A5ADF0"/>
    <w:rsid w:val="37A7A850"/>
    <w:rsid w:val="37AA2B48"/>
    <w:rsid w:val="37AB3473"/>
    <w:rsid w:val="37AB5F53"/>
    <w:rsid w:val="37AD6346"/>
    <w:rsid w:val="37AE28DE"/>
    <w:rsid w:val="37B065C2"/>
    <w:rsid w:val="37B5F3B2"/>
    <w:rsid w:val="37B9A22D"/>
    <w:rsid w:val="37BA1F50"/>
    <w:rsid w:val="37BC4866"/>
    <w:rsid w:val="37BD2BE5"/>
    <w:rsid w:val="37BEF3A0"/>
    <w:rsid w:val="37BF02C2"/>
    <w:rsid w:val="37C072C7"/>
    <w:rsid w:val="37C2C9DB"/>
    <w:rsid w:val="37C48ADD"/>
    <w:rsid w:val="37C5705D"/>
    <w:rsid w:val="37C96180"/>
    <w:rsid w:val="37D01EC7"/>
    <w:rsid w:val="37D051A1"/>
    <w:rsid w:val="37D4594E"/>
    <w:rsid w:val="37D6664E"/>
    <w:rsid w:val="37D7C37A"/>
    <w:rsid w:val="37D7FFDB"/>
    <w:rsid w:val="37D8D434"/>
    <w:rsid w:val="37D97CBA"/>
    <w:rsid w:val="37D9AE04"/>
    <w:rsid w:val="37DBC8BF"/>
    <w:rsid w:val="37DCA5C7"/>
    <w:rsid w:val="37E1C0A2"/>
    <w:rsid w:val="37E275BC"/>
    <w:rsid w:val="37E5A35D"/>
    <w:rsid w:val="37E66B63"/>
    <w:rsid w:val="37E7FD1E"/>
    <w:rsid w:val="37E80158"/>
    <w:rsid w:val="37E8A3F0"/>
    <w:rsid w:val="37E90204"/>
    <w:rsid w:val="37EDB302"/>
    <w:rsid w:val="37EED08E"/>
    <w:rsid w:val="37EF5052"/>
    <w:rsid w:val="37F3A90A"/>
    <w:rsid w:val="37FDB53F"/>
    <w:rsid w:val="37FE73C5"/>
    <w:rsid w:val="3800C671"/>
    <w:rsid w:val="380757A3"/>
    <w:rsid w:val="3808423B"/>
    <w:rsid w:val="3811F41F"/>
    <w:rsid w:val="38122F5D"/>
    <w:rsid w:val="3814348C"/>
    <w:rsid w:val="381B1006"/>
    <w:rsid w:val="381F12D4"/>
    <w:rsid w:val="38212B75"/>
    <w:rsid w:val="38280A68"/>
    <w:rsid w:val="382869EC"/>
    <w:rsid w:val="382905C3"/>
    <w:rsid w:val="3829108D"/>
    <w:rsid w:val="382D9DDE"/>
    <w:rsid w:val="382EEE27"/>
    <w:rsid w:val="3835BEDC"/>
    <w:rsid w:val="3838573F"/>
    <w:rsid w:val="3839566E"/>
    <w:rsid w:val="383ABEAD"/>
    <w:rsid w:val="38437D68"/>
    <w:rsid w:val="38489E4C"/>
    <w:rsid w:val="384B0753"/>
    <w:rsid w:val="384D4F9B"/>
    <w:rsid w:val="384EBC1C"/>
    <w:rsid w:val="38505F19"/>
    <w:rsid w:val="3856145B"/>
    <w:rsid w:val="385AACE0"/>
    <w:rsid w:val="385E2D23"/>
    <w:rsid w:val="385FEF86"/>
    <w:rsid w:val="38608BDA"/>
    <w:rsid w:val="38615120"/>
    <w:rsid w:val="38620006"/>
    <w:rsid w:val="3863E5E1"/>
    <w:rsid w:val="38649B20"/>
    <w:rsid w:val="3865A39B"/>
    <w:rsid w:val="3869A1FE"/>
    <w:rsid w:val="38721A26"/>
    <w:rsid w:val="3872E9D1"/>
    <w:rsid w:val="3873B245"/>
    <w:rsid w:val="3875267E"/>
    <w:rsid w:val="387C17FC"/>
    <w:rsid w:val="38827027"/>
    <w:rsid w:val="38881D69"/>
    <w:rsid w:val="38895CFC"/>
    <w:rsid w:val="388A5A80"/>
    <w:rsid w:val="388B2DD7"/>
    <w:rsid w:val="388FBF44"/>
    <w:rsid w:val="38939A5B"/>
    <w:rsid w:val="38960ACE"/>
    <w:rsid w:val="38972848"/>
    <w:rsid w:val="389DA53F"/>
    <w:rsid w:val="389FC147"/>
    <w:rsid w:val="389FDDE3"/>
    <w:rsid w:val="38A24685"/>
    <w:rsid w:val="38A55B60"/>
    <w:rsid w:val="38A5A7F5"/>
    <w:rsid w:val="38A65711"/>
    <w:rsid w:val="38A766B4"/>
    <w:rsid w:val="38A84007"/>
    <w:rsid w:val="38A8FE5F"/>
    <w:rsid w:val="38A9625E"/>
    <w:rsid w:val="38AF1AA9"/>
    <w:rsid w:val="38B308BC"/>
    <w:rsid w:val="38B30C26"/>
    <w:rsid w:val="38B9263F"/>
    <w:rsid w:val="38B9A6F9"/>
    <w:rsid w:val="38BCC25D"/>
    <w:rsid w:val="38BF2D46"/>
    <w:rsid w:val="38BFA917"/>
    <w:rsid w:val="38C2F3C9"/>
    <w:rsid w:val="38C4243E"/>
    <w:rsid w:val="38C4A3FD"/>
    <w:rsid w:val="38C52BA4"/>
    <w:rsid w:val="38C720D4"/>
    <w:rsid w:val="38C7C872"/>
    <w:rsid w:val="38CACD1A"/>
    <w:rsid w:val="38CDB922"/>
    <w:rsid w:val="38CF58B8"/>
    <w:rsid w:val="38CFC611"/>
    <w:rsid w:val="38D32285"/>
    <w:rsid w:val="38D5EB10"/>
    <w:rsid w:val="38D83D1F"/>
    <w:rsid w:val="38DD3837"/>
    <w:rsid w:val="38E13B68"/>
    <w:rsid w:val="38E1E32A"/>
    <w:rsid w:val="38E3D865"/>
    <w:rsid w:val="38E67A1E"/>
    <w:rsid w:val="38E929F1"/>
    <w:rsid w:val="38EA67F6"/>
    <w:rsid w:val="38EDD9E4"/>
    <w:rsid w:val="38F0BFDA"/>
    <w:rsid w:val="38F13867"/>
    <w:rsid w:val="38F45957"/>
    <w:rsid w:val="38F65CE3"/>
    <w:rsid w:val="38F743DE"/>
    <w:rsid w:val="38F7FB74"/>
    <w:rsid w:val="38F870F7"/>
    <w:rsid w:val="38FB9341"/>
    <w:rsid w:val="38FD860E"/>
    <w:rsid w:val="38FDF260"/>
    <w:rsid w:val="3900D49B"/>
    <w:rsid w:val="3901894B"/>
    <w:rsid w:val="39028057"/>
    <w:rsid w:val="390510FA"/>
    <w:rsid w:val="39091CF9"/>
    <w:rsid w:val="390B4422"/>
    <w:rsid w:val="3913A6E6"/>
    <w:rsid w:val="391566BF"/>
    <w:rsid w:val="391B08CA"/>
    <w:rsid w:val="391B9AE2"/>
    <w:rsid w:val="391D6F47"/>
    <w:rsid w:val="391E8362"/>
    <w:rsid w:val="391F39B6"/>
    <w:rsid w:val="392168C6"/>
    <w:rsid w:val="3921933D"/>
    <w:rsid w:val="3923AE1E"/>
    <w:rsid w:val="39287911"/>
    <w:rsid w:val="3929D42B"/>
    <w:rsid w:val="392BB08D"/>
    <w:rsid w:val="392F40C6"/>
    <w:rsid w:val="3932585A"/>
    <w:rsid w:val="39335682"/>
    <w:rsid w:val="3933AB55"/>
    <w:rsid w:val="393450F1"/>
    <w:rsid w:val="39389B39"/>
    <w:rsid w:val="393C84D0"/>
    <w:rsid w:val="393EF680"/>
    <w:rsid w:val="3940E793"/>
    <w:rsid w:val="39429083"/>
    <w:rsid w:val="39429F4E"/>
    <w:rsid w:val="39455021"/>
    <w:rsid w:val="3945F5A7"/>
    <w:rsid w:val="394BC4F2"/>
    <w:rsid w:val="3951FA84"/>
    <w:rsid w:val="395360C5"/>
    <w:rsid w:val="395483E9"/>
    <w:rsid w:val="39583303"/>
    <w:rsid w:val="395849A7"/>
    <w:rsid w:val="395A3F4E"/>
    <w:rsid w:val="395AAFA7"/>
    <w:rsid w:val="395B860A"/>
    <w:rsid w:val="395C2480"/>
    <w:rsid w:val="395C991B"/>
    <w:rsid w:val="39608807"/>
    <w:rsid w:val="3961EB26"/>
    <w:rsid w:val="396D961B"/>
    <w:rsid w:val="397341DA"/>
    <w:rsid w:val="3974F378"/>
    <w:rsid w:val="3976275D"/>
    <w:rsid w:val="397A6C51"/>
    <w:rsid w:val="397B3302"/>
    <w:rsid w:val="397D2A30"/>
    <w:rsid w:val="397EF952"/>
    <w:rsid w:val="39809153"/>
    <w:rsid w:val="398429B0"/>
    <w:rsid w:val="398C918A"/>
    <w:rsid w:val="398EDE9B"/>
    <w:rsid w:val="3990219B"/>
    <w:rsid w:val="39949416"/>
    <w:rsid w:val="399D276F"/>
    <w:rsid w:val="399F05E9"/>
    <w:rsid w:val="39A54F98"/>
    <w:rsid w:val="39A788D2"/>
    <w:rsid w:val="39A91228"/>
    <w:rsid w:val="39AF48CF"/>
    <w:rsid w:val="39AF8CFA"/>
    <w:rsid w:val="39B11E68"/>
    <w:rsid w:val="39B4A2C6"/>
    <w:rsid w:val="39B8D4A8"/>
    <w:rsid w:val="39B989D0"/>
    <w:rsid w:val="39BC13F7"/>
    <w:rsid w:val="39BCCF92"/>
    <w:rsid w:val="39BDBE93"/>
    <w:rsid w:val="39C20DE8"/>
    <w:rsid w:val="39C30F10"/>
    <w:rsid w:val="39C4B124"/>
    <w:rsid w:val="39C543C3"/>
    <w:rsid w:val="39C67756"/>
    <w:rsid w:val="39CC532F"/>
    <w:rsid w:val="39CF23F3"/>
    <w:rsid w:val="39D02A09"/>
    <w:rsid w:val="39D2DF15"/>
    <w:rsid w:val="39D40CD4"/>
    <w:rsid w:val="39D5138B"/>
    <w:rsid w:val="39DA4521"/>
    <w:rsid w:val="39DA51F9"/>
    <w:rsid w:val="39DBE39C"/>
    <w:rsid w:val="39DD7BEA"/>
    <w:rsid w:val="39DEF761"/>
    <w:rsid w:val="39E07280"/>
    <w:rsid w:val="39E0F1FC"/>
    <w:rsid w:val="39E17EFB"/>
    <w:rsid w:val="39E32CD5"/>
    <w:rsid w:val="39E59486"/>
    <w:rsid w:val="39E5ED51"/>
    <w:rsid w:val="39E755D8"/>
    <w:rsid w:val="39ED57E3"/>
    <w:rsid w:val="39EDD646"/>
    <w:rsid w:val="39F08C34"/>
    <w:rsid w:val="39F19575"/>
    <w:rsid w:val="39F32499"/>
    <w:rsid w:val="39F43B62"/>
    <w:rsid w:val="39FACD0D"/>
    <w:rsid w:val="39FCB302"/>
    <w:rsid w:val="39FCB345"/>
    <w:rsid w:val="3A02018F"/>
    <w:rsid w:val="3A03ADC7"/>
    <w:rsid w:val="3A08C50B"/>
    <w:rsid w:val="3A0B3853"/>
    <w:rsid w:val="3A0B97A1"/>
    <w:rsid w:val="3A0D7E44"/>
    <w:rsid w:val="3A10DCC8"/>
    <w:rsid w:val="3A13E380"/>
    <w:rsid w:val="3A13F8DA"/>
    <w:rsid w:val="3A146DDE"/>
    <w:rsid w:val="3A148E1A"/>
    <w:rsid w:val="3A1A15C7"/>
    <w:rsid w:val="3A1C74A8"/>
    <w:rsid w:val="3A1DFBF1"/>
    <w:rsid w:val="3A1EB01C"/>
    <w:rsid w:val="3A1FD2A4"/>
    <w:rsid w:val="3A2252A7"/>
    <w:rsid w:val="3A228801"/>
    <w:rsid w:val="3A22C79D"/>
    <w:rsid w:val="3A23805D"/>
    <w:rsid w:val="3A2D8397"/>
    <w:rsid w:val="3A2EF156"/>
    <w:rsid w:val="3A32CD35"/>
    <w:rsid w:val="3A32DEBD"/>
    <w:rsid w:val="3A35C28D"/>
    <w:rsid w:val="3A382051"/>
    <w:rsid w:val="3A3A54CD"/>
    <w:rsid w:val="3A3A592E"/>
    <w:rsid w:val="3A3AE62F"/>
    <w:rsid w:val="3A3D4E4B"/>
    <w:rsid w:val="3A3F71B1"/>
    <w:rsid w:val="3A430F31"/>
    <w:rsid w:val="3A45B267"/>
    <w:rsid w:val="3A474D8D"/>
    <w:rsid w:val="3A4889E0"/>
    <w:rsid w:val="3A4E3645"/>
    <w:rsid w:val="3A500B70"/>
    <w:rsid w:val="3A508338"/>
    <w:rsid w:val="3A520B41"/>
    <w:rsid w:val="3A5243A7"/>
    <w:rsid w:val="3A527DD9"/>
    <w:rsid w:val="3A5283ED"/>
    <w:rsid w:val="3A53FFDD"/>
    <w:rsid w:val="3A5450AC"/>
    <w:rsid w:val="3A56F97B"/>
    <w:rsid w:val="3A59C811"/>
    <w:rsid w:val="3A5E3126"/>
    <w:rsid w:val="3A5E3E45"/>
    <w:rsid w:val="3A5E84A9"/>
    <w:rsid w:val="3A5F684E"/>
    <w:rsid w:val="3A60CD14"/>
    <w:rsid w:val="3A61AAD1"/>
    <w:rsid w:val="3A62E6D3"/>
    <w:rsid w:val="3A64BB93"/>
    <w:rsid w:val="3A6C6DB7"/>
    <w:rsid w:val="3A6ECEDA"/>
    <w:rsid w:val="3A72F4D0"/>
    <w:rsid w:val="3A78D817"/>
    <w:rsid w:val="3A79FA32"/>
    <w:rsid w:val="3A7ADE10"/>
    <w:rsid w:val="3A7D3FE6"/>
    <w:rsid w:val="3A7DED53"/>
    <w:rsid w:val="3A7E623A"/>
    <w:rsid w:val="3A7F7ED9"/>
    <w:rsid w:val="3A81D38E"/>
    <w:rsid w:val="3A82AF1A"/>
    <w:rsid w:val="3A8370C5"/>
    <w:rsid w:val="3A8582C8"/>
    <w:rsid w:val="3A87DD8C"/>
    <w:rsid w:val="3A8856E5"/>
    <w:rsid w:val="3A8D25E1"/>
    <w:rsid w:val="3A93A5F6"/>
    <w:rsid w:val="3A93CD00"/>
    <w:rsid w:val="3A9478B2"/>
    <w:rsid w:val="3A981049"/>
    <w:rsid w:val="3A9CE61A"/>
    <w:rsid w:val="3A9E8194"/>
    <w:rsid w:val="3A9ED900"/>
    <w:rsid w:val="3A9FE764"/>
    <w:rsid w:val="3AA0D6DC"/>
    <w:rsid w:val="3AA37183"/>
    <w:rsid w:val="3AA87571"/>
    <w:rsid w:val="3AAB5BD8"/>
    <w:rsid w:val="3AABBBAF"/>
    <w:rsid w:val="3AAD1BDF"/>
    <w:rsid w:val="3AB094A9"/>
    <w:rsid w:val="3AB12702"/>
    <w:rsid w:val="3AB17DE7"/>
    <w:rsid w:val="3AB20583"/>
    <w:rsid w:val="3AB7A058"/>
    <w:rsid w:val="3AB8EEFE"/>
    <w:rsid w:val="3ABB318B"/>
    <w:rsid w:val="3ABB6B60"/>
    <w:rsid w:val="3ABBFB30"/>
    <w:rsid w:val="3ABD17FF"/>
    <w:rsid w:val="3ABDFCED"/>
    <w:rsid w:val="3ABED911"/>
    <w:rsid w:val="3AC07DEF"/>
    <w:rsid w:val="3AC2255F"/>
    <w:rsid w:val="3AC350F4"/>
    <w:rsid w:val="3AC86F46"/>
    <w:rsid w:val="3ACB0CC6"/>
    <w:rsid w:val="3ACB24DE"/>
    <w:rsid w:val="3ACB6755"/>
    <w:rsid w:val="3AD10D00"/>
    <w:rsid w:val="3AD17A7B"/>
    <w:rsid w:val="3AD25A66"/>
    <w:rsid w:val="3AD3AA25"/>
    <w:rsid w:val="3AD4F840"/>
    <w:rsid w:val="3AD5E413"/>
    <w:rsid w:val="3AD799FC"/>
    <w:rsid w:val="3AD87DBE"/>
    <w:rsid w:val="3AD9802B"/>
    <w:rsid w:val="3ADD2DA8"/>
    <w:rsid w:val="3AE3C092"/>
    <w:rsid w:val="3AE7D94A"/>
    <w:rsid w:val="3AE972FE"/>
    <w:rsid w:val="3AE9A00A"/>
    <w:rsid w:val="3AEA6669"/>
    <w:rsid w:val="3AEB6392"/>
    <w:rsid w:val="3AF02601"/>
    <w:rsid w:val="3AF0CA39"/>
    <w:rsid w:val="3AF252CA"/>
    <w:rsid w:val="3AF4DBA4"/>
    <w:rsid w:val="3AF7274F"/>
    <w:rsid w:val="3AFDA616"/>
    <w:rsid w:val="3AFE3F28"/>
    <w:rsid w:val="3AFF0BE5"/>
    <w:rsid w:val="3AFFDFF3"/>
    <w:rsid w:val="3AFFF114"/>
    <w:rsid w:val="3B00D904"/>
    <w:rsid w:val="3B03692F"/>
    <w:rsid w:val="3B04951A"/>
    <w:rsid w:val="3B05D612"/>
    <w:rsid w:val="3B0644A9"/>
    <w:rsid w:val="3B083840"/>
    <w:rsid w:val="3B0A42D6"/>
    <w:rsid w:val="3B0CBD3A"/>
    <w:rsid w:val="3B0DF504"/>
    <w:rsid w:val="3B0F9F86"/>
    <w:rsid w:val="3B11903E"/>
    <w:rsid w:val="3B137711"/>
    <w:rsid w:val="3B138068"/>
    <w:rsid w:val="3B141AC7"/>
    <w:rsid w:val="3B18A171"/>
    <w:rsid w:val="3B18D5C6"/>
    <w:rsid w:val="3B191ED5"/>
    <w:rsid w:val="3B1B29DB"/>
    <w:rsid w:val="3B1BDC9D"/>
    <w:rsid w:val="3B1BFBC9"/>
    <w:rsid w:val="3B1C6A12"/>
    <w:rsid w:val="3B21A31B"/>
    <w:rsid w:val="3B23ACEE"/>
    <w:rsid w:val="3B265F71"/>
    <w:rsid w:val="3B270076"/>
    <w:rsid w:val="3B27F94E"/>
    <w:rsid w:val="3B2A54CC"/>
    <w:rsid w:val="3B2D8C67"/>
    <w:rsid w:val="3B36334B"/>
    <w:rsid w:val="3B36E65F"/>
    <w:rsid w:val="3B384938"/>
    <w:rsid w:val="3B3B353A"/>
    <w:rsid w:val="3B3B3800"/>
    <w:rsid w:val="3B3B89A5"/>
    <w:rsid w:val="3B3E72A1"/>
    <w:rsid w:val="3B3EBF52"/>
    <w:rsid w:val="3B3EC558"/>
    <w:rsid w:val="3B409D54"/>
    <w:rsid w:val="3B4213AB"/>
    <w:rsid w:val="3B45710A"/>
    <w:rsid w:val="3B45C0F5"/>
    <w:rsid w:val="3B46A194"/>
    <w:rsid w:val="3B4DC421"/>
    <w:rsid w:val="3B4EDBBE"/>
    <w:rsid w:val="3B5064BD"/>
    <w:rsid w:val="3B52F632"/>
    <w:rsid w:val="3B5446C7"/>
    <w:rsid w:val="3B55B2DC"/>
    <w:rsid w:val="3B572B17"/>
    <w:rsid w:val="3B580EFD"/>
    <w:rsid w:val="3B58940F"/>
    <w:rsid w:val="3B590043"/>
    <w:rsid w:val="3B592FDC"/>
    <w:rsid w:val="3B5E6307"/>
    <w:rsid w:val="3B5F67B8"/>
    <w:rsid w:val="3B5FC59D"/>
    <w:rsid w:val="3B61AD26"/>
    <w:rsid w:val="3B62EF72"/>
    <w:rsid w:val="3B638F5E"/>
    <w:rsid w:val="3B65CB6B"/>
    <w:rsid w:val="3B665DEF"/>
    <w:rsid w:val="3B6725BF"/>
    <w:rsid w:val="3B6893EA"/>
    <w:rsid w:val="3B68D427"/>
    <w:rsid w:val="3B6BBC70"/>
    <w:rsid w:val="3B6CBA37"/>
    <w:rsid w:val="3B6D6250"/>
    <w:rsid w:val="3B718F9D"/>
    <w:rsid w:val="3B768576"/>
    <w:rsid w:val="3B7A1EEF"/>
    <w:rsid w:val="3B7EC087"/>
    <w:rsid w:val="3B7F006E"/>
    <w:rsid w:val="3B82612B"/>
    <w:rsid w:val="3B8B2D6F"/>
    <w:rsid w:val="3B8EAAA8"/>
    <w:rsid w:val="3B9021E5"/>
    <w:rsid w:val="3B90EA5C"/>
    <w:rsid w:val="3B9374F2"/>
    <w:rsid w:val="3B93ACB5"/>
    <w:rsid w:val="3B9645BA"/>
    <w:rsid w:val="3B96E707"/>
    <w:rsid w:val="3B9B878F"/>
    <w:rsid w:val="3B9D1234"/>
    <w:rsid w:val="3BA00608"/>
    <w:rsid w:val="3BA51F86"/>
    <w:rsid w:val="3BA557BB"/>
    <w:rsid w:val="3BA6800F"/>
    <w:rsid w:val="3BAD75AA"/>
    <w:rsid w:val="3BB0FC1B"/>
    <w:rsid w:val="3BB4232B"/>
    <w:rsid w:val="3BB4B83F"/>
    <w:rsid w:val="3BB4E3DE"/>
    <w:rsid w:val="3BB7A0A1"/>
    <w:rsid w:val="3BB8B0EB"/>
    <w:rsid w:val="3BB90453"/>
    <w:rsid w:val="3BBC8F58"/>
    <w:rsid w:val="3BBD2B0F"/>
    <w:rsid w:val="3BC020CD"/>
    <w:rsid w:val="3BC2B4FC"/>
    <w:rsid w:val="3BC4C850"/>
    <w:rsid w:val="3BC6D2B0"/>
    <w:rsid w:val="3BC788B5"/>
    <w:rsid w:val="3BC9A4EB"/>
    <w:rsid w:val="3BCA45BC"/>
    <w:rsid w:val="3BCA796D"/>
    <w:rsid w:val="3BCD8483"/>
    <w:rsid w:val="3BCD90BD"/>
    <w:rsid w:val="3BCF72C1"/>
    <w:rsid w:val="3BCFD4D1"/>
    <w:rsid w:val="3BD03AF7"/>
    <w:rsid w:val="3BD06D4D"/>
    <w:rsid w:val="3BD92D37"/>
    <w:rsid w:val="3BDD299A"/>
    <w:rsid w:val="3BE1518C"/>
    <w:rsid w:val="3BE33160"/>
    <w:rsid w:val="3BEF7EFD"/>
    <w:rsid w:val="3BEF9867"/>
    <w:rsid w:val="3BF4B459"/>
    <w:rsid w:val="3BF83C2A"/>
    <w:rsid w:val="3BF9A3A7"/>
    <w:rsid w:val="3BFAB0A0"/>
    <w:rsid w:val="3BFCC81E"/>
    <w:rsid w:val="3BFD694E"/>
    <w:rsid w:val="3BFF8111"/>
    <w:rsid w:val="3C03E7BD"/>
    <w:rsid w:val="3C0662FC"/>
    <w:rsid w:val="3C068928"/>
    <w:rsid w:val="3C071A84"/>
    <w:rsid w:val="3C07C039"/>
    <w:rsid w:val="3C08F0F3"/>
    <w:rsid w:val="3C0C7148"/>
    <w:rsid w:val="3C0E2076"/>
    <w:rsid w:val="3C0E5719"/>
    <w:rsid w:val="3C115645"/>
    <w:rsid w:val="3C128BA5"/>
    <w:rsid w:val="3C1D481A"/>
    <w:rsid w:val="3C1DA6F7"/>
    <w:rsid w:val="3C2F87D0"/>
    <w:rsid w:val="3C31B097"/>
    <w:rsid w:val="3C3289F8"/>
    <w:rsid w:val="3C3436E4"/>
    <w:rsid w:val="3C373AC0"/>
    <w:rsid w:val="3C399E1C"/>
    <w:rsid w:val="3C3B0E1E"/>
    <w:rsid w:val="3C3B623E"/>
    <w:rsid w:val="3C3D1123"/>
    <w:rsid w:val="3C3E289F"/>
    <w:rsid w:val="3C47D670"/>
    <w:rsid w:val="3C482552"/>
    <w:rsid w:val="3C4C9481"/>
    <w:rsid w:val="3C4EFC55"/>
    <w:rsid w:val="3C542BF2"/>
    <w:rsid w:val="3C544E37"/>
    <w:rsid w:val="3C546D09"/>
    <w:rsid w:val="3C5502F0"/>
    <w:rsid w:val="3C56058F"/>
    <w:rsid w:val="3C56CD4A"/>
    <w:rsid w:val="3C61A3CD"/>
    <w:rsid w:val="3C62481A"/>
    <w:rsid w:val="3C6551D6"/>
    <w:rsid w:val="3C671A48"/>
    <w:rsid w:val="3C67C495"/>
    <w:rsid w:val="3C70069F"/>
    <w:rsid w:val="3C701775"/>
    <w:rsid w:val="3C72F8F4"/>
    <w:rsid w:val="3C7C04CA"/>
    <w:rsid w:val="3C7FC480"/>
    <w:rsid w:val="3C83D48F"/>
    <w:rsid w:val="3C89D870"/>
    <w:rsid w:val="3C8DE614"/>
    <w:rsid w:val="3C91514F"/>
    <w:rsid w:val="3C927819"/>
    <w:rsid w:val="3C92EFE6"/>
    <w:rsid w:val="3C9560D6"/>
    <w:rsid w:val="3C96278B"/>
    <w:rsid w:val="3C9948BE"/>
    <w:rsid w:val="3C9D72C9"/>
    <w:rsid w:val="3C9F1C58"/>
    <w:rsid w:val="3CAB1CF3"/>
    <w:rsid w:val="3CAB5180"/>
    <w:rsid w:val="3CABEFC7"/>
    <w:rsid w:val="3CAC0778"/>
    <w:rsid w:val="3CC05E78"/>
    <w:rsid w:val="3CC2C79B"/>
    <w:rsid w:val="3CC61F2F"/>
    <w:rsid w:val="3CC9D5D8"/>
    <w:rsid w:val="3CCD1978"/>
    <w:rsid w:val="3CCD7BD2"/>
    <w:rsid w:val="3CCDD056"/>
    <w:rsid w:val="3CCF431D"/>
    <w:rsid w:val="3CCFDCBA"/>
    <w:rsid w:val="3CD0EB07"/>
    <w:rsid w:val="3CD218BC"/>
    <w:rsid w:val="3CD5CEE0"/>
    <w:rsid w:val="3CDC318B"/>
    <w:rsid w:val="3CDD302D"/>
    <w:rsid w:val="3CDE6311"/>
    <w:rsid w:val="3CE00D95"/>
    <w:rsid w:val="3CE06C7D"/>
    <w:rsid w:val="3CE310CA"/>
    <w:rsid w:val="3CE49E40"/>
    <w:rsid w:val="3CEE9A9B"/>
    <w:rsid w:val="3CF3736F"/>
    <w:rsid w:val="3CF54C45"/>
    <w:rsid w:val="3CF6B876"/>
    <w:rsid w:val="3CF84DC6"/>
    <w:rsid w:val="3CFAD766"/>
    <w:rsid w:val="3CFB49C2"/>
    <w:rsid w:val="3CFF4554"/>
    <w:rsid w:val="3D001F7D"/>
    <w:rsid w:val="3D009723"/>
    <w:rsid w:val="3D01D058"/>
    <w:rsid w:val="3D020A61"/>
    <w:rsid w:val="3D022D7F"/>
    <w:rsid w:val="3D0256AB"/>
    <w:rsid w:val="3D02B6A7"/>
    <w:rsid w:val="3D081EB1"/>
    <w:rsid w:val="3D0AA927"/>
    <w:rsid w:val="3D0FDB7B"/>
    <w:rsid w:val="3D123EE1"/>
    <w:rsid w:val="3D138A7E"/>
    <w:rsid w:val="3D13AD4D"/>
    <w:rsid w:val="3D1476D5"/>
    <w:rsid w:val="3D17A88B"/>
    <w:rsid w:val="3D20FD9C"/>
    <w:rsid w:val="3D3057F8"/>
    <w:rsid w:val="3D33207D"/>
    <w:rsid w:val="3D337793"/>
    <w:rsid w:val="3D3487CB"/>
    <w:rsid w:val="3D357F28"/>
    <w:rsid w:val="3D3847C9"/>
    <w:rsid w:val="3D3BE11A"/>
    <w:rsid w:val="3D407BE1"/>
    <w:rsid w:val="3D4260F2"/>
    <w:rsid w:val="3D44E315"/>
    <w:rsid w:val="3D462740"/>
    <w:rsid w:val="3D4727B5"/>
    <w:rsid w:val="3D478A17"/>
    <w:rsid w:val="3D49844C"/>
    <w:rsid w:val="3D51D285"/>
    <w:rsid w:val="3D566921"/>
    <w:rsid w:val="3D5B7F33"/>
    <w:rsid w:val="3D5D6680"/>
    <w:rsid w:val="3D614C1A"/>
    <w:rsid w:val="3D6162B2"/>
    <w:rsid w:val="3D696B9D"/>
    <w:rsid w:val="3D7087E2"/>
    <w:rsid w:val="3D7115C0"/>
    <w:rsid w:val="3D76F067"/>
    <w:rsid w:val="3D7A1700"/>
    <w:rsid w:val="3D7A8EB4"/>
    <w:rsid w:val="3D7B474E"/>
    <w:rsid w:val="3D7F46E5"/>
    <w:rsid w:val="3D7F6EF2"/>
    <w:rsid w:val="3D83F9C5"/>
    <w:rsid w:val="3D8596B5"/>
    <w:rsid w:val="3D8633F4"/>
    <w:rsid w:val="3D8A62A9"/>
    <w:rsid w:val="3D8AC439"/>
    <w:rsid w:val="3D8B0131"/>
    <w:rsid w:val="3D8CCD28"/>
    <w:rsid w:val="3D91BEC0"/>
    <w:rsid w:val="3D91F915"/>
    <w:rsid w:val="3D93471D"/>
    <w:rsid w:val="3D991492"/>
    <w:rsid w:val="3D9C85D4"/>
    <w:rsid w:val="3D9E8EB6"/>
    <w:rsid w:val="3D9F60D9"/>
    <w:rsid w:val="3D9FB81E"/>
    <w:rsid w:val="3DA0D165"/>
    <w:rsid w:val="3DA29B0C"/>
    <w:rsid w:val="3DA5EA2F"/>
    <w:rsid w:val="3DAE2811"/>
    <w:rsid w:val="3DAF3BE7"/>
    <w:rsid w:val="3DB1B60F"/>
    <w:rsid w:val="3DB48F43"/>
    <w:rsid w:val="3DB50322"/>
    <w:rsid w:val="3DB9B288"/>
    <w:rsid w:val="3DBA39F2"/>
    <w:rsid w:val="3DBD583F"/>
    <w:rsid w:val="3DBF0A67"/>
    <w:rsid w:val="3DC0A6D7"/>
    <w:rsid w:val="3DC22E6E"/>
    <w:rsid w:val="3DC5AC3E"/>
    <w:rsid w:val="3DC5C081"/>
    <w:rsid w:val="3DC61804"/>
    <w:rsid w:val="3DC7FB89"/>
    <w:rsid w:val="3DCB5E90"/>
    <w:rsid w:val="3DCD02CF"/>
    <w:rsid w:val="3DCD4162"/>
    <w:rsid w:val="3DD21498"/>
    <w:rsid w:val="3DD6F0D1"/>
    <w:rsid w:val="3DDB7E8F"/>
    <w:rsid w:val="3DDDA8F9"/>
    <w:rsid w:val="3DDEC061"/>
    <w:rsid w:val="3DDEDBE2"/>
    <w:rsid w:val="3DE182CF"/>
    <w:rsid w:val="3DE43D34"/>
    <w:rsid w:val="3DE4FF9A"/>
    <w:rsid w:val="3DE6482C"/>
    <w:rsid w:val="3DE8C0A8"/>
    <w:rsid w:val="3DE8D8B9"/>
    <w:rsid w:val="3DE91917"/>
    <w:rsid w:val="3DEA3E66"/>
    <w:rsid w:val="3DEA87AF"/>
    <w:rsid w:val="3DEDD04A"/>
    <w:rsid w:val="3DF0199D"/>
    <w:rsid w:val="3DF11A63"/>
    <w:rsid w:val="3DF3B35B"/>
    <w:rsid w:val="3DF807ED"/>
    <w:rsid w:val="3DFA8F19"/>
    <w:rsid w:val="3DFAB727"/>
    <w:rsid w:val="3DFD40F2"/>
    <w:rsid w:val="3DFE3167"/>
    <w:rsid w:val="3E00E607"/>
    <w:rsid w:val="3E0D1B12"/>
    <w:rsid w:val="3E0E7E5D"/>
    <w:rsid w:val="3E100BBF"/>
    <w:rsid w:val="3E12B739"/>
    <w:rsid w:val="3E132375"/>
    <w:rsid w:val="3E140DB1"/>
    <w:rsid w:val="3E14FEF3"/>
    <w:rsid w:val="3E19FBCB"/>
    <w:rsid w:val="3E1D5156"/>
    <w:rsid w:val="3E1D7717"/>
    <w:rsid w:val="3E1DCE06"/>
    <w:rsid w:val="3E2045C5"/>
    <w:rsid w:val="3E21D8CA"/>
    <w:rsid w:val="3E220A1B"/>
    <w:rsid w:val="3E2CE251"/>
    <w:rsid w:val="3E2F2A6A"/>
    <w:rsid w:val="3E355B21"/>
    <w:rsid w:val="3E381108"/>
    <w:rsid w:val="3E3B2610"/>
    <w:rsid w:val="3E4277F7"/>
    <w:rsid w:val="3E4B0FE7"/>
    <w:rsid w:val="3E4CC342"/>
    <w:rsid w:val="3E4F48A6"/>
    <w:rsid w:val="3E563365"/>
    <w:rsid w:val="3E564E5F"/>
    <w:rsid w:val="3E58FFFF"/>
    <w:rsid w:val="3E5979FC"/>
    <w:rsid w:val="3E5D168E"/>
    <w:rsid w:val="3E5D55F9"/>
    <w:rsid w:val="3E5DE7BB"/>
    <w:rsid w:val="3E5E88C8"/>
    <w:rsid w:val="3E5EEB99"/>
    <w:rsid w:val="3E614E4B"/>
    <w:rsid w:val="3E618ECE"/>
    <w:rsid w:val="3E68C8C4"/>
    <w:rsid w:val="3E68CF1D"/>
    <w:rsid w:val="3E692F64"/>
    <w:rsid w:val="3E6DC00E"/>
    <w:rsid w:val="3E6E43E0"/>
    <w:rsid w:val="3E7217CB"/>
    <w:rsid w:val="3E72EC18"/>
    <w:rsid w:val="3E74FB67"/>
    <w:rsid w:val="3E7DA0F3"/>
    <w:rsid w:val="3E80EBCE"/>
    <w:rsid w:val="3E834494"/>
    <w:rsid w:val="3E85C8B0"/>
    <w:rsid w:val="3E872B61"/>
    <w:rsid w:val="3E927AE4"/>
    <w:rsid w:val="3E961C38"/>
    <w:rsid w:val="3E9658F3"/>
    <w:rsid w:val="3E97D1D1"/>
    <w:rsid w:val="3E98D78E"/>
    <w:rsid w:val="3E9A022F"/>
    <w:rsid w:val="3E9BA657"/>
    <w:rsid w:val="3E9CDEE9"/>
    <w:rsid w:val="3E9D8AC8"/>
    <w:rsid w:val="3E9E42E8"/>
    <w:rsid w:val="3EA34C34"/>
    <w:rsid w:val="3EA44FA9"/>
    <w:rsid w:val="3EA6DAE8"/>
    <w:rsid w:val="3EA85AE7"/>
    <w:rsid w:val="3EAA0BD4"/>
    <w:rsid w:val="3EAB8665"/>
    <w:rsid w:val="3EAC8738"/>
    <w:rsid w:val="3EAFD707"/>
    <w:rsid w:val="3EB0B023"/>
    <w:rsid w:val="3EB2D4F6"/>
    <w:rsid w:val="3EB47E0E"/>
    <w:rsid w:val="3EB58991"/>
    <w:rsid w:val="3EB6E07F"/>
    <w:rsid w:val="3EB9F445"/>
    <w:rsid w:val="3EBA54C9"/>
    <w:rsid w:val="3EBAF21A"/>
    <w:rsid w:val="3EC656EE"/>
    <w:rsid w:val="3EC686E0"/>
    <w:rsid w:val="3EC6F642"/>
    <w:rsid w:val="3EC7C904"/>
    <w:rsid w:val="3EC8AB26"/>
    <w:rsid w:val="3EC9D85C"/>
    <w:rsid w:val="3ECB3447"/>
    <w:rsid w:val="3ECB48C0"/>
    <w:rsid w:val="3ECCF067"/>
    <w:rsid w:val="3ED1B8F2"/>
    <w:rsid w:val="3ED3DCA4"/>
    <w:rsid w:val="3ED726C6"/>
    <w:rsid w:val="3ED89322"/>
    <w:rsid w:val="3EE0E02C"/>
    <w:rsid w:val="3EE53962"/>
    <w:rsid w:val="3EE924A9"/>
    <w:rsid w:val="3EECA739"/>
    <w:rsid w:val="3EEEC915"/>
    <w:rsid w:val="3EF23720"/>
    <w:rsid w:val="3EF52027"/>
    <w:rsid w:val="3EFEB92A"/>
    <w:rsid w:val="3F00772F"/>
    <w:rsid w:val="3F00F6C1"/>
    <w:rsid w:val="3F02129F"/>
    <w:rsid w:val="3F062A3F"/>
    <w:rsid w:val="3F0CD619"/>
    <w:rsid w:val="3F0FB718"/>
    <w:rsid w:val="3F11B7B3"/>
    <w:rsid w:val="3F1349A3"/>
    <w:rsid w:val="3F15D415"/>
    <w:rsid w:val="3F176D8B"/>
    <w:rsid w:val="3F19598B"/>
    <w:rsid w:val="3F1CEB22"/>
    <w:rsid w:val="3F1D0D06"/>
    <w:rsid w:val="3F1DED56"/>
    <w:rsid w:val="3F1EAD6B"/>
    <w:rsid w:val="3F1F2E65"/>
    <w:rsid w:val="3F20235A"/>
    <w:rsid w:val="3F223771"/>
    <w:rsid w:val="3F23848B"/>
    <w:rsid w:val="3F26F15E"/>
    <w:rsid w:val="3F27A5D1"/>
    <w:rsid w:val="3F2DED01"/>
    <w:rsid w:val="3F2E09D9"/>
    <w:rsid w:val="3F30F1E0"/>
    <w:rsid w:val="3F35C661"/>
    <w:rsid w:val="3F369E56"/>
    <w:rsid w:val="3F37C7D3"/>
    <w:rsid w:val="3F38149C"/>
    <w:rsid w:val="3F3ADBD9"/>
    <w:rsid w:val="3F3B3F67"/>
    <w:rsid w:val="3F3B887F"/>
    <w:rsid w:val="3F41AF42"/>
    <w:rsid w:val="3F41B812"/>
    <w:rsid w:val="3F42D229"/>
    <w:rsid w:val="3F443C63"/>
    <w:rsid w:val="3F45F224"/>
    <w:rsid w:val="3F47AC6F"/>
    <w:rsid w:val="3F4897EA"/>
    <w:rsid w:val="3F49CBDE"/>
    <w:rsid w:val="3F4C0783"/>
    <w:rsid w:val="3F5E6957"/>
    <w:rsid w:val="3F62451D"/>
    <w:rsid w:val="3F65A6A8"/>
    <w:rsid w:val="3F6826E2"/>
    <w:rsid w:val="3F68D19E"/>
    <w:rsid w:val="3F6C6839"/>
    <w:rsid w:val="3F7497E3"/>
    <w:rsid w:val="3F75D026"/>
    <w:rsid w:val="3F76DEDE"/>
    <w:rsid w:val="3F775397"/>
    <w:rsid w:val="3F819A15"/>
    <w:rsid w:val="3F86335C"/>
    <w:rsid w:val="3F8663A8"/>
    <w:rsid w:val="3F886909"/>
    <w:rsid w:val="3F8985C7"/>
    <w:rsid w:val="3F89A97F"/>
    <w:rsid w:val="3F8A2A1C"/>
    <w:rsid w:val="3F8A4FFD"/>
    <w:rsid w:val="3F8B20F6"/>
    <w:rsid w:val="3F8C8660"/>
    <w:rsid w:val="3F8DC970"/>
    <w:rsid w:val="3F8E7684"/>
    <w:rsid w:val="3F8F8BF4"/>
    <w:rsid w:val="3F90BDC7"/>
    <w:rsid w:val="3F91FDD3"/>
    <w:rsid w:val="3F945FB0"/>
    <w:rsid w:val="3F9BE330"/>
    <w:rsid w:val="3FA2EA5B"/>
    <w:rsid w:val="3FA38CD2"/>
    <w:rsid w:val="3FA4F975"/>
    <w:rsid w:val="3FA6A671"/>
    <w:rsid w:val="3FA8BC80"/>
    <w:rsid w:val="3FAA8288"/>
    <w:rsid w:val="3FAC046A"/>
    <w:rsid w:val="3FAD526D"/>
    <w:rsid w:val="3FAD7656"/>
    <w:rsid w:val="3FAE229A"/>
    <w:rsid w:val="3FAE3253"/>
    <w:rsid w:val="3FB2A1E2"/>
    <w:rsid w:val="3FB4B224"/>
    <w:rsid w:val="3FB4F45E"/>
    <w:rsid w:val="3FB72510"/>
    <w:rsid w:val="3FB9BA05"/>
    <w:rsid w:val="3FC30882"/>
    <w:rsid w:val="3FC30F50"/>
    <w:rsid w:val="3FC62706"/>
    <w:rsid w:val="3FC7C483"/>
    <w:rsid w:val="3FCB0A3A"/>
    <w:rsid w:val="3FCB84C9"/>
    <w:rsid w:val="3FCE00E4"/>
    <w:rsid w:val="3FD17FFA"/>
    <w:rsid w:val="3FDD4BA0"/>
    <w:rsid w:val="3FDF989D"/>
    <w:rsid w:val="3FDFBB9C"/>
    <w:rsid w:val="3FE5B5E7"/>
    <w:rsid w:val="3FE797DD"/>
    <w:rsid w:val="3FEB86F5"/>
    <w:rsid w:val="3FED6C1C"/>
    <w:rsid w:val="3FEFE286"/>
    <w:rsid w:val="3FF03A1B"/>
    <w:rsid w:val="3FF7A5AA"/>
    <w:rsid w:val="3FFAF026"/>
    <w:rsid w:val="3FFFBC2A"/>
    <w:rsid w:val="40039324"/>
    <w:rsid w:val="4005E7F8"/>
    <w:rsid w:val="400D4F83"/>
    <w:rsid w:val="400EC704"/>
    <w:rsid w:val="400FDF07"/>
    <w:rsid w:val="401227A8"/>
    <w:rsid w:val="40187501"/>
    <w:rsid w:val="40194CB9"/>
    <w:rsid w:val="4019E121"/>
    <w:rsid w:val="401DDAD1"/>
    <w:rsid w:val="402053CC"/>
    <w:rsid w:val="402386E0"/>
    <w:rsid w:val="40269A26"/>
    <w:rsid w:val="402DCBD5"/>
    <w:rsid w:val="40313D99"/>
    <w:rsid w:val="40399577"/>
    <w:rsid w:val="403C50B8"/>
    <w:rsid w:val="403D666B"/>
    <w:rsid w:val="403EF41D"/>
    <w:rsid w:val="4041CA14"/>
    <w:rsid w:val="4042E038"/>
    <w:rsid w:val="40448DA9"/>
    <w:rsid w:val="4049FD45"/>
    <w:rsid w:val="404A2D1D"/>
    <w:rsid w:val="404A72F0"/>
    <w:rsid w:val="404E2BE4"/>
    <w:rsid w:val="404E4EB2"/>
    <w:rsid w:val="4051B62F"/>
    <w:rsid w:val="4052FDEC"/>
    <w:rsid w:val="4055E500"/>
    <w:rsid w:val="405995E3"/>
    <w:rsid w:val="405A5658"/>
    <w:rsid w:val="405C8583"/>
    <w:rsid w:val="405E1697"/>
    <w:rsid w:val="406307FB"/>
    <w:rsid w:val="4064B455"/>
    <w:rsid w:val="40680838"/>
    <w:rsid w:val="40683666"/>
    <w:rsid w:val="40689FC9"/>
    <w:rsid w:val="406D11EB"/>
    <w:rsid w:val="406DF246"/>
    <w:rsid w:val="40704DDC"/>
    <w:rsid w:val="4076281A"/>
    <w:rsid w:val="40764F49"/>
    <w:rsid w:val="407751CF"/>
    <w:rsid w:val="4077AB19"/>
    <w:rsid w:val="407BF1CA"/>
    <w:rsid w:val="407D01F1"/>
    <w:rsid w:val="4081F53D"/>
    <w:rsid w:val="4082B16D"/>
    <w:rsid w:val="4084F6DB"/>
    <w:rsid w:val="408C142C"/>
    <w:rsid w:val="408EDC75"/>
    <w:rsid w:val="40908AD2"/>
    <w:rsid w:val="4091F63A"/>
    <w:rsid w:val="4092078C"/>
    <w:rsid w:val="40929662"/>
    <w:rsid w:val="40939669"/>
    <w:rsid w:val="40973DD5"/>
    <w:rsid w:val="409B58BA"/>
    <w:rsid w:val="409F593E"/>
    <w:rsid w:val="40A1199C"/>
    <w:rsid w:val="40A15277"/>
    <w:rsid w:val="40A46820"/>
    <w:rsid w:val="40A4C3A6"/>
    <w:rsid w:val="40A5A1FD"/>
    <w:rsid w:val="40A6BA86"/>
    <w:rsid w:val="40A6CD63"/>
    <w:rsid w:val="40A98C6E"/>
    <w:rsid w:val="40AA27B3"/>
    <w:rsid w:val="40AA63E5"/>
    <w:rsid w:val="40AE400C"/>
    <w:rsid w:val="40B0D6D2"/>
    <w:rsid w:val="40B40C14"/>
    <w:rsid w:val="40B5C0D1"/>
    <w:rsid w:val="40B6A891"/>
    <w:rsid w:val="40B87DD8"/>
    <w:rsid w:val="40B8AB64"/>
    <w:rsid w:val="40B8F98B"/>
    <w:rsid w:val="40B995A0"/>
    <w:rsid w:val="40BB628A"/>
    <w:rsid w:val="40BCE036"/>
    <w:rsid w:val="40BF1145"/>
    <w:rsid w:val="40BF9196"/>
    <w:rsid w:val="40C25D92"/>
    <w:rsid w:val="40C2D69E"/>
    <w:rsid w:val="40C68783"/>
    <w:rsid w:val="40CCA228"/>
    <w:rsid w:val="40CE8347"/>
    <w:rsid w:val="40D1A367"/>
    <w:rsid w:val="40D53F14"/>
    <w:rsid w:val="40DE9943"/>
    <w:rsid w:val="40E3BB11"/>
    <w:rsid w:val="40E48934"/>
    <w:rsid w:val="40E5E904"/>
    <w:rsid w:val="40E79D4D"/>
    <w:rsid w:val="40E7C15D"/>
    <w:rsid w:val="40E7D0E4"/>
    <w:rsid w:val="40E9C8F0"/>
    <w:rsid w:val="40EA4387"/>
    <w:rsid w:val="40EE5DE1"/>
    <w:rsid w:val="40EECB4E"/>
    <w:rsid w:val="40F260CA"/>
    <w:rsid w:val="40F419D0"/>
    <w:rsid w:val="40F4F3C2"/>
    <w:rsid w:val="40F57385"/>
    <w:rsid w:val="40F79DC4"/>
    <w:rsid w:val="40FDC448"/>
    <w:rsid w:val="40FE6123"/>
    <w:rsid w:val="41020FA8"/>
    <w:rsid w:val="4102E406"/>
    <w:rsid w:val="410477E2"/>
    <w:rsid w:val="410631E6"/>
    <w:rsid w:val="41117975"/>
    <w:rsid w:val="41161BE9"/>
    <w:rsid w:val="4116B827"/>
    <w:rsid w:val="4117F434"/>
    <w:rsid w:val="411A89F0"/>
    <w:rsid w:val="411DB435"/>
    <w:rsid w:val="41203FB2"/>
    <w:rsid w:val="412092BF"/>
    <w:rsid w:val="41229C9F"/>
    <w:rsid w:val="4124E53C"/>
    <w:rsid w:val="41284260"/>
    <w:rsid w:val="412CD6E0"/>
    <w:rsid w:val="412D8F3B"/>
    <w:rsid w:val="4130D7DA"/>
    <w:rsid w:val="4132EC9B"/>
    <w:rsid w:val="413AB355"/>
    <w:rsid w:val="413BC71A"/>
    <w:rsid w:val="4141ABFE"/>
    <w:rsid w:val="41424161"/>
    <w:rsid w:val="4142C0EA"/>
    <w:rsid w:val="4143A6DD"/>
    <w:rsid w:val="414951D9"/>
    <w:rsid w:val="414A235A"/>
    <w:rsid w:val="4158420D"/>
    <w:rsid w:val="41589E71"/>
    <w:rsid w:val="415A0A8B"/>
    <w:rsid w:val="415A32A4"/>
    <w:rsid w:val="415ADAB0"/>
    <w:rsid w:val="415DCD8A"/>
    <w:rsid w:val="415E8171"/>
    <w:rsid w:val="415EFEB2"/>
    <w:rsid w:val="41611CCB"/>
    <w:rsid w:val="41680F62"/>
    <w:rsid w:val="4178855F"/>
    <w:rsid w:val="417C7646"/>
    <w:rsid w:val="417EBB16"/>
    <w:rsid w:val="417F0A30"/>
    <w:rsid w:val="418119F9"/>
    <w:rsid w:val="418136FF"/>
    <w:rsid w:val="4182F3B6"/>
    <w:rsid w:val="4189AB01"/>
    <w:rsid w:val="418B6A81"/>
    <w:rsid w:val="418D212B"/>
    <w:rsid w:val="418F1BEF"/>
    <w:rsid w:val="4192F4BF"/>
    <w:rsid w:val="41935F7C"/>
    <w:rsid w:val="4196752E"/>
    <w:rsid w:val="4196C598"/>
    <w:rsid w:val="419A98F7"/>
    <w:rsid w:val="419BE731"/>
    <w:rsid w:val="41A23112"/>
    <w:rsid w:val="41A530EB"/>
    <w:rsid w:val="41A7FC42"/>
    <w:rsid w:val="41AA01DB"/>
    <w:rsid w:val="41AE1323"/>
    <w:rsid w:val="41AE5C60"/>
    <w:rsid w:val="41AEFA09"/>
    <w:rsid w:val="41B7C666"/>
    <w:rsid w:val="41B8008F"/>
    <w:rsid w:val="41B8BFB7"/>
    <w:rsid w:val="41BB6134"/>
    <w:rsid w:val="41C0A42A"/>
    <w:rsid w:val="41C1E19C"/>
    <w:rsid w:val="41C2EB7A"/>
    <w:rsid w:val="41C3000A"/>
    <w:rsid w:val="41CA7D4C"/>
    <w:rsid w:val="41CDFBEE"/>
    <w:rsid w:val="41CE829E"/>
    <w:rsid w:val="41CF2CCD"/>
    <w:rsid w:val="41D1A0FE"/>
    <w:rsid w:val="41D5C3F7"/>
    <w:rsid w:val="41D5E025"/>
    <w:rsid w:val="41D64336"/>
    <w:rsid w:val="41D6CC8C"/>
    <w:rsid w:val="41D841C0"/>
    <w:rsid w:val="41DC5679"/>
    <w:rsid w:val="41DD4F93"/>
    <w:rsid w:val="41DE0747"/>
    <w:rsid w:val="41E0B94A"/>
    <w:rsid w:val="41E1E003"/>
    <w:rsid w:val="41E369E0"/>
    <w:rsid w:val="41EB9E74"/>
    <w:rsid w:val="41EBEC78"/>
    <w:rsid w:val="41ED1A6E"/>
    <w:rsid w:val="41ED7C62"/>
    <w:rsid w:val="41F8A62F"/>
    <w:rsid w:val="41FC0DEE"/>
    <w:rsid w:val="41FD1F83"/>
    <w:rsid w:val="41FDAEF6"/>
    <w:rsid w:val="42011C45"/>
    <w:rsid w:val="42013EC6"/>
    <w:rsid w:val="4201AE9D"/>
    <w:rsid w:val="420A35C4"/>
    <w:rsid w:val="420C7638"/>
    <w:rsid w:val="4210CF3D"/>
    <w:rsid w:val="4215CDE3"/>
    <w:rsid w:val="4217C941"/>
    <w:rsid w:val="421B4476"/>
    <w:rsid w:val="421DC59E"/>
    <w:rsid w:val="4225FCB6"/>
    <w:rsid w:val="422606D8"/>
    <w:rsid w:val="42275648"/>
    <w:rsid w:val="422779D1"/>
    <w:rsid w:val="422845B0"/>
    <w:rsid w:val="422851D2"/>
    <w:rsid w:val="422F655B"/>
    <w:rsid w:val="42355DC7"/>
    <w:rsid w:val="4236ADE6"/>
    <w:rsid w:val="42399744"/>
    <w:rsid w:val="423C53A1"/>
    <w:rsid w:val="423E298F"/>
    <w:rsid w:val="42404FC6"/>
    <w:rsid w:val="4245D183"/>
    <w:rsid w:val="4245D2EB"/>
    <w:rsid w:val="4245F814"/>
    <w:rsid w:val="4246331C"/>
    <w:rsid w:val="42473C50"/>
    <w:rsid w:val="4247E820"/>
    <w:rsid w:val="424BC5D7"/>
    <w:rsid w:val="42525E12"/>
    <w:rsid w:val="42527E88"/>
    <w:rsid w:val="42553D54"/>
    <w:rsid w:val="425B0089"/>
    <w:rsid w:val="425D17CC"/>
    <w:rsid w:val="425DD23A"/>
    <w:rsid w:val="4263768E"/>
    <w:rsid w:val="42643DAA"/>
    <w:rsid w:val="4273DA43"/>
    <w:rsid w:val="42752C48"/>
    <w:rsid w:val="4279C516"/>
    <w:rsid w:val="427A248D"/>
    <w:rsid w:val="427A2C5D"/>
    <w:rsid w:val="427D8B99"/>
    <w:rsid w:val="427EB587"/>
    <w:rsid w:val="42844CFA"/>
    <w:rsid w:val="4284711B"/>
    <w:rsid w:val="42858561"/>
    <w:rsid w:val="428B833F"/>
    <w:rsid w:val="428DD7C3"/>
    <w:rsid w:val="428EE158"/>
    <w:rsid w:val="4292FFCA"/>
    <w:rsid w:val="4293CF0A"/>
    <w:rsid w:val="4294E20B"/>
    <w:rsid w:val="4295A193"/>
    <w:rsid w:val="4299D1B7"/>
    <w:rsid w:val="429A052D"/>
    <w:rsid w:val="429D1783"/>
    <w:rsid w:val="429DC81F"/>
    <w:rsid w:val="429E7087"/>
    <w:rsid w:val="429F38AF"/>
    <w:rsid w:val="42A5D6D8"/>
    <w:rsid w:val="42B1B86C"/>
    <w:rsid w:val="42B1FE9A"/>
    <w:rsid w:val="42B24E11"/>
    <w:rsid w:val="42B26C1A"/>
    <w:rsid w:val="42B2EDA5"/>
    <w:rsid w:val="42B67DE4"/>
    <w:rsid w:val="42B6C965"/>
    <w:rsid w:val="42B7C6F0"/>
    <w:rsid w:val="42BC99F3"/>
    <w:rsid w:val="42BCA964"/>
    <w:rsid w:val="42BCCA39"/>
    <w:rsid w:val="42BEA3C4"/>
    <w:rsid w:val="42C232DB"/>
    <w:rsid w:val="42C28F47"/>
    <w:rsid w:val="42C58468"/>
    <w:rsid w:val="42C70A37"/>
    <w:rsid w:val="42C91946"/>
    <w:rsid w:val="42C91D20"/>
    <w:rsid w:val="42CB98BD"/>
    <w:rsid w:val="42CE8322"/>
    <w:rsid w:val="42CFB49D"/>
    <w:rsid w:val="42D05F65"/>
    <w:rsid w:val="42D064DC"/>
    <w:rsid w:val="42D63AA8"/>
    <w:rsid w:val="42D7AF6C"/>
    <w:rsid w:val="42DB8283"/>
    <w:rsid w:val="42DD3958"/>
    <w:rsid w:val="42E3861D"/>
    <w:rsid w:val="42E68241"/>
    <w:rsid w:val="42E70194"/>
    <w:rsid w:val="42E703E0"/>
    <w:rsid w:val="42E8E6B6"/>
    <w:rsid w:val="42EA3B7D"/>
    <w:rsid w:val="42EA4927"/>
    <w:rsid w:val="42ED6B66"/>
    <w:rsid w:val="42EE3E87"/>
    <w:rsid w:val="42EF2505"/>
    <w:rsid w:val="42F1E6F6"/>
    <w:rsid w:val="42F43302"/>
    <w:rsid w:val="42F5E871"/>
    <w:rsid w:val="42F692AF"/>
    <w:rsid w:val="42FA2FB3"/>
    <w:rsid w:val="42FAEAF8"/>
    <w:rsid w:val="42FB2469"/>
    <w:rsid w:val="42FC2088"/>
    <w:rsid w:val="42FCA53F"/>
    <w:rsid w:val="42FF75F2"/>
    <w:rsid w:val="4300DC91"/>
    <w:rsid w:val="4304B3F2"/>
    <w:rsid w:val="43071233"/>
    <w:rsid w:val="43076A4D"/>
    <w:rsid w:val="4308D0B7"/>
    <w:rsid w:val="430F57D3"/>
    <w:rsid w:val="43120732"/>
    <w:rsid w:val="43123DF3"/>
    <w:rsid w:val="43156D7F"/>
    <w:rsid w:val="4317C5CD"/>
    <w:rsid w:val="43181B90"/>
    <w:rsid w:val="431A7A0C"/>
    <w:rsid w:val="431B05E8"/>
    <w:rsid w:val="431C29B3"/>
    <w:rsid w:val="4323B4AF"/>
    <w:rsid w:val="43278E90"/>
    <w:rsid w:val="4328CD5C"/>
    <w:rsid w:val="432A9408"/>
    <w:rsid w:val="432C81FF"/>
    <w:rsid w:val="432D7BE2"/>
    <w:rsid w:val="432F5C0E"/>
    <w:rsid w:val="43332828"/>
    <w:rsid w:val="4333A468"/>
    <w:rsid w:val="433466CC"/>
    <w:rsid w:val="433590E4"/>
    <w:rsid w:val="43366958"/>
    <w:rsid w:val="43385AED"/>
    <w:rsid w:val="433ABB4D"/>
    <w:rsid w:val="433AE061"/>
    <w:rsid w:val="433C7185"/>
    <w:rsid w:val="433CE8A6"/>
    <w:rsid w:val="43400B6D"/>
    <w:rsid w:val="4340C25D"/>
    <w:rsid w:val="43431853"/>
    <w:rsid w:val="43462FD6"/>
    <w:rsid w:val="43479D5B"/>
    <w:rsid w:val="434BEE82"/>
    <w:rsid w:val="435440DA"/>
    <w:rsid w:val="4357E30E"/>
    <w:rsid w:val="435D7FFC"/>
    <w:rsid w:val="435F3F59"/>
    <w:rsid w:val="4360C2FB"/>
    <w:rsid w:val="43684D6C"/>
    <w:rsid w:val="43695000"/>
    <w:rsid w:val="4369B5BC"/>
    <w:rsid w:val="436F8F80"/>
    <w:rsid w:val="437154F1"/>
    <w:rsid w:val="437191F5"/>
    <w:rsid w:val="4372211C"/>
    <w:rsid w:val="4376B35A"/>
    <w:rsid w:val="437A842D"/>
    <w:rsid w:val="437B5AF1"/>
    <w:rsid w:val="4380B096"/>
    <w:rsid w:val="43840378"/>
    <w:rsid w:val="438718A5"/>
    <w:rsid w:val="43896909"/>
    <w:rsid w:val="438FB879"/>
    <w:rsid w:val="4390A033"/>
    <w:rsid w:val="43926DAF"/>
    <w:rsid w:val="43946536"/>
    <w:rsid w:val="439D4447"/>
    <w:rsid w:val="439D6F60"/>
    <w:rsid w:val="439EBFC0"/>
    <w:rsid w:val="43A20680"/>
    <w:rsid w:val="43A3129A"/>
    <w:rsid w:val="43A44A43"/>
    <w:rsid w:val="43A5FF50"/>
    <w:rsid w:val="43A76DFD"/>
    <w:rsid w:val="43A896B7"/>
    <w:rsid w:val="43ACBA6E"/>
    <w:rsid w:val="43B0A370"/>
    <w:rsid w:val="43B14105"/>
    <w:rsid w:val="43B203EE"/>
    <w:rsid w:val="43B2A646"/>
    <w:rsid w:val="43B3FBC1"/>
    <w:rsid w:val="43B4F1DC"/>
    <w:rsid w:val="43B568CD"/>
    <w:rsid w:val="43B7F883"/>
    <w:rsid w:val="43BA93CC"/>
    <w:rsid w:val="43BE9A93"/>
    <w:rsid w:val="43BF90EF"/>
    <w:rsid w:val="43C54108"/>
    <w:rsid w:val="43C6961D"/>
    <w:rsid w:val="43C8CEBE"/>
    <w:rsid w:val="43CB133E"/>
    <w:rsid w:val="43CBD224"/>
    <w:rsid w:val="43CC6D52"/>
    <w:rsid w:val="43CF9034"/>
    <w:rsid w:val="43D85A5D"/>
    <w:rsid w:val="43DB4D99"/>
    <w:rsid w:val="43DB530E"/>
    <w:rsid w:val="43DDEB7A"/>
    <w:rsid w:val="43DF1EAF"/>
    <w:rsid w:val="43E02504"/>
    <w:rsid w:val="43E2CAB0"/>
    <w:rsid w:val="43E5125B"/>
    <w:rsid w:val="43E74967"/>
    <w:rsid w:val="43E92F8A"/>
    <w:rsid w:val="43E980C9"/>
    <w:rsid w:val="43EA12D1"/>
    <w:rsid w:val="43F0FDAC"/>
    <w:rsid w:val="43F101EE"/>
    <w:rsid w:val="43F1E6E5"/>
    <w:rsid w:val="43F7C4CC"/>
    <w:rsid w:val="43F97B04"/>
    <w:rsid w:val="43FE3068"/>
    <w:rsid w:val="44109AD7"/>
    <w:rsid w:val="4411A939"/>
    <w:rsid w:val="4417A3D3"/>
    <w:rsid w:val="44187E10"/>
    <w:rsid w:val="44194E50"/>
    <w:rsid w:val="441E35E8"/>
    <w:rsid w:val="442100E0"/>
    <w:rsid w:val="4423B590"/>
    <w:rsid w:val="44264D45"/>
    <w:rsid w:val="442A9F3A"/>
    <w:rsid w:val="442DB5B8"/>
    <w:rsid w:val="442FE0B1"/>
    <w:rsid w:val="44319833"/>
    <w:rsid w:val="44330E34"/>
    <w:rsid w:val="4434CB29"/>
    <w:rsid w:val="443516B8"/>
    <w:rsid w:val="443BA904"/>
    <w:rsid w:val="443D1A3F"/>
    <w:rsid w:val="443D7720"/>
    <w:rsid w:val="443FACB5"/>
    <w:rsid w:val="44459510"/>
    <w:rsid w:val="44470793"/>
    <w:rsid w:val="4447321D"/>
    <w:rsid w:val="4449747D"/>
    <w:rsid w:val="444BB2BA"/>
    <w:rsid w:val="444FAFE5"/>
    <w:rsid w:val="4453BC54"/>
    <w:rsid w:val="4453E482"/>
    <w:rsid w:val="445429DC"/>
    <w:rsid w:val="4454AF97"/>
    <w:rsid w:val="445515BE"/>
    <w:rsid w:val="4456E9E2"/>
    <w:rsid w:val="4457E5A1"/>
    <w:rsid w:val="445CD0FE"/>
    <w:rsid w:val="445D8B48"/>
    <w:rsid w:val="445DA439"/>
    <w:rsid w:val="445E5BCC"/>
    <w:rsid w:val="4460FC77"/>
    <w:rsid w:val="446ACD2F"/>
    <w:rsid w:val="446B8FD9"/>
    <w:rsid w:val="44705F6A"/>
    <w:rsid w:val="447096FD"/>
    <w:rsid w:val="447339BA"/>
    <w:rsid w:val="4477FB63"/>
    <w:rsid w:val="4480DFE8"/>
    <w:rsid w:val="44817013"/>
    <w:rsid w:val="448500A9"/>
    <w:rsid w:val="4485206E"/>
    <w:rsid w:val="448570E0"/>
    <w:rsid w:val="4489B0A7"/>
    <w:rsid w:val="448CDC35"/>
    <w:rsid w:val="44922D7F"/>
    <w:rsid w:val="44949AD0"/>
    <w:rsid w:val="449704C5"/>
    <w:rsid w:val="4498C174"/>
    <w:rsid w:val="44994D14"/>
    <w:rsid w:val="449C5EBF"/>
    <w:rsid w:val="449E44F7"/>
    <w:rsid w:val="44A0D993"/>
    <w:rsid w:val="44A4F0E3"/>
    <w:rsid w:val="44A6CBDE"/>
    <w:rsid w:val="44AAD8DB"/>
    <w:rsid w:val="44AC3A9C"/>
    <w:rsid w:val="44ACBDD1"/>
    <w:rsid w:val="44AF5F0B"/>
    <w:rsid w:val="44B11715"/>
    <w:rsid w:val="44B19A43"/>
    <w:rsid w:val="44B1A41E"/>
    <w:rsid w:val="44B39DF2"/>
    <w:rsid w:val="44B70915"/>
    <w:rsid w:val="44B905D1"/>
    <w:rsid w:val="44C1B5DC"/>
    <w:rsid w:val="44C6EAB6"/>
    <w:rsid w:val="44CA3EB5"/>
    <w:rsid w:val="44CF18C6"/>
    <w:rsid w:val="44D288B3"/>
    <w:rsid w:val="44D34C89"/>
    <w:rsid w:val="44D430B8"/>
    <w:rsid w:val="44D5408D"/>
    <w:rsid w:val="44D75CDB"/>
    <w:rsid w:val="44D86CA4"/>
    <w:rsid w:val="44D9FE53"/>
    <w:rsid w:val="44DBEFC2"/>
    <w:rsid w:val="44DF3532"/>
    <w:rsid w:val="44E00FF9"/>
    <w:rsid w:val="44E0686E"/>
    <w:rsid w:val="44E3E675"/>
    <w:rsid w:val="44E58432"/>
    <w:rsid w:val="44E92714"/>
    <w:rsid w:val="44EDB182"/>
    <w:rsid w:val="44F047DD"/>
    <w:rsid w:val="44F147F4"/>
    <w:rsid w:val="44F1609F"/>
    <w:rsid w:val="4506C8D2"/>
    <w:rsid w:val="4507E2EF"/>
    <w:rsid w:val="45097D49"/>
    <w:rsid w:val="450A0FEE"/>
    <w:rsid w:val="450B87DE"/>
    <w:rsid w:val="451650C2"/>
    <w:rsid w:val="451747A4"/>
    <w:rsid w:val="451ABB8A"/>
    <w:rsid w:val="4520DB21"/>
    <w:rsid w:val="45213DC6"/>
    <w:rsid w:val="4523F4BB"/>
    <w:rsid w:val="4524C5D2"/>
    <w:rsid w:val="45292FCC"/>
    <w:rsid w:val="452AFCED"/>
    <w:rsid w:val="453239A1"/>
    <w:rsid w:val="453342DF"/>
    <w:rsid w:val="45342CD9"/>
    <w:rsid w:val="453438C6"/>
    <w:rsid w:val="4535BD4D"/>
    <w:rsid w:val="45367095"/>
    <w:rsid w:val="453726EA"/>
    <w:rsid w:val="45379A61"/>
    <w:rsid w:val="4538AD5D"/>
    <w:rsid w:val="453D11C7"/>
    <w:rsid w:val="453FDCCA"/>
    <w:rsid w:val="45409C02"/>
    <w:rsid w:val="4544700C"/>
    <w:rsid w:val="4544A7BA"/>
    <w:rsid w:val="4547B90C"/>
    <w:rsid w:val="45491A02"/>
    <w:rsid w:val="454C4B98"/>
    <w:rsid w:val="454C7FF3"/>
    <w:rsid w:val="454D9819"/>
    <w:rsid w:val="4550DEC2"/>
    <w:rsid w:val="45512916"/>
    <w:rsid w:val="45539449"/>
    <w:rsid w:val="4554100B"/>
    <w:rsid w:val="455C6237"/>
    <w:rsid w:val="455E2F50"/>
    <w:rsid w:val="45635CDD"/>
    <w:rsid w:val="4566B27C"/>
    <w:rsid w:val="45696F08"/>
    <w:rsid w:val="456A824F"/>
    <w:rsid w:val="456C33EE"/>
    <w:rsid w:val="456FDD69"/>
    <w:rsid w:val="4570B891"/>
    <w:rsid w:val="4571FD0A"/>
    <w:rsid w:val="4576A246"/>
    <w:rsid w:val="45795342"/>
    <w:rsid w:val="4579D5FA"/>
    <w:rsid w:val="457BB7F9"/>
    <w:rsid w:val="45812570"/>
    <w:rsid w:val="45845BE0"/>
    <w:rsid w:val="45880864"/>
    <w:rsid w:val="45880F3B"/>
    <w:rsid w:val="4589AAE7"/>
    <w:rsid w:val="458AC98A"/>
    <w:rsid w:val="458D9DEF"/>
    <w:rsid w:val="458F13FA"/>
    <w:rsid w:val="458FDF4F"/>
    <w:rsid w:val="45906100"/>
    <w:rsid w:val="4591ADEE"/>
    <w:rsid w:val="45984883"/>
    <w:rsid w:val="459931B7"/>
    <w:rsid w:val="4599A6A9"/>
    <w:rsid w:val="459B1D77"/>
    <w:rsid w:val="459BBF2A"/>
    <w:rsid w:val="459C923B"/>
    <w:rsid w:val="45A21EBC"/>
    <w:rsid w:val="45B70E17"/>
    <w:rsid w:val="45B73AD5"/>
    <w:rsid w:val="45BBCF12"/>
    <w:rsid w:val="45BD7C52"/>
    <w:rsid w:val="45C2E023"/>
    <w:rsid w:val="45C2E4C8"/>
    <w:rsid w:val="45C44287"/>
    <w:rsid w:val="45C8077F"/>
    <w:rsid w:val="45CC57B2"/>
    <w:rsid w:val="45CC8643"/>
    <w:rsid w:val="45D01122"/>
    <w:rsid w:val="45D20840"/>
    <w:rsid w:val="45D49BF8"/>
    <w:rsid w:val="45D4B1B2"/>
    <w:rsid w:val="45D76AEF"/>
    <w:rsid w:val="45D79C19"/>
    <w:rsid w:val="45DC07E3"/>
    <w:rsid w:val="45DCD065"/>
    <w:rsid w:val="45DF2685"/>
    <w:rsid w:val="45DF6A1C"/>
    <w:rsid w:val="45E0C015"/>
    <w:rsid w:val="45E2F98B"/>
    <w:rsid w:val="45E62670"/>
    <w:rsid w:val="45E742BA"/>
    <w:rsid w:val="45E74C4F"/>
    <w:rsid w:val="45EE32E3"/>
    <w:rsid w:val="45F1D5CC"/>
    <w:rsid w:val="45F2D3A7"/>
    <w:rsid w:val="45F4ECDA"/>
    <w:rsid w:val="45FAB729"/>
    <w:rsid w:val="45FB4F6C"/>
    <w:rsid w:val="45FDC95B"/>
    <w:rsid w:val="45FEDA7A"/>
    <w:rsid w:val="46062C50"/>
    <w:rsid w:val="46071564"/>
    <w:rsid w:val="460CF1B9"/>
    <w:rsid w:val="4612CAB6"/>
    <w:rsid w:val="4613FD76"/>
    <w:rsid w:val="46151B55"/>
    <w:rsid w:val="46153409"/>
    <w:rsid w:val="46156C0A"/>
    <w:rsid w:val="461632CE"/>
    <w:rsid w:val="4619A355"/>
    <w:rsid w:val="461DC0EE"/>
    <w:rsid w:val="462468C9"/>
    <w:rsid w:val="4625A644"/>
    <w:rsid w:val="4625AE6C"/>
    <w:rsid w:val="46263E70"/>
    <w:rsid w:val="462A171E"/>
    <w:rsid w:val="462D46DC"/>
    <w:rsid w:val="462EB427"/>
    <w:rsid w:val="462F8390"/>
    <w:rsid w:val="4630F606"/>
    <w:rsid w:val="46343DB5"/>
    <w:rsid w:val="46370454"/>
    <w:rsid w:val="4637D642"/>
    <w:rsid w:val="46389AE1"/>
    <w:rsid w:val="46399BC5"/>
    <w:rsid w:val="463D6933"/>
    <w:rsid w:val="463E7E58"/>
    <w:rsid w:val="463F0B0F"/>
    <w:rsid w:val="463F3B43"/>
    <w:rsid w:val="4646F895"/>
    <w:rsid w:val="4646FEF7"/>
    <w:rsid w:val="464B8F66"/>
    <w:rsid w:val="46500978"/>
    <w:rsid w:val="4657E39A"/>
    <w:rsid w:val="465E0F52"/>
    <w:rsid w:val="46605564"/>
    <w:rsid w:val="4662E9DB"/>
    <w:rsid w:val="4664470D"/>
    <w:rsid w:val="46652066"/>
    <w:rsid w:val="466649F9"/>
    <w:rsid w:val="4666E65B"/>
    <w:rsid w:val="4667DD20"/>
    <w:rsid w:val="466C4793"/>
    <w:rsid w:val="466C99FF"/>
    <w:rsid w:val="466DAC2C"/>
    <w:rsid w:val="466E7038"/>
    <w:rsid w:val="46765573"/>
    <w:rsid w:val="467AB077"/>
    <w:rsid w:val="467B9C04"/>
    <w:rsid w:val="467FBDDF"/>
    <w:rsid w:val="46809670"/>
    <w:rsid w:val="46841386"/>
    <w:rsid w:val="4686ABB6"/>
    <w:rsid w:val="4689F94D"/>
    <w:rsid w:val="468C254D"/>
    <w:rsid w:val="468CF2F6"/>
    <w:rsid w:val="4691997D"/>
    <w:rsid w:val="46936133"/>
    <w:rsid w:val="4696663D"/>
    <w:rsid w:val="469E50D0"/>
    <w:rsid w:val="469E815D"/>
    <w:rsid w:val="46A3344C"/>
    <w:rsid w:val="46A4A371"/>
    <w:rsid w:val="46A5F18F"/>
    <w:rsid w:val="46A6FE0F"/>
    <w:rsid w:val="46AA25AC"/>
    <w:rsid w:val="46ACFFC0"/>
    <w:rsid w:val="46AE47B6"/>
    <w:rsid w:val="46AFFACB"/>
    <w:rsid w:val="46B00BFA"/>
    <w:rsid w:val="46B02164"/>
    <w:rsid w:val="46B05BAE"/>
    <w:rsid w:val="46B16D72"/>
    <w:rsid w:val="46B3FA75"/>
    <w:rsid w:val="46B6814A"/>
    <w:rsid w:val="46BB5A5B"/>
    <w:rsid w:val="46BCB319"/>
    <w:rsid w:val="46BD2280"/>
    <w:rsid w:val="46BE2FAC"/>
    <w:rsid w:val="46C16A69"/>
    <w:rsid w:val="46C5D7D5"/>
    <w:rsid w:val="46C72B9E"/>
    <w:rsid w:val="46C7F01B"/>
    <w:rsid w:val="46C96FDD"/>
    <w:rsid w:val="46CAE097"/>
    <w:rsid w:val="46CB107C"/>
    <w:rsid w:val="46DFA2E7"/>
    <w:rsid w:val="46E05A8F"/>
    <w:rsid w:val="46E1E25F"/>
    <w:rsid w:val="46E3F931"/>
    <w:rsid w:val="46E82491"/>
    <w:rsid w:val="46EC1B90"/>
    <w:rsid w:val="46ECA4E8"/>
    <w:rsid w:val="46F16A45"/>
    <w:rsid w:val="46F2050F"/>
    <w:rsid w:val="46F28B06"/>
    <w:rsid w:val="46F2C35C"/>
    <w:rsid w:val="46F31D97"/>
    <w:rsid w:val="46F51780"/>
    <w:rsid w:val="46F76EC8"/>
    <w:rsid w:val="46FADFEF"/>
    <w:rsid w:val="46FEE22B"/>
    <w:rsid w:val="47003A24"/>
    <w:rsid w:val="47005449"/>
    <w:rsid w:val="47006BD9"/>
    <w:rsid w:val="4701F2D3"/>
    <w:rsid w:val="47027182"/>
    <w:rsid w:val="4702A52D"/>
    <w:rsid w:val="47086313"/>
    <w:rsid w:val="470A1A1F"/>
    <w:rsid w:val="470A8910"/>
    <w:rsid w:val="470B72AD"/>
    <w:rsid w:val="470B8A1B"/>
    <w:rsid w:val="470D0599"/>
    <w:rsid w:val="470FCE95"/>
    <w:rsid w:val="4711D6C8"/>
    <w:rsid w:val="4718FA23"/>
    <w:rsid w:val="471A72ED"/>
    <w:rsid w:val="471A7DEC"/>
    <w:rsid w:val="471DA73C"/>
    <w:rsid w:val="471F9346"/>
    <w:rsid w:val="4720DB41"/>
    <w:rsid w:val="47213F11"/>
    <w:rsid w:val="4727C361"/>
    <w:rsid w:val="472C38EA"/>
    <w:rsid w:val="472C6ACC"/>
    <w:rsid w:val="472CA11F"/>
    <w:rsid w:val="472D9DB6"/>
    <w:rsid w:val="472FBB29"/>
    <w:rsid w:val="4730408A"/>
    <w:rsid w:val="4736532C"/>
    <w:rsid w:val="47393944"/>
    <w:rsid w:val="473B4CE6"/>
    <w:rsid w:val="473C377B"/>
    <w:rsid w:val="473F5D3B"/>
    <w:rsid w:val="4744777A"/>
    <w:rsid w:val="474963D0"/>
    <w:rsid w:val="474C5CFD"/>
    <w:rsid w:val="474C81FE"/>
    <w:rsid w:val="474F00CB"/>
    <w:rsid w:val="47554A1A"/>
    <w:rsid w:val="47565477"/>
    <w:rsid w:val="4756F37A"/>
    <w:rsid w:val="4757B5A0"/>
    <w:rsid w:val="475883C6"/>
    <w:rsid w:val="4759BE3E"/>
    <w:rsid w:val="475D5DA0"/>
    <w:rsid w:val="475F45AD"/>
    <w:rsid w:val="47633002"/>
    <w:rsid w:val="47648A03"/>
    <w:rsid w:val="477555D4"/>
    <w:rsid w:val="4776AA4A"/>
    <w:rsid w:val="47772CB5"/>
    <w:rsid w:val="47773559"/>
    <w:rsid w:val="4777FABA"/>
    <w:rsid w:val="477A45BE"/>
    <w:rsid w:val="477B14CD"/>
    <w:rsid w:val="477DE7D9"/>
    <w:rsid w:val="478698A9"/>
    <w:rsid w:val="4787124D"/>
    <w:rsid w:val="478E5CD0"/>
    <w:rsid w:val="478FEC12"/>
    <w:rsid w:val="47911867"/>
    <w:rsid w:val="4797644B"/>
    <w:rsid w:val="4797B909"/>
    <w:rsid w:val="4797FC03"/>
    <w:rsid w:val="479A2ADE"/>
    <w:rsid w:val="479AD646"/>
    <w:rsid w:val="479E26E7"/>
    <w:rsid w:val="479E2BC5"/>
    <w:rsid w:val="479F1BC7"/>
    <w:rsid w:val="479FC894"/>
    <w:rsid w:val="479FCFD9"/>
    <w:rsid w:val="47A18096"/>
    <w:rsid w:val="47A8397B"/>
    <w:rsid w:val="47A8BDAC"/>
    <w:rsid w:val="47A94C2D"/>
    <w:rsid w:val="47AA42EB"/>
    <w:rsid w:val="47ABD8FD"/>
    <w:rsid w:val="47B1153E"/>
    <w:rsid w:val="47B4F4EE"/>
    <w:rsid w:val="47B7E0B4"/>
    <w:rsid w:val="47BA028E"/>
    <w:rsid w:val="47C21A76"/>
    <w:rsid w:val="47C76E7D"/>
    <w:rsid w:val="47C771E9"/>
    <w:rsid w:val="47C98097"/>
    <w:rsid w:val="47C9A84F"/>
    <w:rsid w:val="47CA35E4"/>
    <w:rsid w:val="47CA3CFC"/>
    <w:rsid w:val="47CE55DA"/>
    <w:rsid w:val="47CFAD2E"/>
    <w:rsid w:val="47D50997"/>
    <w:rsid w:val="47D53BF0"/>
    <w:rsid w:val="47D805AB"/>
    <w:rsid w:val="47DAD835"/>
    <w:rsid w:val="47DD32B9"/>
    <w:rsid w:val="47E028BB"/>
    <w:rsid w:val="47E21C7B"/>
    <w:rsid w:val="47E225D5"/>
    <w:rsid w:val="47E36BDF"/>
    <w:rsid w:val="47E89B25"/>
    <w:rsid w:val="47EA37E3"/>
    <w:rsid w:val="47EA443F"/>
    <w:rsid w:val="47EA7574"/>
    <w:rsid w:val="47EC3AA5"/>
    <w:rsid w:val="47EC523C"/>
    <w:rsid w:val="47EC85EB"/>
    <w:rsid w:val="47ED3C00"/>
    <w:rsid w:val="47EE5963"/>
    <w:rsid w:val="47EEA874"/>
    <w:rsid w:val="47EEC6EE"/>
    <w:rsid w:val="47F34E43"/>
    <w:rsid w:val="47F3AC86"/>
    <w:rsid w:val="47F6EBA7"/>
    <w:rsid w:val="47F8AC2E"/>
    <w:rsid w:val="47FBAD89"/>
    <w:rsid w:val="47FC1CF9"/>
    <w:rsid w:val="47FC95ED"/>
    <w:rsid w:val="47FDE4AB"/>
    <w:rsid w:val="47FF7492"/>
    <w:rsid w:val="47FFE06C"/>
    <w:rsid w:val="4801FB19"/>
    <w:rsid w:val="48026117"/>
    <w:rsid w:val="480A1DD9"/>
    <w:rsid w:val="481056A4"/>
    <w:rsid w:val="481386DA"/>
    <w:rsid w:val="4820D5DB"/>
    <w:rsid w:val="48271444"/>
    <w:rsid w:val="48283D90"/>
    <w:rsid w:val="4829428C"/>
    <w:rsid w:val="482A2724"/>
    <w:rsid w:val="4832DF1E"/>
    <w:rsid w:val="48331EDF"/>
    <w:rsid w:val="48336199"/>
    <w:rsid w:val="4834A5B5"/>
    <w:rsid w:val="48359856"/>
    <w:rsid w:val="483A38E7"/>
    <w:rsid w:val="483AEC47"/>
    <w:rsid w:val="483DC95C"/>
    <w:rsid w:val="483F057D"/>
    <w:rsid w:val="48402C56"/>
    <w:rsid w:val="48445C14"/>
    <w:rsid w:val="48454672"/>
    <w:rsid w:val="48472991"/>
    <w:rsid w:val="485F5CF6"/>
    <w:rsid w:val="4860DB17"/>
    <w:rsid w:val="4869589F"/>
    <w:rsid w:val="4869A568"/>
    <w:rsid w:val="486B0CD2"/>
    <w:rsid w:val="486BBF53"/>
    <w:rsid w:val="48735504"/>
    <w:rsid w:val="48736980"/>
    <w:rsid w:val="48738244"/>
    <w:rsid w:val="487823D0"/>
    <w:rsid w:val="4879A5BE"/>
    <w:rsid w:val="487C56B6"/>
    <w:rsid w:val="4880DED8"/>
    <w:rsid w:val="48828E9B"/>
    <w:rsid w:val="48866EE3"/>
    <w:rsid w:val="48872A5B"/>
    <w:rsid w:val="48874A46"/>
    <w:rsid w:val="488A613F"/>
    <w:rsid w:val="488D5CDC"/>
    <w:rsid w:val="488E1FA7"/>
    <w:rsid w:val="488E7BC4"/>
    <w:rsid w:val="488E7CC3"/>
    <w:rsid w:val="488F8458"/>
    <w:rsid w:val="488F9F01"/>
    <w:rsid w:val="48918365"/>
    <w:rsid w:val="4891DDA0"/>
    <w:rsid w:val="48965621"/>
    <w:rsid w:val="4896CC5C"/>
    <w:rsid w:val="489AB1CB"/>
    <w:rsid w:val="489D1FB7"/>
    <w:rsid w:val="489D8E59"/>
    <w:rsid w:val="489E3685"/>
    <w:rsid w:val="48A13740"/>
    <w:rsid w:val="48A30904"/>
    <w:rsid w:val="48A32237"/>
    <w:rsid w:val="48A44761"/>
    <w:rsid w:val="48A5594E"/>
    <w:rsid w:val="48A7062B"/>
    <w:rsid w:val="48AF3949"/>
    <w:rsid w:val="48B218F0"/>
    <w:rsid w:val="48B7D79C"/>
    <w:rsid w:val="48BC6146"/>
    <w:rsid w:val="48BCE7FD"/>
    <w:rsid w:val="48BD2DB0"/>
    <w:rsid w:val="48C447D8"/>
    <w:rsid w:val="48C57A45"/>
    <w:rsid w:val="48CBEA68"/>
    <w:rsid w:val="48CE8CCE"/>
    <w:rsid w:val="48CFB5E1"/>
    <w:rsid w:val="48D491A6"/>
    <w:rsid w:val="48D561E2"/>
    <w:rsid w:val="48D5769F"/>
    <w:rsid w:val="48D91959"/>
    <w:rsid w:val="48DBBFD3"/>
    <w:rsid w:val="48DE15A6"/>
    <w:rsid w:val="48DE4A8A"/>
    <w:rsid w:val="48E1E834"/>
    <w:rsid w:val="48E6BE64"/>
    <w:rsid w:val="48E95433"/>
    <w:rsid w:val="48EF099B"/>
    <w:rsid w:val="48F28648"/>
    <w:rsid w:val="48F3C408"/>
    <w:rsid w:val="48F4EED4"/>
    <w:rsid w:val="48FB893D"/>
    <w:rsid w:val="48FCF4F7"/>
    <w:rsid w:val="48FDA3BC"/>
    <w:rsid w:val="48FEDA01"/>
    <w:rsid w:val="49014F97"/>
    <w:rsid w:val="4901E432"/>
    <w:rsid w:val="4902F635"/>
    <w:rsid w:val="490332F3"/>
    <w:rsid w:val="49033384"/>
    <w:rsid w:val="49046E34"/>
    <w:rsid w:val="49061B04"/>
    <w:rsid w:val="490D3BD8"/>
    <w:rsid w:val="490D586D"/>
    <w:rsid w:val="490EE523"/>
    <w:rsid w:val="491253A1"/>
    <w:rsid w:val="4913E2AD"/>
    <w:rsid w:val="4913F3FB"/>
    <w:rsid w:val="4914085C"/>
    <w:rsid w:val="491FBC1B"/>
    <w:rsid w:val="49223AAA"/>
    <w:rsid w:val="4923A027"/>
    <w:rsid w:val="49279F08"/>
    <w:rsid w:val="492846CD"/>
    <w:rsid w:val="49298CD3"/>
    <w:rsid w:val="492A1044"/>
    <w:rsid w:val="492CA367"/>
    <w:rsid w:val="492DF1BB"/>
    <w:rsid w:val="492F6C61"/>
    <w:rsid w:val="4932A089"/>
    <w:rsid w:val="4932FF51"/>
    <w:rsid w:val="4934549D"/>
    <w:rsid w:val="49346383"/>
    <w:rsid w:val="493586AE"/>
    <w:rsid w:val="49386583"/>
    <w:rsid w:val="493B6945"/>
    <w:rsid w:val="49420A82"/>
    <w:rsid w:val="49476BA8"/>
    <w:rsid w:val="4947A898"/>
    <w:rsid w:val="494E031B"/>
    <w:rsid w:val="4951FCB2"/>
    <w:rsid w:val="4954887E"/>
    <w:rsid w:val="49563C2E"/>
    <w:rsid w:val="495C7ACE"/>
    <w:rsid w:val="495CFCA0"/>
    <w:rsid w:val="4963A129"/>
    <w:rsid w:val="49646D58"/>
    <w:rsid w:val="49681BC3"/>
    <w:rsid w:val="4969A94A"/>
    <w:rsid w:val="496F75E3"/>
    <w:rsid w:val="4973DC5B"/>
    <w:rsid w:val="4973E64F"/>
    <w:rsid w:val="4975D372"/>
    <w:rsid w:val="49760424"/>
    <w:rsid w:val="49783C22"/>
    <w:rsid w:val="497873A8"/>
    <w:rsid w:val="497B0D0D"/>
    <w:rsid w:val="497B5BB7"/>
    <w:rsid w:val="498194D5"/>
    <w:rsid w:val="49835A4E"/>
    <w:rsid w:val="49879099"/>
    <w:rsid w:val="498AB00B"/>
    <w:rsid w:val="498F43DA"/>
    <w:rsid w:val="49904B6C"/>
    <w:rsid w:val="4990BB3B"/>
    <w:rsid w:val="49990A52"/>
    <w:rsid w:val="499A79CB"/>
    <w:rsid w:val="499F0D1C"/>
    <w:rsid w:val="49A21EAE"/>
    <w:rsid w:val="49A6C7EE"/>
    <w:rsid w:val="49A9B827"/>
    <w:rsid w:val="49A9CE2E"/>
    <w:rsid w:val="49B279F3"/>
    <w:rsid w:val="49B441CA"/>
    <w:rsid w:val="49B44AF4"/>
    <w:rsid w:val="49B4AFF3"/>
    <w:rsid w:val="49B538CF"/>
    <w:rsid w:val="49B6C340"/>
    <w:rsid w:val="49BA44AA"/>
    <w:rsid w:val="49C55EE0"/>
    <w:rsid w:val="49C5A93E"/>
    <w:rsid w:val="49C9F340"/>
    <w:rsid w:val="49CAEC98"/>
    <w:rsid w:val="49CECCCB"/>
    <w:rsid w:val="49D5119F"/>
    <w:rsid w:val="49D9C440"/>
    <w:rsid w:val="49DF4C16"/>
    <w:rsid w:val="49E21763"/>
    <w:rsid w:val="49E37CA0"/>
    <w:rsid w:val="49E3AF39"/>
    <w:rsid w:val="49E4C1A3"/>
    <w:rsid w:val="49E72D1A"/>
    <w:rsid w:val="49ECC87C"/>
    <w:rsid w:val="49ED18C4"/>
    <w:rsid w:val="49EE2696"/>
    <w:rsid w:val="49EE4B9F"/>
    <w:rsid w:val="49EE4C4A"/>
    <w:rsid w:val="49F02005"/>
    <w:rsid w:val="49F562E7"/>
    <w:rsid w:val="49FC291F"/>
    <w:rsid w:val="4A036393"/>
    <w:rsid w:val="4A09BC9D"/>
    <w:rsid w:val="4A09EE62"/>
    <w:rsid w:val="4A0FBF6B"/>
    <w:rsid w:val="4A0FFD3D"/>
    <w:rsid w:val="4A12C4E1"/>
    <w:rsid w:val="4A14682C"/>
    <w:rsid w:val="4A14D5C7"/>
    <w:rsid w:val="4A153F8C"/>
    <w:rsid w:val="4A16BDE6"/>
    <w:rsid w:val="4A16D123"/>
    <w:rsid w:val="4A188D07"/>
    <w:rsid w:val="4A1A5391"/>
    <w:rsid w:val="4A1C3301"/>
    <w:rsid w:val="4A1CCBA1"/>
    <w:rsid w:val="4A1E1EE5"/>
    <w:rsid w:val="4A241374"/>
    <w:rsid w:val="4A274FEE"/>
    <w:rsid w:val="4A3449AA"/>
    <w:rsid w:val="4A375640"/>
    <w:rsid w:val="4A3870C4"/>
    <w:rsid w:val="4A3E11D5"/>
    <w:rsid w:val="4A428EBE"/>
    <w:rsid w:val="4A4615D7"/>
    <w:rsid w:val="4A4A0053"/>
    <w:rsid w:val="4A4E3E56"/>
    <w:rsid w:val="4A4EBCD7"/>
    <w:rsid w:val="4A4EE2DD"/>
    <w:rsid w:val="4A50CB05"/>
    <w:rsid w:val="4A576CE3"/>
    <w:rsid w:val="4A586669"/>
    <w:rsid w:val="4A58D6B7"/>
    <w:rsid w:val="4A5B28F0"/>
    <w:rsid w:val="4A5F993C"/>
    <w:rsid w:val="4A60875F"/>
    <w:rsid w:val="4A612CF4"/>
    <w:rsid w:val="4A6B0085"/>
    <w:rsid w:val="4A6D2E94"/>
    <w:rsid w:val="4A6DD24B"/>
    <w:rsid w:val="4A7099ED"/>
    <w:rsid w:val="4A72CC04"/>
    <w:rsid w:val="4A7964E5"/>
    <w:rsid w:val="4A7C96A0"/>
    <w:rsid w:val="4A7D8067"/>
    <w:rsid w:val="4A7EC08A"/>
    <w:rsid w:val="4A7FC651"/>
    <w:rsid w:val="4A8038EC"/>
    <w:rsid w:val="4A8315F0"/>
    <w:rsid w:val="4A83C859"/>
    <w:rsid w:val="4A842A51"/>
    <w:rsid w:val="4A89E295"/>
    <w:rsid w:val="4A8BF77D"/>
    <w:rsid w:val="4A901BD6"/>
    <w:rsid w:val="4A950B84"/>
    <w:rsid w:val="4A9610C7"/>
    <w:rsid w:val="4A9B3F11"/>
    <w:rsid w:val="4A9D5898"/>
    <w:rsid w:val="4A9E0E82"/>
    <w:rsid w:val="4A9F52B8"/>
    <w:rsid w:val="4AA19F4F"/>
    <w:rsid w:val="4AA2596A"/>
    <w:rsid w:val="4AA2739A"/>
    <w:rsid w:val="4AA7381A"/>
    <w:rsid w:val="4AA967C7"/>
    <w:rsid w:val="4AAB6D13"/>
    <w:rsid w:val="4AAEEAF3"/>
    <w:rsid w:val="4AB0551F"/>
    <w:rsid w:val="4AB39199"/>
    <w:rsid w:val="4AB77F80"/>
    <w:rsid w:val="4ABA8751"/>
    <w:rsid w:val="4ABA9A6D"/>
    <w:rsid w:val="4ABD4F07"/>
    <w:rsid w:val="4ABD6607"/>
    <w:rsid w:val="4ABFC4FC"/>
    <w:rsid w:val="4AC30741"/>
    <w:rsid w:val="4AC65385"/>
    <w:rsid w:val="4AC6A07D"/>
    <w:rsid w:val="4AC8EECC"/>
    <w:rsid w:val="4ACA5A91"/>
    <w:rsid w:val="4ACCEA90"/>
    <w:rsid w:val="4AD2F5EC"/>
    <w:rsid w:val="4AD30FC0"/>
    <w:rsid w:val="4AD61548"/>
    <w:rsid w:val="4ADAE636"/>
    <w:rsid w:val="4ADE087D"/>
    <w:rsid w:val="4AE38295"/>
    <w:rsid w:val="4AF0E1DB"/>
    <w:rsid w:val="4AF3E613"/>
    <w:rsid w:val="4AFC0F75"/>
    <w:rsid w:val="4AFD21A5"/>
    <w:rsid w:val="4B0002EE"/>
    <w:rsid w:val="4B00877C"/>
    <w:rsid w:val="4B037943"/>
    <w:rsid w:val="4B0BA327"/>
    <w:rsid w:val="4B0FEF7B"/>
    <w:rsid w:val="4B1007B9"/>
    <w:rsid w:val="4B106982"/>
    <w:rsid w:val="4B15BE40"/>
    <w:rsid w:val="4B189183"/>
    <w:rsid w:val="4B1CEC0B"/>
    <w:rsid w:val="4B20791F"/>
    <w:rsid w:val="4B20B15E"/>
    <w:rsid w:val="4B23E2AC"/>
    <w:rsid w:val="4B25BC5D"/>
    <w:rsid w:val="4B281983"/>
    <w:rsid w:val="4B28E795"/>
    <w:rsid w:val="4B29328E"/>
    <w:rsid w:val="4B300187"/>
    <w:rsid w:val="4B3340AD"/>
    <w:rsid w:val="4B3700F9"/>
    <w:rsid w:val="4B39A6CF"/>
    <w:rsid w:val="4B3A33E6"/>
    <w:rsid w:val="4B3E426B"/>
    <w:rsid w:val="4B432669"/>
    <w:rsid w:val="4B4353D7"/>
    <w:rsid w:val="4B45ABFF"/>
    <w:rsid w:val="4B45D596"/>
    <w:rsid w:val="4B477402"/>
    <w:rsid w:val="4B48C04C"/>
    <w:rsid w:val="4B48FFC0"/>
    <w:rsid w:val="4B4ECEF5"/>
    <w:rsid w:val="4B56D4F6"/>
    <w:rsid w:val="4B5A1EB8"/>
    <w:rsid w:val="4B5A1F0B"/>
    <w:rsid w:val="4B5F9670"/>
    <w:rsid w:val="4B633B8D"/>
    <w:rsid w:val="4B635D69"/>
    <w:rsid w:val="4B639B13"/>
    <w:rsid w:val="4B645385"/>
    <w:rsid w:val="4B64B622"/>
    <w:rsid w:val="4B6F0432"/>
    <w:rsid w:val="4B6F5219"/>
    <w:rsid w:val="4B7421A1"/>
    <w:rsid w:val="4B77F308"/>
    <w:rsid w:val="4B7C4837"/>
    <w:rsid w:val="4B7D2DF9"/>
    <w:rsid w:val="4B7D8BEF"/>
    <w:rsid w:val="4B840671"/>
    <w:rsid w:val="4B857F10"/>
    <w:rsid w:val="4B8E5E4A"/>
    <w:rsid w:val="4B8E744C"/>
    <w:rsid w:val="4B8F6E47"/>
    <w:rsid w:val="4B91A592"/>
    <w:rsid w:val="4B932FFD"/>
    <w:rsid w:val="4B9454F0"/>
    <w:rsid w:val="4B97F814"/>
    <w:rsid w:val="4B9D96A1"/>
    <w:rsid w:val="4B9EB0A7"/>
    <w:rsid w:val="4BA4019E"/>
    <w:rsid w:val="4BA6CFC7"/>
    <w:rsid w:val="4BA83F3F"/>
    <w:rsid w:val="4BAAACE0"/>
    <w:rsid w:val="4BAEAD59"/>
    <w:rsid w:val="4BB00FF0"/>
    <w:rsid w:val="4BB67D6F"/>
    <w:rsid w:val="4BB6DA2B"/>
    <w:rsid w:val="4BBA562C"/>
    <w:rsid w:val="4BBFB2E0"/>
    <w:rsid w:val="4BC2156B"/>
    <w:rsid w:val="4BC2925F"/>
    <w:rsid w:val="4BC45662"/>
    <w:rsid w:val="4BCBCA36"/>
    <w:rsid w:val="4BCE1B2C"/>
    <w:rsid w:val="4BCFCBF3"/>
    <w:rsid w:val="4BD15B7A"/>
    <w:rsid w:val="4BD17663"/>
    <w:rsid w:val="4BD20E8C"/>
    <w:rsid w:val="4BD6FE60"/>
    <w:rsid w:val="4BDB0034"/>
    <w:rsid w:val="4BDCFD31"/>
    <w:rsid w:val="4BDF77FA"/>
    <w:rsid w:val="4BE2F6DF"/>
    <w:rsid w:val="4BE5717F"/>
    <w:rsid w:val="4BE715C8"/>
    <w:rsid w:val="4BEDE4A5"/>
    <w:rsid w:val="4BF0018F"/>
    <w:rsid w:val="4BF48F5B"/>
    <w:rsid w:val="4BF860F4"/>
    <w:rsid w:val="4BF9465F"/>
    <w:rsid w:val="4BFDBD40"/>
    <w:rsid w:val="4C01EE40"/>
    <w:rsid w:val="4C0D0EF2"/>
    <w:rsid w:val="4C130985"/>
    <w:rsid w:val="4C13C8F7"/>
    <w:rsid w:val="4C14F6B6"/>
    <w:rsid w:val="4C199D11"/>
    <w:rsid w:val="4C19EE7A"/>
    <w:rsid w:val="4C1F2A24"/>
    <w:rsid w:val="4C222948"/>
    <w:rsid w:val="4C223967"/>
    <w:rsid w:val="4C22E7EB"/>
    <w:rsid w:val="4C28E9DC"/>
    <w:rsid w:val="4C2D3F16"/>
    <w:rsid w:val="4C2F4CC8"/>
    <w:rsid w:val="4C3197D3"/>
    <w:rsid w:val="4C31EF24"/>
    <w:rsid w:val="4C36068B"/>
    <w:rsid w:val="4C3702AA"/>
    <w:rsid w:val="4C3DBFCF"/>
    <w:rsid w:val="4C3DE770"/>
    <w:rsid w:val="4C3E23DE"/>
    <w:rsid w:val="4C3EBD99"/>
    <w:rsid w:val="4C3EFC14"/>
    <w:rsid w:val="4C3FEC87"/>
    <w:rsid w:val="4C426CE0"/>
    <w:rsid w:val="4C43F34A"/>
    <w:rsid w:val="4C45185A"/>
    <w:rsid w:val="4C46BF53"/>
    <w:rsid w:val="4C473232"/>
    <w:rsid w:val="4C48813B"/>
    <w:rsid w:val="4C49D7E5"/>
    <w:rsid w:val="4C4A7DE9"/>
    <w:rsid w:val="4C4AE2C0"/>
    <w:rsid w:val="4C4DF913"/>
    <w:rsid w:val="4C51E245"/>
    <w:rsid w:val="4C533120"/>
    <w:rsid w:val="4C53B63A"/>
    <w:rsid w:val="4C548EB4"/>
    <w:rsid w:val="4C54CD83"/>
    <w:rsid w:val="4C5B120B"/>
    <w:rsid w:val="4C5CE462"/>
    <w:rsid w:val="4C5E3CC2"/>
    <w:rsid w:val="4C6128A5"/>
    <w:rsid w:val="4C622960"/>
    <w:rsid w:val="4C67406F"/>
    <w:rsid w:val="4C67D969"/>
    <w:rsid w:val="4C6A8778"/>
    <w:rsid w:val="4C6DF964"/>
    <w:rsid w:val="4C6EEF53"/>
    <w:rsid w:val="4C713CF6"/>
    <w:rsid w:val="4C72093D"/>
    <w:rsid w:val="4C78AEAA"/>
    <w:rsid w:val="4C7BF999"/>
    <w:rsid w:val="4C7C74DC"/>
    <w:rsid w:val="4C7CD719"/>
    <w:rsid w:val="4C7F29B6"/>
    <w:rsid w:val="4C80CCA8"/>
    <w:rsid w:val="4C838F1F"/>
    <w:rsid w:val="4C8414F0"/>
    <w:rsid w:val="4C84D718"/>
    <w:rsid w:val="4C85EA44"/>
    <w:rsid w:val="4C864BD1"/>
    <w:rsid w:val="4C8898E8"/>
    <w:rsid w:val="4C88B535"/>
    <w:rsid w:val="4C89D2B0"/>
    <w:rsid w:val="4C8AB46B"/>
    <w:rsid w:val="4C8C059B"/>
    <w:rsid w:val="4C8DC89C"/>
    <w:rsid w:val="4C8FB66D"/>
    <w:rsid w:val="4C90DBAC"/>
    <w:rsid w:val="4C9158A5"/>
    <w:rsid w:val="4C919B88"/>
    <w:rsid w:val="4C956C73"/>
    <w:rsid w:val="4C9680CE"/>
    <w:rsid w:val="4C984615"/>
    <w:rsid w:val="4C98CF7F"/>
    <w:rsid w:val="4C9AF879"/>
    <w:rsid w:val="4C9CC876"/>
    <w:rsid w:val="4CA28FFA"/>
    <w:rsid w:val="4CA85F9D"/>
    <w:rsid w:val="4CABF11A"/>
    <w:rsid w:val="4CB595F9"/>
    <w:rsid w:val="4CB606CB"/>
    <w:rsid w:val="4CBAB479"/>
    <w:rsid w:val="4CBEB384"/>
    <w:rsid w:val="4CC0DD0B"/>
    <w:rsid w:val="4CC4BA3F"/>
    <w:rsid w:val="4CCA1FD4"/>
    <w:rsid w:val="4CCA5C21"/>
    <w:rsid w:val="4CDA03C2"/>
    <w:rsid w:val="4CDC5398"/>
    <w:rsid w:val="4CDD3097"/>
    <w:rsid w:val="4CE4B804"/>
    <w:rsid w:val="4CE84F01"/>
    <w:rsid w:val="4CED1D6F"/>
    <w:rsid w:val="4CEE6438"/>
    <w:rsid w:val="4CF02F78"/>
    <w:rsid w:val="4CF12561"/>
    <w:rsid w:val="4CF21036"/>
    <w:rsid w:val="4CF2CF57"/>
    <w:rsid w:val="4CF580DF"/>
    <w:rsid w:val="4CF6627C"/>
    <w:rsid w:val="4CF8767A"/>
    <w:rsid w:val="4CF88925"/>
    <w:rsid w:val="4CF8E391"/>
    <w:rsid w:val="4CFB1286"/>
    <w:rsid w:val="4D02CE77"/>
    <w:rsid w:val="4D03EE97"/>
    <w:rsid w:val="4D0485D2"/>
    <w:rsid w:val="4D0543A3"/>
    <w:rsid w:val="4D05CC71"/>
    <w:rsid w:val="4D080851"/>
    <w:rsid w:val="4D083AED"/>
    <w:rsid w:val="4D0975ED"/>
    <w:rsid w:val="4D0B478B"/>
    <w:rsid w:val="4D0F3DB7"/>
    <w:rsid w:val="4D115CB6"/>
    <w:rsid w:val="4D134608"/>
    <w:rsid w:val="4D140502"/>
    <w:rsid w:val="4D14A272"/>
    <w:rsid w:val="4D179A66"/>
    <w:rsid w:val="4D17CF25"/>
    <w:rsid w:val="4D1815BB"/>
    <w:rsid w:val="4D1832D0"/>
    <w:rsid w:val="4D188314"/>
    <w:rsid w:val="4D1A20C9"/>
    <w:rsid w:val="4D1B47BA"/>
    <w:rsid w:val="4D1DE3FC"/>
    <w:rsid w:val="4D20274F"/>
    <w:rsid w:val="4D246518"/>
    <w:rsid w:val="4D25BDD5"/>
    <w:rsid w:val="4D2CB6CF"/>
    <w:rsid w:val="4D2D4C0F"/>
    <w:rsid w:val="4D3072CF"/>
    <w:rsid w:val="4D307C81"/>
    <w:rsid w:val="4D31033C"/>
    <w:rsid w:val="4D31B67B"/>
    <w:rsid w:val="4D32C55E"/>
    <w:rsid w:val="4D34D9F4"/>
    <w:rsid w:val="4D3E1231"/>
    <w:rsid w:val="4D421003"/>
    <w:rsid w:val="4D42F897"/>
    <w:rsid w:val="4D43ACE8"/>
    <w:rsid w:val="4D4445C4"/>
    <w:rsid w:val="4D457FA3"/>
    <w:rsid w:val="4D46F279"/>
    <w:rsid w:val="4D4A83EA"/>
    <w:rsid w:val="4D4E398C"/>
    <w:rsid w:val="4D4E6226"/>
    <w:rsid w:val="4D4FF279"/>
    <w:rsid w:val="4D53F400"/>
    <w:rsid w:val="4D542290"/>
    <w:rsid w:val="4D54430B"/>
    <w:rsid w:val="4D56080C"/>
    <w:rsid w:val="4D5A33DC"/>
    <w:rsid w:val="4D625725"/>
    <w:rsid w:val="4D6335F1"/>
    <w:rsid w:val="4D642446"/>
    <w:rsid w:val="4D678A79"/>
    <w:rsid w:val="4D67D2AD"/>
    <w:rsid w:val="4D6865CB"/>
    <w:rsid w:val="4D695BE3"/>
    <w:rsid w:val="4D6ACE11"/>
    <w:rsid w:val="4D6D1A7B"/>
    <w:rsid w:val="4D720045"/>
    <w:rsid w:val="4D7601F7"/>
    <w:rsid w:val="4D76783E"/>
    <w:rsid w:val="4D778971"/>
    <w:rsid w:val="4D7A0E44"/>
    <w:rsid w:val="4D7D4D6E"/>
    <w:rsid w:val="4D7D94A1"/>
    <w:rsid w:val="4D7DA0DB"/>
    <w:rsid w:val="4D7FB3D4"/>
    <w:rsid w:val="4D86839F"/>
    <w:rsid w:val="4D8B9621"/>
    <w:rsid w:val="4D8CA90F"/>
    <w:rsid w:val="4D907E37"/>
    <w:rsid w:val="4D911188"/>
    <w:rsid w:val="4D93AC39"/>
    <w:rsid w:val="4D9989A8"/>
    <w:rsid w:val="4D99C0BF"/>
    <w:rsid w:val="4D9C1CF8"/>
    <w:rsid w:val="4D9D6DD0"/>
    <w:rsid w:val="4D9DB330"/>
    <w:rsid w:val="4D9FE9C6"/>
    <w:rsid w:val="4DA0E92C"/>
    <w:rsid w:val="4DA52D6C"/>
    <w:rsid w:val="4DA8D994"/>
    <w:rsid w:val="4DAB3DDC"/>
    <w:rsid w:val="4DADA2E3"/>
    <w:rsid w:val="4DAF9F11"/>
    <w:rsid w:val="4DB69851"/>
    <w:rsid w:val="4DBA7B2F"/>
    <w:rsid w:val="4DBB5B85"/>
    <w:rsid w:val="4DBDD100"/>
    <w:rsid w:val="4DBE1C94"/>
    <w:rsid w:val="4DBEFCEB"/>
    <w:rsid w:val="4DC1FC27"/>
    <w:rsid w:val="4DC22D7B"/>
    <w:rsid w:val="4DC3144A"/>
    <w:rsid w:val="4DC716BE"/>
    <w:rsid w:val="4DC7B1F7"/>
    <w:rsid w:val="4DC8998D"/>
    <w:rsid w:val="4DCAEF4D"/>
    <w:rsid w:val="4DD1DA5C"/>
    <w:rsid w:val="4DD4510D"/>
    <w:rsid w:val="4DD4F7E2"/>
    <w:rsid w:val="4DD7DC4C"/>
    <w:rsid w:val="4DD8F397"/>
    <w:rsid w:val="4DD9DB40"/>
    <w:rsid w:val="4DDB8152"/>
    <w:rsid w:val="4DDCE347"/>
    <w:rsid w:val="4DDD3336"/>
    <w:rsid w:val="4DE565A2"/>
    <w:rsid w:val="4DED3A19"/>
    <w:rsid w:val="4DF48205"/>
    <w:rsid w:val="4DF4C0D6"/>
    <w:rsid w:val="4DF5D99B"/>
    <w:rsid w:val="4DF68276"/>
    <w:rsid w:val="4DFED23D"/>
    <w:rsid w:val="4E00CEEE"/>
    <w:rsid w:val="4E02178E"/>
    <w:rsid w:val="4E029769"/>
    <w:rsid w:val="4E038992"/>
    <w:rsid w:val="4E05170D"/>
    <w:rsid w:val="4E054C7C"/>
    <w:rsid w:val="4E06630A"/>
    <w:rsid w:val="4E0C0FB5"/>
    <w:rsid w:val="4E10B786"/>
    <w:rsid w:val="4E15D50D"/>
    <w:rsid w:val="4E1BED47"/>
    <w:rsid w:val="4E1E10B3"/>
    <w:rsid w:val="4E1E1F36"/>
    <w:rsid w:val="4E1E7F81"/>
    <w:rsid w:val="4E1EEF39"/>
    <w:rsid w:val="4E24BF30"/>
    <w:rsid w:val="4E29EC50"/>
    <w:rsid w:val="4E2B0D34"/>
    <w:rsid w:val="4E2B911D"/>
    <w:rsid w:val="4E2E79BD"/>
    <w:rsid w:val="4E3363A1"/>
    <w:rsid w:val="4E3571FC"/>
    <w:rsid w:val="4E37FBDB"/>
    <w:rsid w:val="4E383A96"/>
    <w:rsid w:val="4E3A9F86"/>
    <w:rsid w:val="4E3B86B1"/>
    <w:rsid w:val="4E3F736C"/>
    <w:rsid w:val="4E4273EF"/>
    <w:rsid w:val="4E44F1FA"/>
    <w:rsid w:val="4E462C52"/>
    <w:rsid w:val="4E476E58"/>
    <w:rsid w:val="4E4848DB"/>
    <w:rsid w:val="4E4A3C02"/>
    <w:rsid w:val="4E4B2CB1"/>
    <w:rsid w:val="4E4C310C"/>
    <w:rsid w:val="4E4D3666"/>
    <w:rsid w:val="4E4D63FA"/>
    <w:rsid w:val="4E508751"/>
    <w:rsid w:val="4E5214C9"/>
    <w:rsid w:val="4E53F716"/>
    <w:rsid w:val="4E540606"/>
    <w:rsid w:val="4E54366E"/>
    <w:rsid w:val="4E5491A1"/>
    <w:rsid w:val="4E55B518"/>
    <w:rsid w:val="4E5B9CFE"/>
    <w:rsid w:val="4E5D5DE0"/>
    <w:rsid w:val="4E618A05"/>
    <w:rsid w:val="4E644B25"/>
    <w:rsid w:val="4E652E7E"/>
    <w:rsid w:val="4E6B002D"/>
    <w:rsid w:val="4E6B76D6"/>
    <w:rsid w:val="4E6B7C5B"/>
    <w:rsid w:val="4E6DA2A1"/>
    <w:rsid w:val="4E6F02D0"/>
    <w:rsid w:val="4E701656"/>
    <w:rsid w:val="4E702793"/>
    <w:rsid w:val="4E705E83"/>
    <w:rsid w:val="4E70B722"/>
    <w:rsid w:val="4E73D1D5"/>
    <w:rsid w:val="4E76181B"/>
    <w:rsid w:val="4E775C71"/>
    <w:rsid w:val="4E7990C6"/>
    <w:rsid w:val="4E7D3BBB"/>
    <w:rsid w:val="4E7EC32C"/>
    <w:rsid w:val="4E7F6A91"/>
    <w:rsid w:val="4E802F9F"/>
    <w:rsid w:val="4E81A4DD"/>
    <w:rsid w:val="4E82A469"/>
    <w:rsid w:val="4E848770"/>
    <w:rsid w:val="4E858524"/>
    <w:rsid w:val="4E87CA41"/>
    <w:rsid w:val="4E88197A"/>
    <w:rsid w:val="4E8869BE"/>
    <w:rsid w:val="4E8B36D5"/>
    <w:rsid w:val="4E8BB054"/>
    <w:rsid w:val="4E8C4957"/>
    <w:rsid w:val="4E8F5CF0"/>
    <w:rsid w:val="4E903F11"/>
    <w:rsid w:val="4E91A4F3"/>
    <w:rsid w:val="4E927B54"/>
    <w:rsid w:val="4E955923"/>
    <w:rsid w:val="4E965CB8"/>
    <w:rsid w:val="4E96BA0E"/>
    <w:rsid w:val="4E9863C1"/>
    <w:rsid w:val="4E9C13E4"/>
    <w:rsid w:val="4E9C7FCB"/>
    <w:rsid w:val="4EA1126F"/>
    <w:rsid w:val="4EA11E58"/>
    <w:rsid w:val="4EA4D20B"/>
    <w:rsid w:val="4EA66E80"/>
    <w:rsid w:val="4EA94A66"/>
    <w:rsid w:val="4EAAFF33"/>
    <w:rsid w:val="4EAB18C7"/>
    <w:rsid w:val="4EADA4F5"/>
    <w:rsid w:val="4EB07B8E"/>
    <w:rsid w:val="4EB3FC61"/>
    <w:rsid w:val="4EB55A85"/>
    <w:rsid w:val="4EB60F89"/>
    <w:rsid w:val="4EB6F6A7"/>
    <w:rsid w:val="4EB712C4"/>
    <w:rsid w:val="4EB82772"/>
    <w:rsid w:val="4EBE9AFE"/>
    <w:rsid w:val="4EBF9811"/>
    <w:rsid w:val="4EBFDBAD"/>
    <w:rsid w:val="4EC13898"/>
    <w:rsid w:val="4EC5D382"/>
    <w:rsid w:val="4ECC5D6F"/>
    <w:rsid w:val="4ED03AFE"/>
    <w:rsid w:val="4ED178BB"/>
    <w:rsid w:val="4ED2F269"/>
    <w:rsid w:val="4ED6CC86"/>
    <w:rsid w:val="4ED71DB2"/>
    <w:rsid w:val="4EDA608B"/>
    <w:rsid w:val="4EE3CD79"/>
    <w:rsid w:val="4EEBD8CB"/>
    <w:rsid w:val="4EED649E"/>
    <w:rsid w:val="4EF71273"/>
    <w:rsid w:val="4EFB0EDE"/>
    <w:rsid w:val="4EFBC187"/>
    <w:rsid w:val="4EFC5DBA"/>
    <w:rsid w:val="4F04358A"/>
    <w:rsid w:val="4F0688A8"/>
    <w:rsid w:val="4F0805D2"/>
    <w:rsid w:val="4F09024A"/>
    <w:rsid w:val="4F0C60CC"/>
    <w:rsid w:val="4F134045"/>
    <w:rsid w:val="4F154634"/>
    <w:rsid w:val="4F183A4E"/>
    <w:rsid w:val="4F1850DC"/>
    <w:rsid w:val="4F1B0E5F"/>
    <w:rsid w:val="4F1D65B7"/>
    <w:rsid w:val="4F1E45C9"/>
    <w:rsid w:val="4F1E96CB"/>
    <w:rsid w:val="4F1E9849"/>
    <w:rsid w:val="4F241CD7"/>
    <w:rsid w:val="4F291505"/>
    <w:rsid w:val="4F2AADC3"/>
    <w:rsid w:val="4F30DA93"/>
    <w:rsid w:val="4F30DE29"/>
    <w:rsid w:val="4F3349CE"/>
    <w:rsid w:val="4F3974AE"/>
    <w:rsid w:val="4F3BE373"/>
    <w:rsid w:val="4F3EF193"/>
    <w:rsid w:val="4F407EC7"/>
    <w:rsid w:val="4F41F542"/>
    <w:rsid w:val="4F44DDCE"/>
    <w:rsid w:val="4F46300B"/>
    <w:rsid w:val="4F4A7C9E"/>
    <w:rsid w:val="4F4D67CC"/>
    <w:rsid w:val="4F4FE41F"/>
    <w:rsid w:val="4F517458"/>
    <w:rsid w:val="4F541121"/>
    <w:rsid w:val="4F582197"/>
    <w:rsid w:val="4F59FFBE"/>
    <w:rsid w:val="4F5D568C"/>
    <w:rsid w:val="4F627CFC"/>
    <w:rsid w:val="4F6383CC"/>
    <w:rsid w:val="4F647948"/>
    <w:rsid w:val="4F6491D0"/>
    <w:rsid w:val="4F6DB46F"/>
    <w:rsid w:val="4F701017"/>
    <w:rsid w:val="4F707F6C"/>
    <w:rsid w:val="4F733496"/>
    <w:rsid w:val="4F7508DA"/>
    <w:rsid w:val="4F764C89"/>
    <w:rsid w:val="4F76E2D8"/>
    <w:rsid w:val="4F77A120"/>
    <w:rsid w:val="4F796B96"/>
    <w:rsid w:val="4F7A0F85"/>
    <w:rsid w:val="4F7D4C9B"/>
    <w:rsid w:val="4F7DE0FC"/>
    <w:rsid w:val="4F7EBD09"/>
    <w:rsid w:val="4F817C5E"/>
    <w:rsid w:val="4F82336A"/>
    <w:rsid w:val="4F82488D"/>
    <w:rsid w:val="4F896777"/>
    <w:rsid w:val="4F8BDB72"/>
    <w:rsid w:val="4F945A58"/>
    <w:rsid w:val="4F950F3E"/>
    <w:rsid w:val="4F992D28"/>
    <w:rsid w:val="4F9C69EB"/>
    <w:rsid w:val="4F9D89EE"/>
    <w:rsid w:val="4FA0DC00"/>
    <w:rsid w:val="4FA1AD4B"/>
    <w:rsid w:val="4FA4E60C"/>
    <w:rsid w:val="4FA6FB85"/>
    <w:rsid w:val="4FA89CF3"/>
    <w:rsid w:val="4FAA03CB"/>
    <w:rsid w:val="4FAFD953"/>
    <w:rsid w:val="4FB2459B"/>
    <w:rsid w:val="4FB2EF2F"/>
    <w:rsid w:val="4FB6E3AA"/>
    <w:rsid w:val="4FB8BB92"/>
    <w:rsid w:val="4FBA3492"/>
    <w:rsid w:val="4FBC6DF9"/>
    <w:rsid w:val="4FBC96D8"/>
    <w:rsid w:val="4FBCCAEF"/>
    <w:rsid w:val="4FBF109B"/>
    <w:rsid w:val="4FC15F59"/>
    <w:rsid w:val="4FC39F1C"/>
    <w:rsid w:val="4FC6BA01"/>
    <w:rsid w:val="4FC6F28B"/>
    <w:rsid w:val="4FCABCA5"/>
    <w:rsid w:val="4FCAFE7A"/>
    <w:rsid w:val="4FCB5D5B"/>
    <w:rsid w:val="4FCBC3DF"/>
    <w:rsid w:val="4FD04C9F"/>
    <w:rsid w:val="4FD28331"/>
    <w:rsid w:val="4FD518D8"/>
    <w:rsid w:val="4FD99E0C"/>
    <w:rsid w:val="4FDB140C"/>
    <w:rsid w:val="4FDCCE24"/>
    <w:rsid w:val="4FE073C8"/>
    <w:rsid w:val="4FE38161"/>
    <w:rsid w:val="4FE7A235"/>
    <w:rsid w:val="4FE9D15E"/>
    <w:rsid w:val="4FEDDADB"/>
    <w:rsid w:val="4FEE6A31"/>
    <w:rsid w:val="4FEF76A9"/>
    <w:rsid w:val="4FEF92F3"/>
    <w:rsid w:val="4FF0D05A"/>
    <w:rsid w:val="4FF15026"/>
    <w:rsid w:val="4FF29C02"/>
    <w:rsid w:val="4FF3C900"/>
    <w:rsid w:val="4FF47DDC"/>
    <w:rsid w:val="4FF5F6AF"/>
    <w:rsid w:val="4FF79430"/>
    <w:rsid w:val="4FF96879"/>
    <w:rsid w:val="4FFD1334"/>
    <w:rsid w:val="4FFD7241"/>
    <w:rsid w:val="50011FE5"/>
    <w:rsid w:val="50027844"/>
    <w:rsid w:val="5005581E"/>
    <w:rsid w:val="5006E8D7"/>
    <w:rsid w:val="5007674F"/>
    <w:rsid w:val="50088722"/>
    <w:rsid w:val="5009159C"/>
    <w:rsid w:val="500E4A0E"/>
    <w:rsid w:val="501282F5"/>
    <w:rsid w:val="5012C847"/>
    <w:rsid w:val="50169212"/>
    <w:rsid w:val="50178F56"/>
    <w:rsid w:val="50180C2F"/>
    <w:rsid w:val="501B6BB4"/>
    <w:rsid w:val="5025FAA8"/>
    <w:rsid w:val="5027B9DB"/>
    <w:rsid w:val="5028D17B"/>
    <w:rsid w:val="502CE293"/>
    <w:rsid w:val="502F98F7"/>
    <w:rsid w:val="5038C6BD"/>
    <w:rsid w:val="50395699"/>
    <w:rsid w:val="503AC987"/>
    <w:rsid w:val="50418A80"/>
    <w:rsid w:val="50437C86"/>
    <w:rsid w:val="50437DDD"/>
    <w:rsid w:val="50454ED6"/>
    <w:rsid w:val="504779EC"/>
    <w:rsid w:val="5054C0A6"/>
    <w:rsid w:val="505AC5D5"/>
    <w:rsid w:val="5062137A"/>
    <w:rsid w:val="5064068B"/>
    <w:rsid w:val="50661CF5"/>
    <w:rsid w:val="506CB191"/>
    <w:rsid w:val="506DF157"/>
    <w:rsid w:val="506EF526"/>
    <w:rsid w:val="50716B2B"/>
    <w:rsid w:val="5071D4C7"/>
    <w:rsid w:val="5072E3E7"/>
    <w:rsid w:val="50732B6E"/>
    <w:rsid w:val="5076CEDF"/>
    <w:rsid w:val="5079F8F1"/>
    <w:rsid w:val="507BD135"/>
    <w:rsid w:val="508124EA"/>
    <w:rsid w:val="5085A2B1"/>
    <w:rsid w:val="508755FB"/>
    <w:rsid w:val="50893CC3"/>
    <w:rsid w:val="508CD346"/>
    <w:rsid w:val="50904EF6"/>
    <w:rsid w:val="509134EE"/>
    <w:rsid w:val="509297C2"/>
    <w:rsid w:val="5096DB75"/>
    <w:rsid w:val="50990713"/>
    <w:rsid w:val="5099EEA2"/>
    <w:rsid w:val="509E4220"/>
    <w:rsid w:val="509E60FE"/>
    <w:rsid w:val="50A182DD"/>
    <w:rsid w:val="50A72487"/>
    <w:rsid w:val="50A99C93"/>
    <w:rsid w:val="50A9D56A"/>
    <w:rsid w:val="50AB49E3"/>
    <w:rsid w:val="50B10F46"/>
    <w:rsid w:val="50B63A45"/>
    <w:rsid w:val="50B6DC2A"/>
    <w:rsid w:val="50B75D6D"/>
    <w:rsid w:val="50B7DB64"/>
    <w:rsid w:val="50BDF394"/>
    <w:rsid w:val="50BE8D6F"/>
    <w:rsid w:val="50BEB945"/>
    <w:rsid w:val="50C41954"/>
    <w:rsid w:val="50C4E754"/>
    <w:rsid w:val="50C7EF79"/>
    <w:rsid w:val="50CC2E6D"/>
    <w:rsid w:val="50CC6142"/>
    <w:rsid w:val="50D333D1"/>
    <w:rsid w:val="50D554CD"/>
    <w:rsid w:val="50D97F3B"/>
    <w:rsid w:val="50DACF22"/>
    <w:rsid w:val="50DBB2AE"/>
    <w:rsid w:val="50DF0759"/>
    <w:rsid w:val="50E6CDC9"/>
    <w:rsid w:val="50EEBFDF"/>
    <w:rsid w:val="50EFA2DE"/>
    <w:rsid w:val="50F08782"/>
    <w:rsid w:val="50F28A91"/>
    <w:rsid w:val="50F8D853"/>
    <w:rsid w:val="50F96BC4"/>
    <w:rsid w:val="50FF6466"/>
    <w:rsid w:val="50FF7EB7"/>
    <w:rsid w:val="5100E181"/>
    <w:rsid w:val="51044FD2"/>
    <w:rsid w:val="51075AFB"/>
    <w:rsid w:val="510A55BF"/>
    <w:rsid w:val="510A91A8"/>
    <w:rsid w:val="510B0FE5"/>
    <w:rsid w:val="510E8085"/>
    <w:rsid w:val="5116281D"/>
    <w:rsid w:val="5117BB1D"/>
    <w:rsid w:val="5117F250"/>
    <w:rsid w:val="5123D780"/>
    <w:rsid w:val="5129D2BD"/>
    <w:rsid w:val="5133BAFC"/>
    <w:rsid w:val="5133F410"/>
    <w:rsid w:val="513771A8"/>
    <w:rsid w:val="513B2341"/>
    <w:rsid w:val="513DCC6D"/>
    <w:rsid w:val="513F346F"/>
    <w:rsid w:val="5140C124"/>
    <w:rsid w:val="514191DE"/>
    <w:rsid w:val="51461A82"/>
    <w:rsid w:val="514859A1"/>
    <w:rsid w:val="51496F67"/>
    <w:rsid w:val="5149838D"/>
    <w:rsid w:val="51498F54"/>
    <w:rsid w:val="514C5BD5"/>
    <w:rsid w:val="514E133E"/>
    <w:rsid w:val="51560F92"/>
    <w:rsid w:val="5156C64A"/>
    <w:rsid w:val="51570830"/>
    <w:rsid w:val="515887F0"/>
    <w:rsid w:val="515AF9BF"/>
    <w:rsid w:val="51609C2A"/>
    <w:rsid w:val="5161326A"/>
    <w:rsid w:val="5162D496"/>
    <w:rsid w:val="5162DEEE"/>
    <w:rsid w:val="5163D760"/>
    <w:rsid w:val="51663EC9"/>
    <w:rsid w:val="5166A6EC"/>
    <w:rsid w:val="516A0F1A"/>
    <w:rsid w:val="516DCBF8"/>
    <w:rsid w:val="516EBA37"/>
    <w:rsid w:val="516EC29C"/>
    <w:rsid w:val="516F0CFD"/>
    <w:rsid w:val="51706DFF"/>
    <w:rsid w:val="5170C5AA"/>
    <w:rsid w:val="51758932"/>
    <w:rsid w:val="517777A2"/>
    <w:rsid w:val="51787CD0"/>
    <w:rsid w:val="51794FA2"/>
    <w:rsid w:val="517B4F9D"/>
    <w:rsid w:val="517C5E1E"/>
    <w:rsid w:val="517DD89B"/>
    <w:rsid w:val="517E9966"/>
    <w:rsid w:val="51827C6B"/>
    <w:rsid w:val="51892BC4"/>
    <w:rsid w:val="518B121C"/>
    <w:rsid w:val="518CA6F6"/>
    <w:rsid w:val="519063E7"/>
    <w:rsid w:val="5191A7F8"/>
    <w:rsid w:val="51936C8F"/>
    <w:rsid w:val="5196B613"/>
    <w:rsid w:val="51979464"/>
    <w:rsid w:val="5197B02E"/>
    <w:rsid w:val="519B39C6"/>
    <w:rsid w:val="519BC5EA"/>
    <w:rsid w:val="51A5A3D9"/>
    <w:rsid w:val="51A5EEEB"/>
    <w:rsid w:val="51ACADB4"/>
    <w:rsid w:val="51B1D88A"/>
    <w:rsid w:val="51B486E5"/>
    <w:rsid w:val="51B4C8F1"/>
    <w:rsid w:val="51B92723"/>
    <w:rsid w:val="51B9EE14"/>
    <w:rsid w:val="51C02E4F"/>
    <w:rsid w:val="51C350F0"/>
    <w:rsid w:val="51C3534B"/>
    <w:rsid w:val="51C7FAF6"/>
    <w:rsid w:val="51C839A9"/>
    <w:rsid w:val="51C8FF8F"/>
    <w:rsid w:val="51C9FEFC"/>
    <w:rsid w:val="51D16B14"/>
    <w:rsid w:val="51D39D3D"/>
    <w:rsid w:val="51D51365"/>
    <w:rsid w:val="51D6D745"/>
    <w:rsid w:val="51DA6D2B"/>
    <w:rsid w:val="51DBE89F"/>
    <w:rsid w:val="51DE0218"/>
    <w:rsid w:val="51DEA39D"/>
    <w:rsid w:val="51DFB347"/>
    <w:rsid w:val="51E5D758"/>
    <w:rsid w:val="51E6953F"/>
    <w:rsid w:val="51E915F5"/>
    <w:rsid w:val="51E96AAB"/>
    <w:rsid w:val="51EBEDFE"/>
    <w:rsid w:val="51ED6076"/>
    <w:rsid w:val="51F06ADA"/>
    <w:rsid w:val="51F2B733"/>
    <w:rsid w:val="51F7B8D2"/>
    <w:rsid w:val="51FCA169"/>
    <w:rsid w:val="51FCC8A4"/>
    <w:rsid w:val="51FD4EDF"/>
    <w:rsid w:val="51FDAF84"/>
    <w:rsid w:val="51FFFA52"/>
    <w:rsid w:val="52015A72"/>
    <w:rsid w:val="5201D8B7"/>
    <w:rsid w:val="520449C3"/>
    <w:rsid w:val="5204D811"/>
    <w:rsid w:val="5206311C"/>
    <w:rsid w:val="5207065E"/>
    <w:rsid w:val="520960E4"/>
    <w:rsid w:val="5209F8A8"/>
    <w:rsid w:val="52154FA3"/>
    <w:rsid w:val="521600AD"/>
    <w:rsid w:val="5218BFDD"/>
    <w:rsid w:val="521B2760"/>
    <w:rsid w:val="52201A53"/>
    <w:rsid w:val="52219A39"/>
    <w:rsid w:val="5222FE16"/>
    <w:rsid w:val="5226D249"/>
    <w:rsid w:val="52290ECD"/>
    <w:rsid w:val="52299994"/>
    <w:rsid w:val="522DD4E8"/>
    <w:rsid w:val="522EB0C9"/>
    <w:rsid w:val="52316638"/>
    <w:rsid w:val="5234D1BC"/>
    <w:rsid w:val="5237A524"/>
    <w:rsid w:val="523827E6"/>
    <w:rsid w:val="523BD6EE"/>
    <w:rsid w:val="52429056"/>
    <w:rsid w:val="5245599D"/>
    <w:rsid w:val="5245FD81"/>
    <w:rsid w:val="5246E7F0"/>
    <w:rsid w:val="5247A2D9"/>
    <w:rsid w:val="524AE107"/>
    <w:rsid w:val="5254D450"/>
    <w:rsid w:val="5255195C"/>
    <w:rsid w:val="525777B1"/>
    <w:rsid w:val="52597725"/>
    <w:rsid w:val="525A1B06"/>
    <w:rsid w:val="525DE14E"/>
    <w:rsid w:val="5261BED1"/>
    <w:rsid w:val="5263B668"/>
    <w:rsid w:val="52664DE2"/>
    <w:rsid w:val="526BF051"/>
    <w:rsid w:val="526FCD5C"/>
    <w:rsid w:val="527055C0"/>
    <w:rsid w:val="52711C46"/>
    <w:rsid w:val="52714505"/>
    <w:rsid w:val="52714A7C"/>
    <w:rsid w:val="5276EFC8"/>
    <w:rsid w:val="52785B34"/>
    <w:rsid w:val="527FD271"/>
    <w:rsid w:val="528176F1"/>
    <w:rsid w:val="5282D311"/>
    <w:rsid w:val="5284BBB2"/>
    <w:rsid w:val="5286591B"/>
    <w:rsid w:val="5288D024"/>
    <w:rsid w:val="528AD637"/>
    <w:rsid w:val="528CD6F9"/>
    <w:rsid w:val="528E2B7D"/>
    <w:rsid w:val="528FF57E"/>
    <w:rsid w:val="528FFFF7"/>
    <w:rsid w:val="52907A3B"/>
    <w:rsid w:val="529081A2"/>
    <w:rsid w:val="52911BF1"/>
    <w:rsid w:val="5294FBDF"/>
    <w:rsid w:val="529537AF"/>
    <w:rsid w:val="52966214"/>
    <w:rsid w:val="5296756A"/>
    <w:rsid w:val="52972E74"/>
    <w:rsid w:val="529B5882"/>
    <w:rsid w:val="529D7C93"/>
    <w:rsid w:val="529F8FAB"/>
    <w:rsid w:val="52A3A389"/>
    <w:rsid w:val="52A4702D"/>
    <w:rsid w:val="52A53912"/>
    <w:rsid w:val="52A7982A"/>
    <w:rsid w:val="52AAF2AA"/>
    <w:rsid w:val="52ABC4C3"/>
    <w:rsid w:val="52ABF9B7"/>
    <w:rsid w:val="52AD2502"/>
    <w:rsid w:val="52ADBEA9"/>
    <w:rsid w:val="52B1A6B9"/>
    <w:rsid w:val="52B2EE3B"/>
    <w:rsid w:val="52B3DFFC"/>
    <w:rsid w:val="52B60659"/>
    <w:rsid w:val="52B735F8"/>
    <w:rsid w:val="52CB6E5E"/>
    <w:rsid w:val="52CCD185"/>
    <w:rsid w:val="52CE21FC"/>
    <w:rsid w:val="52D08303"/>
    <w:rsid w:val="52D085A7"/>
    <w:rsid w:val="52D3413A"/>
    <w:rsid w:val="52D45BAE"/>
    <w:rsid w:val="52D4D547"/>
    <w:rsid w:val="52D8CF25"/>
    <w:rsid w:val="52DCBAF8"/>
    <w:rsid w:val="52DE84DC"/>
    <w:rsid w:val="52DF034C"/>
    <w:rsid w:val="52E0FD03"/>
    <w:rsid w:val="52E20977"/>
    <w:rsid w:val="52E2F0BC"/>
    <w:rsid w:val="52E39B20"/>
    <w:rsid w:val="52E83CF0"/>
    <w:rsid w:val="52EA28C6"/>
    <w:rsid w:val="52EC466B"/>
    <w:rsid w:val="52EE3A9B"/>
    <w:rsid w:val="52EE45B2"/>
    <w:rsid w:val="52F0A0F5"/>
    <w:rsid w:val="52F0D10A"/>
    <w:rsid w:val="52F5646E"/>
    <w:rsid w:val="52FB21B2"/>
    <w:rsid w:val="52FCA7CA"/>
    <w:rsid w:val="52FD7D04"/>
    <w:rsid w:val="52FF77E9"/>
    <w:rsid w:val="52FF9238"/>
    <w:rsid w:val="5302166F"/>
    <w:rsid w:val="5302B29B"/>
    <w:rsid w:val="53039417"/>
    <w:rsid w:val="5306ED59"/>
    <w:rsid w:val="530D61BD"/>
    <w:rsid w:val="5312B0DF"/>
    <w:rsid w:val="5312F723"/>
    <w:rsid w:val="53156C72"/>
    <w:rsid w:val="531669CD"/>
    <w:rsid w:val="531F3DA4"/>
    <w:rsid w:val="5323FD42"/>
    <w:rsid w:val="53267319"/>
    <w:rsid w:val="53287548"/>
    <w:rsid w:val="53293475"/>
    <w:rsid w:val="532A1C5F"/>
    <w:rsid w:val="532CFB20"/>
    <w:rsid w:val="532D1897"/>
    <w:rsid w:val="532FFA55"/>
    <w:rsid w:val="5331993D"/>
    <w:rsid w:val="53358EE1"/>
    <w:rsid w:val="533947A6"/>
    <w:rsid w:val="533B2502"/>
    <w:rsid w:val="533CB9EB"/>
    <w:rsid w:val="533D773B"/>
    <w:rsid w:val="533F0E78"/>
    <w:rsid w:val="53404925"/>
    <w:rsid w:val="534345B0"/>
    <w:rsid w:val="5343634B"/>
    <w:rsid w:val="534B5827"/>
    <w:rsid w:val="534E8EC3"/>
    <w:rsid w:val="535157C4"/>
    <w:rsid w:val="535351AF"/>
    <w:rsid w:val="5354C824"/>
    <w:rsid w:val="535AB82F"/>
    <w:rsid w:val="535B1592"/>
    <w:rsid w:val="535D9D0E"/>
    <w:rsid w:val="535E4F63"/>
    <w:rsid w:val="5361F0EB"/>
    <w:rsid w:val="53651EEC"/>
    <w:rsid w:val="5367E6AC"/>
    <w:rsid w:val="5368AC25"/>
    <w:rsid w:val="536AFC29"/>
    <w:rsid w:val="537320AE"/>
    <w:rsid w:val="5377DEAC"/>
    <w:rsid w:val="5377E6A2"/>
    <w:rsid w:val="5377E934"/>
    <w:rsid w:val="537852C5"/>
    <w:rsid w:val="537B97A1"/>
    <w:rsid w:val="5381D313"/>
    <w:rsid w:val="53839283"/>
    <w:rsid w:val="53848FC4"/>
    <w:rsid w:val="5386B66F"/>
    <w:rsid w:val="538E7B06"/>
    <w:rsid w:val="53913103"/>
    <w:rsid w:val="5395CC16"/>
    <w:rsid w:val="53989FE4"/>
    <w:rsid w:val="539C0AB5"/>
    <w:rsid w:val="539DAA36"/>
    <w:rsid w:val="53A30B0D"/>
    <w:rsid w:val="53A649CA"/>
    <w:rsid w:val="53A72AED"/>
    <w:rsid w:val="53A789AA"/>
    <w:rsid w:val="53B06E3B"/>
    <w:rsid w:val="53B27920"/>
    <w:rsid w:val="53B2CF27"/>
    <w:rsid w:val="53B8D753"/>
    <w:rsid w:val="53B906CB"/>
    <w:rsid w:val="53C335B4"/>
    <w:rsid w:val="53C5969F"/>
    <w:rsid w:val="53C91E2C"/>
    <w:rsid w:val="53CC1C74"/>
    <w:rsid w:val="53CE09BA"/>
    <w:rsid w:val="53CE224E"/>
    <w:rsid w:val="53CF1C5C"/>
    <w:rsid w:val="53D42E18"/>
    <w:rsid w:val="53D58020"/>
    <w:rsid w:val="53D75525"/>
    <w:rsid w:val="53D80CA9"/>
    <w:rsid w:val="53D99677"/>
    <w:rsid w:val="53DB0201"/>
    <w:rsid w:val="53DF6736"/>
    <w:rsid w:val="53E145AF"/>
    <w:rsid w:val="53E19D58"/>
    <w:rsid w:val="53E34AC3"/>
    <w:rsid w:val="53EE8D80"/>
    <w:rsid w:val="53EF798F"/>
    <w:rsid w:val="53F00616"/>
    <w:rsid w:val="53F1ABCD"/>
    <w:rsid w:val="53F2B3A8"/>
    <w:rsid w:val="53F2BAF5"/>
    <w:rsid w:val="53F7D681"/>
    <w:rsid w:val="53F9F125"/>
    <w:rsid w:val="53FA49FB"/>
    <w:rsid w:val="53FABC42"/>
    <w:rsid w:val="53FC748F"/>
    <w:rsid w:val="53FD106A"/>
    <w:rsid w:val="5400C0E8"/>
    <w:rsid w:val="54010BEA"/>
    <w:rsid w:val="54034D7A"/>
    <w:rsid w:val="54080EA9"/>
    <w:rsid w:val="540CF1EA"/>
    <w:rsid w:val="540E49F8"/>
    <w:rsid w:val="540ED1A9"/>
    <w:rsid w:val="540ED91A"/>
    <w:rsid w:val="54118A3D"/>
    <w:rsid w:val="54145323"/>
    <w:rsid w:val="5415E0D5"/>
    <w:rsid w:val="5416E31C"/>
    <w:rsid w:val="541D7227"/>
    <w:rsid w:val="541E9872"/>
    <w:rsid w:val="541F8128"/>
    <w:rsid w:val="541FA192"/>
    <w:rsid w:val="541FAF04"/>
    <w:rsid w:val="54235F20"/>
    <w:rsid w:val="5424548D"/>
    <w:rsid w:val="542A27F5"/>
    <w:rsid w:val="542A7CF5"/>
    <w:rsid w:val="542C0024"/>
    <w:rsid w:val="542D1E00"/>
    <w:rsid w:val="542D415D"/>
    <w:rsid w:val="542EDA9F"/>
    <w:rsid w:val="542F0EDD"/>
    <w:rsid w:val="5430C82F"/>
    <w:rsid w:val="543596CE"/>
    <w:rsid w:val="54369955"/>
    <w:rsid w:val="5439140D"/>
    <w:rsid w:val="5439760D"/>
    <w:rsid w:val="543A7886"/>
    <w:rsid w:val="543BCD5A"/>
    <w:rsid w:val="543D78ED"/>
    <w:rsid w:val="543D828D"/>
    <w:rsid w:val="543DD631"/>
    <w:rsid w:val="543F438B"/>
    <w:rsid w:val="54404D2A"/>
    <w:rsid w:val="54405C52"/>
    <w:rsid w:val="5440ABB1"/>
    <w:rsid w:val="54414C35"/>
    <w:rsid w:val="54459355"/>
    <w:rsid w:val="54461B36"/>
    <w:rsid w:val="544656A2"/>
    <w:rsid w:val="5446DBA4"/>
    <w:rsid w:val="544A23F8"/>
    <w:rsid w:val="544AAEE2"/>
    <w:rsid w:val="544D8700"/>
    <w:rsid w:val="544E86E5"/>
    <w:rsid w:val="545016CC"/>
    <w:rsid w:val="5454682D"/>
    <w:rsid w:val="54549462"/>
    <w:rsid w:val="5454E881"/>
    <w:rsid w:val="5456DF51"/>
    <w:rsid w:val="54597618"/>
    <w:rsid w:val="545988A4"/>
    <w:rsid w:val="5459BA08"/>
    <w:rsid w:val="545AB7C3"/>
    <w:rsid w:val="545F3D23"/>
    <w:rsid w:val="54625063"/>
    <w:rsid w:val="546504D8"/>
    <w:rsid w:val="54680A5F"/>
    <w:rsid w:val="5468A1E6"/>
    <w:rsid w:val="546BF3E3"/>
    <w:rsid w:val="546D59AD"/>
    <w:rsid w:val="546DCDEA"/>
    <w:rsid w:val="546F99B0"/>
    <w:rsid w:val="5473935D"/>
    <w:rsid w:val="54765AD6"/>
    <w:rsid w:val="5477D0B6"/>
    <w:rsid w:val="547BF01F"/>
    <w:rsid w:val="547F4583"/>
    <w:rsid w:val="5480704D"/>
    <w:rsid w:val="5488E177"/>
    <w:rsid w:val="548A2A81"/>
    <w:rsid w:val="548A9E81"/>
    <w:rsid w:val="548BE4D4"/>
    <w:rsid w:val="548FB898"/>
    <w:rsid w:val="549080BD"/>
    <w:rsid w:val="54947ED6"/>
    <w:rsid w:val="5494D233"/>
    <w:rsid w:val="54968AC4"/>
    <w:rsid w:val="54978C2D"/>
    <w:rsid w:val="5497E949"/>
    <w:rsid w:val="5499B21D"/>
    <w:rsid w:val="549D5E93"/>
    <w:rsid w:val="54A066D8"/>
    <w:rsid w:val="54A12032"/>
    <w:rsid w:val="54A28CB0"/>
    <w:rsid w:val="54A2B51A"/>
    <w:rsid w:val="54A4F900"/>
    <w:rsid w:val="54A66951"/>
    <w:rsid w:val="54A823A1"/>
    <w:rsid w:val="54A9B3FD"/>
    <w:rsid w:val="54AC9472"/>
    <w:rsid w:val="54ADBD41"/>
    <w:rsid w:val="54B14456"/>
    <w:rsid w:val="54B36984"/>
    <w:rsid w:val="54B75A3E"/>
    <w:rsid w:val="54B79FC6"/>
    <w:rsid w:val="54BEAA21"/>
    <w:rsid w:val="54C0D15E"/>
    <w:rsid w:val="54C37D6F"/>
    <w:rsid w:val="54C395A1"/>
    <w:rsid w:val="54C63B67"/>
    <w:rsid w:val="54CC76E4"/>
    <w:rsid w:val="54CD60DB"/>
    <w:rsid w:val="54CD6131"/>
    <w:rsid w:val="54D061F3"/>
    <w:rsid w:val="54D0E364"/>
    <w:rsid w:val="54DCD424"/>
    <w:rsid w:val="54DD228A"/>
    <w:rsid w:val="54DD4688"/>
    <w:rsid w:val="54DE481D"/>
    <w:rsid w:val="54DEBFDD"/>
    <w:rsid w:val="54E0F0C1"/>
    <w:rsid w:val="54E3D90D"/>
    <w:rsid w:val="54E72888"/>
    <w:rsid w:val="54EB348F"/>
    <w:rsid w:val="54EC1CB2"/>
    <w:rsid w:val="54ECF9E9"/>
    <w:rsid w:val="54ED4CD9"/>
    <w:rsid w:val="54EE58AA"/>
    <w:rsid w:val="54EE781B"/>
    <w:rsid w:val="54EF7579"/>
    <w:rsid w:val="54F07AF1"/>
    <w:rsid w:val="54F0C8BD"/>
    <w:rsid w:val="54F18605"/>
    <w:rsid w:val="54F2FC7B"/>
    <w:rsid w:val="54F5EBC4"/>
    <w:rsid w:val="54F6A428"/>
    <w:rsid w:val="54F76F13"/>
    <w:rsid w:val="54F99FB8"/>
    <w:rsid w:val="54FBC2A4"/>
    <w:rsid w:val="54FD8FB7"/>
    <w:rsid w:val="54FDABFC"/>
    <w:rsid w:val="550254A9"/>
    <w:rsid w:val="55028CC9"/>
    <w:rsid w:val="5503EC2A"/>
    <w:rsid w:val="5504D40A"/>
    <w:rsid w:val="55068D4C"/>
    <w:rsid w:val="550760F8"/>
    <w:rsid w:val="550986E2"/>
    <w:rsid w:val="550B69B6"/>
    <w:rsid w:val="550E05EC"/>
    <w:rsid w:val="550EF736"/>
    <w:rsid w:val="550F1C49"/>
    <w:rsid w:val="55128F76"/>
    <w:rsid w:val="5513E508"/>
    <w:rsid w:val="5519E23C"/>
    <w:rsid w:val="551CA60C"/>
    <w:rsid w:val="5520BF7E"/>
    <w:rsid w:val="5522B63B"/>
    <w:rsid w:val="55259DDA"/>
    <w:rsid w:val="552746F5"/>
    <w:rsid w:val="552902C1"/>
    <w:rsid w:val="552A679C"/>
    <w:rsid w:val="552B8C75"/>
    <w:rsid w:val="552E4987"/>
    <w:rsid w:val="552EEDBF"/>
    <w:rsid w:val="552FF64C"/>
    <w:rsid w:val="5537D3FD"/>
    <w:rsid w:val="55381F22"/>
    <w:rsid w:val="55387649"/>
    <w:rsid w:val="55397F67"/>
    <w:rsid w:val="553A9CDC"/>
    <w:rsid w:val="55497783"/>
    <w:rsid w:val="554A80BC"/>
    <w:rsid w:val="554AD9A9"/>
    <w:rsid w:val="554E18A3"/>
    <w:rsid w:val="5550B4D3"/>
    <w:rsid w:val="55532C32"/>
    <w:rsid w:val="5557639D"/>
    <w:rsid w:val="5559E120"/>
    <w:rsid w:val="5560B701"/>
    <w:rsid w:val="5561E91A"/>
    <w:rsid w:val="55629916"/>
    <w:rsid w:val="5563B234"/>
    <w:rsid w:val="5565D253"/>
    <w:rsid w:val="5569596C"/>
    <w:rsid w:val="556BBA83"/>
    <w:rsid w:val="5571E4CC"/>
    <w:rsid w:val="55743984"/>
    <w:rsid w:val="557BBD3E"/>
    <w:rsid w:val="557C4007"/>
    <w:rsid w:val="557E80D5"/>
    <w:rsid w:val="557F97D0"/>
    <w:rsid w:val="55822384"/>
    <w:rsid w:val="55829D07"/>
    <w:rsid w:val="55857B65"/>
    <w:rsid w:val="55916259"/>
    <w:rsid w:val="5592887D"/>
    <w:rsid w:val="5599905E"/>
    <w:rsid w:val="559BF479"/>
    <w:rsid w:val="55A0A0FD"/>
    <w:rsid w:val="55A253A3"/>
    <w:rsid w:val="55A31422"/>
    <w:rsid w:val="55A4C095"/>
    <w:rsid w:val="55A4F777"/>
    <w:rsid w:val="55A80B1D"/>
    <w:rsid w:val="55AB8B54"/>
    <w:rsid w:val="55B3ED2B"/>
    <w:rsid w:val="55C34659"/>
    <w:rsid w:val="55C6E7A2"/>
    <w:rsid w:val="55CB2D23"/>
    <w:rsid w:val="55CE67FF"/>
    <w:rsid w:val="55D1CBA0"/>
    <w:rsid w:val="55D2DF66"/>
    <w:rsid w:val="55D4DBF0"/>
    <w:rsid w:val="55D7F7D3"/>
    <w:rsid w:val="55DAE681"/>
    <w:rsid w:val="55DC3854"/>
    <w:rsid w:val="55DEAE3E"/>
    <w:rsid w:val="55DFC163"/>
    <w:rsid w:val="55E1971C"/>
    <w:rsid w:val="55EE859D"/>
    <w:rsid w:val="55F05B7B"/>
    <w:rsid w:val="55F25004"/>
    <w:rsid w:val="55F3CF48"/>
    <w:rsid w:val="55F46DAA"/>
    <w:rsid w:val="55F47862"/>
    <w:rsid w:val="55F656B5"/>
    <w:rsid w:val="55FA2B28"/>
    <w:rsid w:val="55FA7920"/>
    <w:rsid w:val="55FBCE38"/>
    <w:rsid w:val="55FDE53B"/>
    <w:rsid w:val="5603A066"/>
    <w:rsid w:val="5604DC89"/>
    <w:rsid w:val="560543D9"/>
    <w:rsid w:val="560A3FC0"/>
    <w:rsid w:val="560A6F47"/>
    <w:rsid w:val="561494F4"/>
    <w:rsid w:val="56152859"/>
    <w:rsid w:val="561856DD"/>
    <w:rsid w:val="561B6813"/>
    <w:rsid w:val="561DBC7E"/>
    <w:rsid w:val="561E2FCC"/>
    <w:rsid w:val="561FB530"/>
    <w:rsid w:val="5620C2C6"/>
    <w:rsid w:val="562391D9"/>
    <w:rsid w:val="5626BFD5"/>
    <w:rsid w:val="5627AE2B"/>
    <w:rsid w:val="56289D5B"/>
    <w:rsid w:val="562D2C00"/>
    <w:rsid w:val="562FB6D4"/>
    <w:rsid w:val="5633450A"/>
    <w:rsid w:val="5633F460"/>
    <w:rsid w:val="5637DF30"/>
    <w:rsid w:val="563B05BB"/>
    <w:rsid w:val="563D9166"/>
    <w:rsid w:val="563FC2E6"/>
    <w:rsid w:val="563FD01C"/>
    <w:rsid w:val="56400FF9"/>
    <w:rsid w:val="5641718E"/>
    <w:rsid w:val="5649F738"/>
    <w:rsid w:val="564AC22E"/>
    <w:rsid w:val="564BB361"/>
    <w:rsid w:val="5651FD6B"/>
    <w:rsid w:val="56594ABE"/>
    <w:rsid w:val="56598F18"/>
    <w:rsid w:val="565DB5D9"/>
    <w:rsid w:val="5661170D"/>
    <w:rsid w:val="566875CF"/>
    <w:rsid w:val="566A43ED"/>
    <w:rsid w:val="566ABB87"/>
    <w:rsid w:val="566B0587"/>
    <w:rsid w:val="566BE27E"/>
    <w:rsid w:val="5670A20F"/>
    <w:rsid w:val="5673C703"/>
    <w:rsid w:val="56798AB2"/>
    <w:rsid w:val="567ACF0F"/>
    <w:rsid w:val="56800CB5"/>
    <w:rsid w:val="56882D7B"/>
    <w:rsid w:val="5689172E"/>
    <w:rsid w:val="568A1EC9"/>
    <w:rsid w:val="5692ECCD"/>
    <w:rsid w:val="5694AB4E"/>
    <w:rsid w:val="569523C8"/>
    <w:rsid w:val="5696748F"/>
    <w:rsid w:val="569A409A"/>
    <w:rsid w:val="569D1B2B"/>
    <w:rsid w:val="569D5453"/>
    <w:rsid w:val="56A0EC75"/>
    <w:rsid w:val="56AD5449"/>
    <w:rsid w:val="56AE5835"/>
    <w:rsid w:val="56B13B0B"/>
    <w:rsid w:val="56B15741"/>
    <w:rsid w:val="56B5F3A6"/>
    <w:rsid w:val="56B936EB"/>
    <w:rsid w:val="56BCD234"/>
    <w:rsid w:val="56BD57BF"/>
    <w:rsid w:val="56BE3ED5"/>
    <w:rsid w:val="56BFFEA7"/>
    <w:rsid w:val="56CA2A0D"/>
    <w:rsid w:val="56CD8975"/>
    <w:rsid w:val="56CF1E1A"/>
    <w:rsid w:val="56D0179D"/>
    <w:rsid w:val="56D47E5E"/>
    <w:rsid w:val="56D5F7E5"/>
    <w:rsid w:val="56DCA7EE"/>
    <w:rsid w:val="56E7109F"/>
    <w:rsid w:val="56EA758C"/>
    <w:rsid w:val="56EB62B5"/>
    <w:rsid w:val="56F1D704"/>
    <w:rsid w:val="56F49C7D"/>
    <w:rsid w:val="56F57EB0"/>
    <w:rsid w:val="56F60C40"/>
    <w:rsid w:val="56F6A2AF"/>
    <w:rsid w:val="56F6D53B"/>
    <w:rsid w:val="56FCB3F9"/>
    <w:rsid w:val="56FD610A"/>
    <w:rsid w:val="56FD9E71"/>
    <w:rsid w:val="56FF32D3"/>
    <w:rsid w:val="56FFBD1E"/>
    <w:rsid w:val="570018EE"/>
    <w:rsid w:val="5700FEB2"/>
    <w:rsid w:val="57015B6D"/>
    <w:rsid w:val="57025922"/>
    <w:rsid w:val="5707F4A5"/>
    <w:rsid w:val="5708526B"/>
    <w:rsid w:val="570B44CB"/>
    <w:rsid w:val="570BE34B"/>
    <w:rsid w:val="570C9673"/>
    <w:rsid w:val="570D98C7"/>
    <w:rsid w:val="570EFCE0"/>
    <w:rsid w:val="5712944C"/>
    <w:rsid w:val="5714C69E"/>
    <w:rsid w:val="571A92A8"/>
    <w:rsid w:val="571B44A2"/>
    <w:rsid w:val="571E1840"/>
    <w:rsid w:val="571FF1C4"/>
    <w:rsid w:val="572002A7"/>
    <w:rsid w:val="57253045"/>
    <w:rsid w:val="57261E39"/>
    <w:rsid w:val="572685C0"/>
    <w:rsid w:val="5727F168"/>
    <w:rsid w:val="572BD4BD"/>
    <w:rsid w:val="5730225E"/>
    <w:rsid w:val="57329057"/>
    <w:rsid w:val="5732A071"/>
    <w:rsid w:val="5737A2CB"/>
    <w:rsid w:val="573A0BB9"/>
    <w:rsid w:val="573AB363"/>
    <w:rsid w:val="573BCB74"/>
    <w:rsid w:val="573BF832"/>
    <w:rsid w:val="573DE64A"/>
    <w:rsid w:val="573FDAC4"/>
    <w:rsid w:val="5742576D"/>
    <w:rsid w:val="57448248"/>
    <w:rsid w:val="57489B38"/>
    <w:rsid w:val="57492876"/>
    <w:rsid w:val="57499044"/>
    <w:rsid w:val="574BBBB0"/>
    <w:rsid w:val="574CBB9C"/>
    <w:rsid w:val="574D19A7"/>
    <w:rsid w:val="574D30E6"/>
    <w:rsid w:val="574E4C02"/>
    <w:rsid w:val="5753C277"/>
    <w:rsid w:val="5754B087"/>
    <w:rsid w:val="5756CF40"/>
    <w:rsid w:val="57592844"/>
    <w:rsid w:val="57598CEE"/>
    <w:rsid w:val="575B8CB7"/>
    <w:rsid w:val="575BFA68"/>
    <w:rsid w:val="575C3493"/>
    <w:rsid w:val="575C3D3D"/>
    <w:rsid w:val="575F1289"/>
    <w:rsid w:val="575F12F6"/>
    <w:rsid w:val="57662129"/>
    <w:rsid w:val="5767465A"/>
    <w:rsid w:val="576C5614"/>
    <w:rsid w:val="576D3E19"/>
    <w:rsid w:val="576DE4A7"/>
    <w:rsid w:val="576EE66C"/>
    <w:rsid w:val="577094A3"/>
    <w:rsid w:val="5770C15B"/>
    <w:rsid w:val="577133FA"/>
    <w:rsid w:val="57721765"/>
    <w:rsid w:val="57726304"/>
    <w:rsid w:val="57732474"/>
    <w:rsid w:val="577599A1"/>
    <w:rsid w:val="5776406E"/>
    <w:rsid w:val="57783457"/>
    <w:rsid w:val="577846EC"/>
    <w:rsid w:val="577AA3B3"/>
    <w:rsid w:val="577C6427"/>
    <w:rsid w:val="577CC82C"/>
    <w:rsid w:val="577E0B3E"/>
    <w:rsid w:val="577E24F1"/>
    <w:rsid w:val="577F35E6"/>
    <w:rsid w:val="5784D834"/>
    <w:rsid w:val="5785509A"/>
    <w:rsid w:val="5786BD6B"/>
    <w:rsid w:val="578B3352"/>
    <w:rsid w:val="578EE40E"/>
    <w:rsid w:val="5793810B"/>
    <w:rsid w:val="57951019"/>
    <w:rsid w:val="57953549"/>
    <w:rsid w:val="579B14FC"/>
    <w:rsid w:val="579CA9EE"/>
    <w:rsid w:val="57A9C239"/>
    <w:rsid w:val="57ABF037"/>
    <w:rsid w:val="57ACEF26"/>
    <w:rsid w:val="57AFC6CC"/>
    <w:rsid w:val="57B06CF9"/>
    <w:rsid w:val="57B85251"/>
    <w:rsid w:val="57B96EC8"/>
    <w:rsid w:val="57BFF279"/>
    <w:rsid w:val="57C83BB9"/>
    <w:rsid w:val="57C89109"/>
    <w:rsid w:val="57C8ADE1"/>
    <w:rsid w:val="57CD11CF"/>
    <w:rsid w:val="57CD56C5"/>
    <w:rsid w:val="57D2183E"/>
    <w:rsid w:val="57D2FBFD"/>
    <w:rsid w:val="57D3BA80"/>
    <w:rsid w:val="57DC5F3C"/>
    <w:rsid w:val="57DD04AC"/>
    <w:rsid w:val="57DFF4B8"/>
    <w:rsid w:val="57E0231F"/>
    <w:rsid w:val="57E1A45D"/>
    <w:rsid w:val="57E4A84B"/>
    <w:rsid w:val="57E4CF37"/>
    <w:rsid w:val="57EAFBBD"/>
    <w:rsid w:val="57ED388F"/>
    <w:rsid w:val="57EF45C7"/>
    <w:rsid w:val="57F27CBF"/>
    <w:rsid w:val="57F3687B"/>
    <w:rsid w:val="57FD8630"/>
    <w:rsid w:val="57FEC4FC"/>
    <w:rsid w:val="57FF1B0F"/>
    <w:rsid w:val="58078465"/>
    <w:rsid w:val="5807B89A"/>
    <w:rsid w:val="5807EDBA"/>
    <w:rsid w:val="580E0246"/>
    <w:rsid w:val="580E3670"/>
    <w:rsid w:val="580E3EE7"/>
    <w:rsid w:val="580E7775"/>
    <w:rsid w:val="5819A5C1"/>
    <w:rsid w:val="581C093C"/>
    <w:rsid w:val="581C2FB6"/>
    <w:rsid w:val="581F441C"/>
    <w:rsid w:val="582100D8"/>
    <w:rsid w:val="582227F8"/>
    <w:rsid w:val="5824C742"/>
    <w:rsid w:val="58268A1A"/>
    <w:rsid w:val="58294CFA"/>
    <w:rsid w:val="582A182F"/>
    <w:rsid w:val="582E13D8"/>
    <w:rsid w:val="582F2D7A"/>
    <w:rsid w:val="582F5E68"/>
    <w:rsid w:val="582FC388"/>
    <w:rsid w:val="5832FFC3"/>
    <w:rsid w:val="58355B27"/>
    <w:rsid w:val="5835E850"/>
    <w:rsid w:val="583BE2A3"/>
    <w:rsid w:val="58437517"/>
    <w:rsid w:val="58445F97"/>
    <w:rsid w:val="5845023D"/>
    <w:rsid w:val="584786D3"/>
    <w:rsid w:val="584B8503"/>
    <w:rsid w:val="584D46B0"/>
    <w:rsid w:val="584FE2AB"/>
    <w:rsid w:val="5852EB81"/>
    <w:rsid w:val="5859B7AD"/>
    <w:rsid w:val="585A4F9C"/>
    <w:rsid w:val="586C5494"/>
    <w:rsid w:val="586CC65A"/>
    <w:rsid w:val="5873FF60"/>
    <w:rsid w:val="587435DF"/>
    <w:rsid w:val="5876F432"/>
    <w:rsid w:val="587BEBAE"/>
    <w:rsid w:val="587CAD3C"/>
    <w:rsid w:val="5881FC50"/>
    <w:rsid w:val="588243EF"/>
    <w:rsid w:val="588361D2"/>
    <w:rsid w:val="58898F8F"/>
    <w:rsid w:val="588C80CF"/>
    <w:rsid w:val="588E7D5E"/>
    <w:rsid w:val="588EC664"/>
    <w:rsid w:val="5891AC74"/>
    <w:rsid w:val="589257D6"/>
    <w:rsid w:val="589377F8"/>
    <w:rsid w:val="5893F1CE"/>
    <w:rsid w:val="5894DF40"/>
    <w:rsid w:val="5897AF22"/>
    <w:rsid w:val="589D43D8"/>
    <w:rsid w:val="58A16AEA"/>
    <w:rsid w:val="58A19D07"/>
    <w:rsid w:val="58A5B5A5"/>
    <w:rsid w:val="58A6B08F"/>
    <w:rsid w:val="58A898AA"/>
    <w:rsid w:val="58AA8828"/>
    <w:rsid w:val="58ABBF66"/>
    <w:rsid w:val="58AC4291"/>
    <w:rsid w:val="58ACF5DF"/>
    <w:rsid w:val="58B06638"/>
    <w:rsid w:val="58B3F0DC"/>
    <w:rsid w:val="58BCCAB1"/>
    <w:rsid w:val="58C3A429"/>
    <w:rsid w:val="58C6BCB5"/>
    <w:rsid w:val="58C93537"/>
    <w:rsid w:val="58C9C9A6"/>
    <w:rsid w:val="58CCE736"/>
    <w:rsid w:val="58CD63D7"/>
    <w:rsid w:val="58CEB84C"/>
    <w:rsid w:val="58CF45A1"/>
    <w:rsid w:val="58D2573E"/>
    <w:rsid w:val="58D39A06"/>
    <w:rsid w:val="58D5A689"/>
    <w:rsid w:val="58D69025"/>
    <w:rsid w:val="58D952EF"/>
    <w:rsid w:val="58D9D06D"/>
    <w:rsid w:val="58DA945C"/>
    <w:rsid w:val="58DAA4C2"/>
    <w:rsid w:val="58DB002D"/>
    <w:rsid w:val="58DD1D9B"/>
    <w:rsid w:val="58E7C655"/>
    <w:rsid w:val="58E88466"/>
    <w:rsid w:val="58EBBEFF"/>
    <w:rsid w:val="58EF1378"/>
    <w:rsid w:val="58EF5E6A"/>
    <w:rsid w:val="58F39353"/>
    <w:rsid w:val="58F3CA89"/>
    <w:rsid w:val="58F44499"/>
    <w:rsid w:val="58F9EACE"/>
    <w:rsid w:val="58FA706B"/>
    <w:rsid w:val="5905ABA1"/>
    <w:rsid w:val="590B8D1C"/>
    <w:rsid w:val="590CB7C0"/>
    <w:rsid w:val="590EF8BA"/>
    <w:rsid w:val="5911812F"/>
    <w:rsid w:val="59120EB3"/>
    <w:rsid w:val="591310F0"/>
    <w:rsid w:val="59144728"/>
    <w:rsid w:val="5919B397"/>
    <w:rsid w:val="591EA668"/>
    <w:rsid w:val="591F0917"/>
    <w:rsid w:val="59263E66"/>
    <w:rsid w:val="59273249"/>
    <w:rsid w:val="59281827"/>
    <w:rsid w:val="592AEA5B"/>
    <w:rsid w:val="592D6839"/>
    <w:rsid w:val="59364B63"/>
    <w:rsid w:val="59382776"/>
    <w:rsid w:val="59388D31"/>
    <w:rsid w:val="59397A08"/>
    <w:rsid w:val="5943D0BF"/>
    <w:rsid w:val="594CE28C"/>
    <w:rsid w:val="594D0014"/>
    <w:rsid w:val="594E6174"/>
    <w:rsid w:val="594EA078"/>
    <w:rsid w:val="5951969A"/>
    <w:rsid w:val="59558F64"/>
    <w:rsid w:val="5958BA05"/>
    <w:rsid w:val="595AB302"/>
    <w:rsid w:val="5960A106"/>
    <w:rsid w:val="59655CC6"/>
    <w:rsid w:val="59659EEB"/>
    <w:rsid w:val="59668D4F"/>
    <w:rsid w:val="596956F9"/>
    <w:rsid w:val="596C71BF"/>
    <w:rsid w:val="5970CFB6"/>
    <w:rsid w:val="597163CF"/>
    <w:rsid w:val="5973C6BA"/>
    <w:rsid w:val="5975C40A"/>
    <w:rsid w:val="5976647A"/>
    <w:rsid w:val="597AE488"/>
    <w:rsid w:val="597BD8E3"/>
    <w:rsid w:val="59820DB4"/>
    <w:rsid w:val="5982283F"/>
    <w:rsid w:val="5986C767"/>
    <w:rsid w:val="5986D4D2"/>
    <w:rsid w:val="598A6C9F"/>
    <w:rsid w:val="598AE4D0"/>
    <w:rsid w:val="59973D76"/>
    <w:rsid w:val="5997860C"/>
    <w:rsid w:val="5999D59B"/>
    <w:rsid w:val="599B0C02"/>
    <w:rsid w:val="59A1AA3E"/>
    <w:rsid w:val="59A3F69E"/>
    <w:rsid w:val="59A879B4"/>
    <w:rsid w:val="59AAE25F"/>
    <w:rsid w:val="59AD010A"/>
    <w:rsid w:val="59B042A2"/>
    <w:rsid w:val="59B1A4AB"/>
    <w:rsid w:val="59B5C897"/>
    <w:rsid w:val="59B5F3FB"/>
    <w:rsid w:val="59B694F4"/>
    <w:rsid w:val="59B81824"/>
    <w:rsid w:val="59BA0F18"/>
    <w:rsid w:val="59BA9287"/>
    <w:rsid w:val="59BC6430"/>
    <w:rsid w:val="59C210D2"/>
    <w:rsid w:val="59C2F1C1"/>
    <w:rsid w:val="59C38566"/>
    <w:rsid w:val="59C4523F"/>
    <w:rsid w:val="59C5D27F"/>
    <w:rsid w:val="59C67E41"/>
    <w:rsid w:val="59C89B9B"/>
    <w:rsid w:val="59CB5F40"/>
    <w:rsid w:val="59D07B99"/>
    <w:rsid w:val="59D117E2"/>
    <w:rsid w:val="59D16F30"/>
    <w:rsid w:val="59D4293D"/>
    <w:rsid w:val="59D51B60"/>
    <w:rsid w:val="59DC3B9D"/>
    <w:rsid w:val="59DD25A5"/>
    <w:rsid w:val="59DE8AFF"/>
    <w:rsid w:val="59E0CB10"/>
    <w:rsid w:val="59E1FF23"/>
    <w:rsid w:val="59E6C8FC"/>
    <w:rsid w:val="59E75EDC"/>
    <w:rsid w:val="59EB7C22"/>
    <w:rsid w:val="59EF9A5B"/>
    <w:rsid w:val="59F2C55D"/>
    <w:rsid w:val="59F42432"/>
    <w:rsid w:val="59F5CB8C"/>
    <w:rsid w:val="59F6AC56"/>
    <w:rsid w:val="59F6DCEC"/>
    <w:rsid w:val="59F75577"/>
    <w:rsid w:val="59F90290"/>
    <w:rsid w:val="59F9248C"/>
    <w:rsid w:val="59FDA254"/>
    <w:rsid w:val="59FFE95A"/>
    <w:rsid w:val="5A012D4D"/>
    <w:rsid w:val="5A063599"/>
    <w:rsid w:val="5A089A91"/>
    <w:rsid w:val="5A0915D4"/>
    <w:rsid w:val="5A0AB070"/>
    <w:rsid w:val="5A0B45EE"/>
    <w:rsid w:val="5A0F3879"/>
    <w:rsid w:val="5A124875"/>
    <w:rsid w:val="5A148718"/>
    <w:rsid w:val="5A16FD91"/>
    <w:rsid w:val="5A171CF7"/>
    <w:rsid w:val="5A1D5850"/>
    <w:rsid w:val="5A1DABE3"/>
    <w:rsid w:val="5A22AE14"/>
    <w:rsid w:val="5A22E895"/>
    <w:rsid w:val="5A23A516"/>
    <w:rsid w:val="5A267311"/>
    <w:rsid w:val="5A281F4E"/>
    <w:rsid w:val="5A2F9C83"/>
    <w:rsid w:val="5A3142EE"/>
    <w:rsid w:val="5A315F1D"/>
    <w:rsid w:val="5A322EEB"/>
    <w:rsid w:val="5A335DDB"/>
    <w:rsid w:val="5A36A150"/>
    <w:rsid w:val="5A3B2A9E"/>
    <w:rsid w:val="5A3FC91E"/>
    <w:rsid w:val="5A40C2DD"/>
    <w:rsid w:val="5A411C0A"/>
    <w:rsid w:val="5A42D5CC"/>
    <w:rsid w:val="5A46E8D3"/>
    <w:rsid w:val="5A49EF60"/>
    <w:rsid w:val="5A4BDE4A"/>
    <w:rsid w:val="5A4E0CC3"/>
    <w:rsid w:val="5A4E7A50"/>
    <w:rsid w:val="5A539047"/>
    <w:rsid w:val="5A53AADB"/>
    <w:rsid w:val="5A56097A"/>
    <w:rsid w:val="5A56DE6D"/>
    <w:rsid w:val="5A579EE2"/>
    <w:rsid w:val="5A593830"/>
    <w:rsid w:val="5A595E96"/>
    <w:rsid w:val="5A59C695"/>
    <w:rsid w:val="5A5B3436"/>
    <w:rsid w:val="5A5F6F61"/>
    <w:rsid w:val="5A6434FF"/>
    <w:rsid w:val="5A649BAC"/>
    <w:rsid w:val="5A64AD5D"/>
    <w:rsid w:val="5A66155B"/>
    <w:rsid w:val="5A66E5BC"/>
    <w:rsid w:val="5A6A626D"/>
    <w:rsid w:val="5A7305E4"/>
    <w:rsid w:val="5A74ED9B"/>
    <w:rsid w:val="5A752A3B"/>
    <w:rsid w:val="5A76AB07"/>
    <w:rsid w:val="5A77FA8D"/>
    <w:rsid w:val="5A7E0DB6"/>
    <w:rsid w:val="5A7E226C"/>
    <w:rsid w:val="5A7F6681"/>
    <w:rsid w:val="5A852369"/>
    <w:rsid w:val="5A872B49"/>
    <w:rsid w:val="5A8891B4"/>
    <w:rsid w:val="5A89A2AA"/>
    <w:rsid w:val="5A9208A4"/>
    <w:rsid w:val="5A964A08"/>
    <w:rsid w:val="5A975670"/>
    <w:rsid w:val="5A97883C"/>
    <w:rsid w:val="5A978F56"/>
    <w:rsid w:val="5A991895"/>
    <w:rsid w:val="5A99D5A0"/>
    <w:rsid w:val="5A9B2F3B"/>
    <w:rsid w:val="5A9E6D04"/>
    <w:rsid w:val="5A9EB4CE"/>
    <w:rsid w:val="5AA10AD0"/>
    <w:rsid w:val="5AA4932D"/>
    <w:rsid w:val="5AA4CB7B"/>
    <w:rsid w:val="5AA57E6D"/>
    <w:rsid w:val="5AA76E4C"/>
    <w:rsid w:val="5AA8E9B4"/>
    <w:rsid w:val="5AAB820F"/>
    <w:rsid w:val="5AB12EAF"/>
    <w:rsid w:val="5AB5402F"/>
    <w:rsid w:val="5AB7EEB4"/>
    <w:rsid w:val="5AB9A960"/>
    <w:rsid w:val="5ABB4664"/>
    <w:rsid w:val="5ABE9F58"/>
    <w:rsid w:val="5AC2C3BB"/>
    <w:rsid w:val="5AC33EEF"/>
    <w:rsid w:val="5AC4E582"/>
    <w:rsid w:val="5AC5FACF"/>
    <w:rsid w:val="5AC6CCA2"/>
    <w:rsid w:val="5AC75734"/>
    <w:rsid w:val="5AC98F2E"/>
    <w:rsid w:val="5AD30D3A"/>
    <w:rsid w:val="5AD545B4"/>
    <w:rsid w:val="5AD625AC"/>
    <w:rsid w:val="5AD9B952"/>
    <w:rsid w:val="5AD9C51F"/>
    <w:rsid w:val="5AD9E7F5"/>
    <w:rsid w:val="5ADB383D"/>
    <w:rsid w:val="5ADE66BA"/>
    <w:rsid w:val="5AE1CE8E"/>
    <w:rsid w:val="5AE252C9"/>
    <w:rsid w:val="5AE370A6"/>
    <w:rsid w:val="5AF1A3AF"/>
    <w:rsid w:val="5AF377BA"/>
    <w:rsid w:val="5AF5B5E7"/>
    <w:rsid w:val="5AF88E69"/>
    <w:rsid w:val="5AF9E6D9"/>
    <w:rsid w:val="5AFBF218"/>
    <w:rsid w:val="5B015097"/>
    <w:rsid w:val="5B058D52"/>
    <w:rsid w:val="5B07AE08"/>
    <w:rsid w:val="5B0A3A42"/>
    <w:rsid w:val="5B12F16D"/>
    <w:rsid w:val="5B17F381"/>
    <w:rsid w:val="5B1A1181"/>
    <w:rsid w:val="5B1D310D"/>
    <w:rsid w:val="5B1E9963"/>
    <w:rsid w:val="5B1F77D1"/>
    <w:rsid w:val="5B265EE8"/>
    <w:rsid w:val="5B2734DA"/>
    <w:rsid w:val="5B28210D"/>
    <w:rsid w:val="5B2A5B63"/>
    <w:rsid w:val="5B2B742E"/>
    <w:rsid w:val="5B2C75ED"/>
    <w:rsid w:val="5B2FE957"/>
    <w:rsid w:val="5B3029EC"/>
    <w:rsid w:val="5B30C423"/>
    <w:rsid w:val="5B317234"/>
    <w:rsid w:val="5B359C5F"/>
    <w:rsid w:val="5B3B561F"/>
    <w:rsid w:val="5B3D642E"/>
    <w:rsid w:val="5B3EBDA8"/>
    <w:rsid w:val="5B444402"/>
    <w:rsid w:val="5B4518D1"/>
    <w:rsid w:val="5B4A286E"/>
    <w:rsid w:val="5B4B4AF2"/>
    <w:rsid w:val="5B4C4BF7"/>
    <w:rsid w:val="5B516B30"/>
    <w:rsid w:val="5B563736"/>
    <w:rsid w:val="5B566D1D"/>
    <w:rsid w:val="5B58D795"/>
    <w:rsid w:val="5B5A1731"/>
    <w:rsid w:val="5B5A8D8F"/>
    <w:rsid w:val="5B5CBD59"/>
    <w:rsid w:val="5B5DE30C"/>
    <w:rsid w:val="5B5EB5BE"/>
    <w:rsid w:val="5B5FEA60"/>
    <w:rsid w:val="5B62AD64"/>
    <w:rsid w:val="5B634CFC"/>
    <w:rsid w:val="5B640D13"/>
    <w:rsid w:val="5B644564"/>
    <w:rsid w:val="5B6454FB"/>
    <w:rsid w:val="5B645D76"/>
    <w:rsid w:val="5B65A96C"/>
    <w:rsid w:val="5B669D20"/>
    <w:rsid w:val="5B673F64"/>
    <w:rsid w:val="5B689B82"/>
    <w:rsid w:val="5B6CEFB2"/>
    <w:rsid w:val="5B715865"/>
    <w:rsid w:val="5B774644"/>
    <w:rsid w:val="5B79B055"/>
    <w:rsid w:val="5B7B0F4F"/>
    <w:rsid w:val="5B7C00FA"/>
    <w:rsid w:val="5B7C561C"/>
    <w:rsid w:val="5B7DE92D"/>
    <w:rsid w:val="5B7F6974"/>
    <w:rsid w:val="5B7F69FC"/>
    <w:rsid w:val="5B7F7FBF"/>
    <w:rsid w:val="5B7F8562"/>
    <w:rsid w:val="5B803667"/>
    <w:rsid w:val="5B83867C"/>
    <w:rsid w:val="5B83DB1C"/>
    <w:rsid w:val="5B84464B"/>
    <w:rsid w:val="5B866CF2"/>
    <w:rsid w:val="5B86D2D2"/>
    <w:rsid w:val="5B8A3A32"/>
    <w:rsid w:val="5B8EF595"/>
    <w:rsid w:val="5B8F5BA0"/>
    <w:rsid w:val="5B91CD4F"/>
    <w:rsid w:val="5B920D18"/>
    <w:rsid w:val="5B98E9D4"/>
    <w:rsid w:val="5B9AAF82"/>
    <w:rsid w:val="5B9B8C12"/>
    <w:rsid w:val="5B9B8D51"/>
    <w:rsid w:val="5B9CD278"/>
    <w:rsid w:val="5B9D6622"/>
    <w:rsid w:val="5B9DCB1B"/>
    <w:rsid w:val="5B9E5433"/>
    <w:rsid w:val="5BA1AA49"/>
    <w:rsid w:val="5BA23D14"/>
    <w:rsid w:val="5BA5F3C3"/>
    <w:rsid w:val="5BA644FA"/>
    <w:rsid w:val="5BA956A1"/>
    <w:rsid w:val="5BAA8311"/>
    <w:rsid w:val="5BABA0AF"/>
    <w:rsid w:val="5BAC57D2"/>
    <w:rsid w:val="5BADEA92"/>
    <w:rsid w:val="5BB1FDBF"/>
    <w:rsid w:val="5BB2AF95"/>
    <w:rsid w:val="5BB61F4D"/>
    <w:rsid w:val="5BB81EFC"/>
    <w:rsid w:val="5BBA700D"/>
    <w:rsid w:val="5BBD0147"/>
    <w:rsid w:val="5BBDA532"/>
    <w:rsid w:val="5BC0543D"/>
    <w:rsid w:val="5BC1829E"/>
    <w:rsid w:val="5BC68702"/>
    <w:rsid w:val="5BC836F9"/>
    <w:rsid w:val="5BC90D66"/>
    <w:rsid w:val="5BC990D7"/>
    <w:rsid w:val="5BCA0910"/>
    <w:rsid w:val="5BCB61D6"/>
    <w:rsid w:val="5BCD14D0"/>
    <w:rsid w:val="5BD027F7"/>
    <w:rsid w:val="5BD20E5F"/>
    <w:rsid w:val="5BD31314"/>
    <w:rsid w:val="5BD6DC2E"/>
    <w:rsid w:val="5BD7373F"/>
    <w:rsid w:val="5BDA438D"/>
    <w:rsid w:val="5BDA7761"/>
    <w:rsid w:val="5BDE68C8"/>
    <w:rsid w:val="5BE0741C"/>
    <w:rsid w:val="5BE22299"/>
    <w:rsid w:val="5BE4D20C"/>
    <w:rsid w:val="5BE52D50"/>
    <w:rsid w:val="5BE6B850"/>
    <w:rsid w:val="5BE8E155"/>
    <w:rsid w:val="5BEBFA71"/>
    <w:rsid w:val="5BED5C5E"/>
    <w:rsid w:val="5BEDE63F"/>
    <w:rsid w:val="5BEE683D"/>
    <w:rsid w:val="5BF0F571"/>
    <w:rsid w:val="5BF768EC"/>
    <w:rsid w:val="5BF7B968"/>
    <w:rsid w:val="5BF84772"/>
    <w:rsid w:val="5C03EB05"/>
    <w:rsid w:val="5C063424"/>
    <w:rsid w:val="5C0639EC"/>
    <w:rsid w:val="5C0841F2"/>
    <w:rsid w:val="5C08B5D6"/>
    <w:rsid w:val="5C093985"/>
    <w:rsid w:val="5C0B8FE4"/>
    <w:rsid w:val="5C0D2F22"/>
    <w:rsid w:val="5C0E5C0A"/>
    <w:rsid w:val="5C0EF2BA"/>
    <w:rsid w:val="5C110392"/>
    <w:rsid w:val="5C13362E"/>
    <w:rsid w:val="5C13DA38"/>
    <w:rsid w:val="5C1826B4"/>
    <w:rsid w:val="5C19A81E"/>
    <w:rsid w:val="5C1B848A"/>
    <w:rsid w:val="5C1BB100"/>
    <w:rsid w:val="5C223EF0"/>
    <w:rsid w:val="5C2280A8"/>
    <w:rsid w:val="5C22B774"/>
    <w:rsid w:val="5C247E48"/>
    <w:rsid w:val="5C24BB7E"/>
    <w:rsid w:val="5C25A6A3"/>
    <w:rsid w:val="5C25A929"/>
    <w:rsid w:val="5C2923AA"/>
    <w:rsid w:val="5C2D83CE"/>
    <w:rsid w:val="5C2FA98E"/>
    <w:rsid w:val="5C30AA0F"/>
    <w:rsid w:val="5C33550C"/>
    <w:rsid w:val="5C39E744"/>
    <w:rsid w:val="5C3B4892"/>
    <w:rsid w:val="5C3BB716"/>
    <w:rsid w:val="5C3C941C"/>
    <w:rsid w:val="5C3D1575"/>
    <w:rsid w:val="5C3F9908"/>
    <w:rsid w:val="5C428253"/>
    <w:rsid w:val="5C42D66C"/>
    <w:rsid w:val="5C4537FB"/>
    <w:rsid w:val="5C45BF41"/>
    <w:rsid w:val="5C482B6A"/>
    <w:rsid w:val="5C487931"/>
    <w:rsid w:val="5C4919EC"/>
    <w:rsid w:val="5C4A5F8D"/>
    <w:rsid w:val="5C54123D"/>
    <w:rsid w:val="5C55A005"/>
    <w:rsid w:val="5C5B532B"/>
    <w:rsid w:val="5C5B57C0"/>
    <w:rsid w:val="5C5C5089"/>
    <w:rsid w:val="5C614280"/>
    <w:rsid w:val="5C63F86E"/>
    <w:rsid w:val="5C677CC6"/>
    <w:rsid w:val="5C6C88F9"/>
    <w:rsid w:val="5C6EA7B5"/>
    <w:rsid w:val="5C703E0F"/>
    <w:rsid w:val="5C7160DF"/>
    <w:rsid w:val="5C758360"/>
    <w:rsid w:val="5C75E58A"/>
    <w:rsid w:val="5C76B785"/>
    <w:rsid w:val="5C76D841"/>
    <w:rsid w:val="5C787D85"/>
    <w:rsid w:val="5C7DC6A3"/>
    <w:rsid w:val="5C7DEBF3"/>
    <w:rsid w:val="5C7EB195"/>
    <w:rsid w:val="5C805E5D"/>
    <w:rsid w:val="5C8086A5"/>
    <w:rsid w:val="5C8452E2"/>
    <w:rsid w:val="5C897118"/>
    <w:rsid w:val="5C8AF74E"/>
    <w:rsid w:val="5C8B69EE"/>
    <w:rsid w:val="5C8F7E84"/>
    <w:rsid w:val="5C90A27E"/>
    <w:rsid w:val="5C973F33"/>
    <w:rsid w:val="5C9BF1A6"/>
    <w:rsid w:val="5C9C2255"/>
    <w:rsid w:val="5C9C57E7"/>
    <w:rsid w:val="5C9DCF0F"/>
    <w:rsid w:val="5C9FA450"/>
    <w:rsid w:val="5CA186DE"/>
    <w:rsid w:val="5CA2424B"/>
    <w:rsid w:val="5CA3B8DA"/>
    <w:rsid w:val="5CA6398B"/>
    <w:rsid w:val="5CA6EAC5"/>
    <w:rsid w:val="5CA85E08"/>
    <w:rsid w:val="5CAAD61A"/>
    <w:rsid w:val="5CAE322C"/>
    <w:rsid w:val="5CAF1801"/>
    <w:rsid w:val="5CB18E12"/>
    <w:rsid w:val="5CB33586"/>
    <w:rsid w:val="5CB3957C"/>
    <w:rsid w:val="5CB56481"/>
    <w:rsid w:val="5CB8B401"/>
    <w:rsid w:val="5CB9219C"/>
    <w:rsid w:val="5CB975E0"/>
    <w:rsid w:val="5CBA1C7D"/>
    <w:rsid w:val="5CBC4874"/>
    <w:rsid w:val="5CBE4803"/>
    <w:rsid w:val="5CBE594F"/>
    <w:rsid w:val="5CBE7E95"/>
    <w:rsid w:val="5CC40052"/>
    <w:rsid w:val="5CC5FCAA"/>
    <w:rsid w:val="5CC6BE38"/>
    <w:rsid w:val="5CCA10A5"/>
    <w:rsid w:val="5CCC3A24"/>
    <w:rsid w:val="5CCC5DE3"/>
    <w:rsid w:val="5CCC7930"/>
    <w:rsid w:val="5CCF5415"/>
    <w:rsid w:val="5CD72B30"/>
    <w:rsid w:val="5CDCB203"/>
    <w:rsid w:val="5CE41895"/>
    <w:rsid w:val="5CE9474F"/>
    <w:rsid w:val="5CEB0554"/>
    <w:rsid w:val="5CEC38F8"/>
    <w:rsid w:val="5CED316F"/>
    <w:rsid w:val="5CF48FE4"/>
    <w:rsid w:val="5CF52EFC"/>
    <w:rsid w:val="5CF79A9B"/>
    <w:rsid w:val="5CF922B7"/>
    <w:rsid w:val="5CF98156"/>
    <w:rsid w:val="5CF9D797"/>
    <w:rsid w:val="5CFC006B"/>
    <w:rsid w:val="5CFD0C73"/>
    <w:rsid w:val="5D0278E1"/>
    <w:rsid w:val="5D042946"/>
    <w:rsid w:val="5D04F248"/>
    <w:rsid w:val="5D13871D"/>
    <w:rsid w:val="5D16269F"/>
    <w:rsid w:val="5D16ADCA"/>
    <w:rsid w:val="5D183B59"/>
    <w:rsid w:val="5D1EF318"/>
    <w:rsid w:val="5D1F4415"/>
    <w:rsid w:val="5D1F8704"/>
    <w:rsid w:val="5D23577B"/>
    <w:rsid w:val="5D2622DB"/>
    <w:rsid w:val="5D33471D"/>
    <w:rsid w:val="5D337F20"/>
    <w:rsid w:val="5D3AC216"/>
    <w:rsid w:val="5D3AF41F"/>
    <w:rsid w:val="5D3D823E"/>
    <w:rsid w:val="5D4250A9"/>
    <w:rsid w:val="5D430551"/>
    <w:rsid w:val="5D451E13"/>
    <w:rsid w:val="5D4591A3"/>
    <w:rsid w:val="5D4746ED"/>
    <w:rsid w:val="5D4A812D"/>
    <w:rsid w:val="5D4CAEB2"/>
    <w:rsid w:val="5D4D4701"/>
    <w:rsid w:val="5D59B6E9"/>
    <w:rsid w:val="5D5B4634"/>
    <w:rsid w:val="5D5DD1B5"/>
    <w:rsid w:val="5D5E3533"/>
    <w:rsid w:val="5D5EEA5C"/>
    <w:rsid w:val="5D62C42E"/>
    <w:rsid w:val="5D62C624"/>
    <w:rsid w:val="5D6AE6F9"/>
    <w:rsid w:val="5D6E118F"/>
    <w:rsid w:val="5D6E7E3A"/>
    <w:rsid w:val="5D716EB6"/>
    <w:rsid w:val="5D73EA2F"/>
    <w:rsid w:val="5D77D6A3"/>
    <w:rsid w:val="5D7A3609"/>
    <w:rsid w:val="5D7BC823"/>
    <w:rsid w:val="5D7D4558"/>
    <w:rsid w:val="5D7D95EF"/>
    <w:rsid w:val="5D7F74B4"/>
    <w:rsid w:val="5D807574"/>
    <w:rsid w:val="5D85C4D9"/>
    <w:rsid w:val="5D869D1E"/>
    <w:rsid w:val="5D86FAE7"/>
    <w:rsid w:val="5D89AA9A"/>
    <w:rsid w:val="5D8E6A62"/>
    <w:rsid w:val="5D8ED947"/>
    <w:rsid w:val="5D8F61D3"/>
    <w:rsid w:val="5D94AE69"/>
    <w:rsid w:val="5D97A5E8"/>
    <w:rsid w:val="5D9FF9C8"/>
    <w:rsid w:val="5DA4DC69"/>
    <w:rsid w:val="5DA4DD52"/>
    <w:rsid w:val="5DA73D7F"/>
    <w:rsid w:val="5DAD44BA"/>
    <w:rsid w:val="5DAECE0A"/>
    <w:rsid w:val="5DB050BA"/>
    <w:rsid w:val="5DB35927"/>
    <w:rsid w:val="5DB3CCD3"/>
    <w:rsid w:val="5DB60907"/>
    <w:rsid w:val="5DB9FC68"/>
    <w:rsid w:val="5DBEE277"/>
    <w:rsid w:val="5DC13275"/>
    <w:rsid w:val="5DC1DC74"/>
    <w:rsid w:val="5DC5EB44"/>
    <w:rsid w:val="5DC68435"/>
    <w:rsid w:val="5DC70F12"/>
    <w:rsid w:val="5DCDACE3"/>
    <w:rsid w:val="5DCE25E9"/>
    <w:rsid w:val="5DD57CDF"/>
    <w:rsid w:val="5DD974F8"/>
    <w:rsid w:val="5DDE4D82"/>
    <w:rsid w:val="5DE2F5C1"/>
    <w:rsid w:val="5DEA4A63"/>
    <w:rsid w:val="5DEDBE07"/>
    <w:rsid w:val="5DEE53AA"/>
    <w:rsid w:val="5DEF86B2"/>
    <w:rsid w:val="5DEFB26B"/>
    <w:rsid w:val="5DF236AA"/>
    <w:rsid w:val="5DF34656"/>
    <w:rsid w:val="5DF353F2"/>
    <w:rsid w:val="5DF49AA7"/>
    <w:rsid w:val="5DF566E6"/>
    <w:rsid w:val="5DF7C3FC"/>
    <w:rsid w:val="5DF8160C"/>
    <w:rsid w:val="5DF84D17"/>
    <w:rsid w:val="5DFAFDCE"/>
    <w:rsid w:val="5E0271F8"/>
    <w:rsid w:val="5E07B183"/>
    <w:rsid w:val="5E08901C"/>
    <w:rsid w:val="5E08E6B5"/>
    <w:rsid w:val="5E09F11A"/>
    <w:rsid w:val="5E0AA56C"/>
    <w:rsid w:val="5E0B1A86"/>
    <w:rsid w:val="5E0B90C5"/>
    <w:rsid w:val="5E0BCC44"/>
    <w:rsid w:val="5E0C783D"/>
    <w:rsid w:val="5E0EDF0D"/>
    <w:rsid w:val="5E11A7AE"/>
    <w:rsid w:val="5E12FC0D"/>
    <w:rsid w:val="5E16995F"/>
    <w:rsid w:val="5E169F75"/>
    <w:rsid w:val="5E181782"/>
    <w:rsid w:val="5E19EC71"/>
    <w:rsid w:val="5E1A061F"/>
    <w:rsid w:val="5E1AB36D"/>
    <w:rsid w:val="5E1DB0C8"/>
    <w:rsid w:val="5E2041B0"/>
    <w:rsid w:val="5E240A39"/>
    <w:rsid w:val="5E2551A4"/>
    <w:rsid w:val="5E27DFE7"/>
    <w:rsid w:val="5E285ABB"/>
    <w:rsid w:val="5E2A93C5"/>
    <w:rsid w:val="5E2E22A7"/>
    <w:rsid w:val="5E2EDE53"/>
    <w:rsid w:val="5E2FEA0E"/>
    <w:rsid w:val="5E309A92"/>
    <w:rsid w:val="5E32C413"/>
    <w:rsid w:val="5E32E05F"/>
    <w:rsid w:val="5E3BA7EE"/>
    <w:rsid w:val="5E3C5353"/>
    <w:rsid w:val="5E3EBE13"/>
    <w:rsid w:val="5E42F460"/>
    <w:rsid w:val="5E490DBD"/>
    <w:rsid w:val="5E4A6782"/>
    <w:rsid w:val="5E4A7DBD"/>
    <w:rsid w:val="5E4AA3E8"/>
    <w:rsid w:val="5E4B0A42"/>
    <w:rsid w:val="5E4DE6BD"/>
    <w:rsid w:val="5E5053CF"/>
    <w:rsid w:val="5E50C1A9"/>
    <w:rsid w:val="5E53B0CF"/>
    <w:rsid w:val="5E5C169D"/>
    <w:rsid w:val="5E5CF009"/>
    <w:rsid w:val="5E618338"/>
    <w:rsid w:val="5E64FFA8"/>
    <w:rsid w:val="5E67E6D3"/>
    <w:rsid w:val="5E6AA81B"/>
    <w:rsid w:val="5E6BB88A"/>
    <w:rsid w:val="5E6D1257"/>
    <w:rsid w:val="5E6E512C"/>
    <w:rsid w:val="5E6E7614"/>
    <w:rsid w:val="5E6F0017"/>
    <w:rsid w:val="5E71B14A"/>
    <w:rsid w:val="5E796664"/>
    <w:rsid w:val="5E79881A"/>
    <w:rsid w:val="5E7C8A9B"/>
    <w:rsid w:val="5E813F04"/>
    <w:rsid w:val="5E864A99"/>
    <w:rsid w:val="5E8BF4DB"/>
    <w:rsid w:val="5E8EF0B3"/>
    <w:rsid w:val="5E90A86E"/>
    <w:rsid w:val="5E916FEC"/>
    <w:rsid w:val="5E97828B"/>
    <w:rsid w:val="5E9831B5"/>
    <w:rsid w:val="5E9A5DCC"/>
    <w:rsid w:val="5E9B5FAD"/>
    <w:rsid w:val="5E9D7C13"/>
    <w:rsid w:val="5E9DC569"/>
    <w:rsid w:val="5E9ECAE9"/>
    <w:rsid w:val="5EA34319"/>
    <w:rsid w:val="5EA4101A"/>
    <w:rsid w:val="5EA50C39"/>
    <w:rsid w:val="5EA64A44"/>
    <w:rsid w:val="5EA64FA0"/>
    <w:rsid w:val="5EA757FC"/>
    <w:rsid w:val="5EA852B1"/>
    <w:rsid w:val="5EAB8E5F"/>
    <w:rsid w:val="5EACC6EE"/>
    <w:rsid w:val="5EACD99F"/>
    <w:rsid w:val="5EAE1692"/>
    <w:rsid w:val="5EAF25C1"/>
    <w:rsid w:val="5EB203A8"/>
    <w:rsid w:val="5EB552BF"/>
    <w:rsid w:val="5EB64AA4"/>
    <w:rsid w:val="5EB7011C"/>
    <w:rsid w:val="5EB7DAA7"/>
    <w:rsid w:val="5EB84694"/>
    <w:rsid w:val="5EBA0D47"/>
    <w:rsid w:val="5EBA16F9"/>
    <w:rsid w:val="5EBBE4DA"/>
    <w:rsid w:val="5EBE3079"/>
    <w:rsid w:val="5EC13B57"/>
    <w:rsid w:val="5EC17402"/>
    <w:rsid w:val="5EC2D732"/>
    <w:rsid w:val="5EC34D5E"/>
    <w:rsid w:val="5EC4573B"/>
    <w:rsid w:val="5EC62BAA"/>
    <w:rsid w:val="5EC7F8A5"/>
    <w:rsid w:val="5ECB1C6E"/>
    <w:rsid w:val="5ECB3827"/>
    <w:rsid w:val="5ECBBAC8"/>
    <w:rsid w:val="5ECE25A5"/>
    <w:rsid w:val="5ECFF9EE"/>
    <w:rsid w:val="5ED06170"/>
    <w:rsid w:val="5ED14F84"/>
    <w:rsid w:val="5ED250DF"/>
    <w:rsid w:val="5ED6A23E"/>
    <w:rsid w:val="5EDA1DA5"/>
    <w:rsid w:val="5EDBBF86"/>
    <w:rsid w:val="5EDC2804"/>
    <w:rsid w:val="5EDE1283"/>
    <w:rsid w:val="5EDEEAF6"/>
    <w:rsid w:val="5EE4C8E6"/>
    <w:rsid w:val="5EE6A97A"/>
    <w:rsid w:val="5EE802E5"/>
    <w:rsid w:val="5EE921F0"/>
    <w:rsid w:val="5EE976A1"/>
    <w:rsid w:val="5EE9EA73"/>
    <w:rsid w:val="5EEAAEF2"/>
    <w:rsid w:val="5EEBA58B"/>
    <w:rsid w:val="5EF0219C"/>
    <w:rsid w:val="5EF025EC"/>
    <w:rsid w:val="5EF544CC"/>
    <w:rsid w:val="5EF55004"/>
    <w:rsid w:val="5F032A2F"/>
    <w:rsid w:val="5F08D915"/>
    <w:rsid w:val="5F097B36"/>
    <w:rsid w:val="5F0A175D"/>
    <w:rsid w:val="5F0A64ED"/>
    <w:rsid w:val="5F0F24CD"/>
    <w:rsid w:val="5F12FA3A"/>
    <w:rsid w:val="5F18863F"/>
    <w:rsid w:val="5F189284"/>
    <w:rsid w:val="5F1DE65E"/>
    <w:rsid w:val="5F2037D5"/>
    <w:rsid w:val="5F228632"/>
    <w:rsid w:val="5F29CBA8"/>
    <w:rsid w:val="5F3610C7"/>
    <w:rsid w:val="5F364B20"/>
    <w:rsid w:val="5F374F66"/>
    <w:rsid w:val="5F3E0122"/>
    <w:rsid w:val="5F3E078D"/>
    <w:rsid w:val="5F41F007"/>
    <w:rsid w:val="5F46EFF9"/>
    <w:rsid w:val="5F49A145"/>
    <w:rsid w:val="5F4C4304"/>
    <w:rsid w:val="5F4C74AB"/>
    <w:rsid w:val="5F4EA454"/>
    <w:rsid w:val="5F4F79DD"/>
    <w:rsid w:val="5F529F04"/>
    <w:rsid w:val="5F531268"/>
    <w:rsid w:val="5F5619B7"/>
    <w:rsid w:val="5F5794E1"/>
    <w:rsid w:val="5F5B9DE3"/>
    <w:rsid w:val="5F69E358"/>
    <w:rsid w:val="5F6C1D56"/>
    <w:rsid w:val="5F702647"/>
    <w:rsid w:val="5F797492"/>
    <w:rsid w:val="5F7CD902"/>
    <w:rsid w:val="5F7D6C20"/>
    <w:rsid w:val="5F86BF7C"/>
    <w:rsid w:val="5F875D67"/>
    <w:rsid w:val="5F87E97E"/>
    <w:rsid w:val="5F88123B"/>
    <w:rsid w:val="5F8DD466"/>
    <w:rsid w:val="5F92DB38"/>
    <w:rsid w:val="5F931658"/>
    <w:rsid w:val="5F985A6C"/>
    <w:rsid w:val="5F995C74"/>
    <w:rsid w:val="5F9C05D5"/>
    <w:rsid w:val="5F9D2332"/>
    <w:rsid w:val="5F9D838A"/>
    <w:rsid w:val="5F9DA183"/>
    <w:rsid w:val="5FA00422"/>
    <w:rsid w:val="5FA0E335"/>
    <w:rsid w:val="5FA25979"/>
    <w:rsid w:val="5FA5A64E"/>
    <w:rsid w:val="5FA723AC"/>
    <w:rsid w:val="5FAAD6A0"/>
    <w:rsid w:val="5FAB9636"/>
    <w:rsid w:val="5FAE1FE8"/>
    <w:rsid w:val="5FAEEE21"/>
    <w:rsid w:val="5FB7AF9E"/>
    <w:rsid w:val="5FB7B2CA"/>
    <w:rsid w:val="5FBAA841"/>
    <w:rsid w:val="5FBAC068"/>
    <w:rsid w:val="5FBBA98B"/>
    <w:rsid w:val="5FBD3842"/>
    <w:rsid w:val="5FBD69FD"/>
    <w:rsid w:val="5FBF1B3B"/>
    <w:rsid w:val="5FCC8CEE"/>
    <w:rsid w:val="5FD14C84"/>
    <w:rsid w:val="5FD1D17D"/>
    <w:rsid w:val="5FD254F7"/>
    <w:rsid w:val="5FD823B4"/>
    <w:rsid w:val="5FDE4DB2"/>
    <w:rsid w:val="5FDEC993"/>
    <w:rsid w:val="5FDEE716"/>
    <w:rsid w:val="5FE75B91"/>
    <w:rsid w:val="5FE78F79"/>
    <w:rsid w:val="5FE87BB7"/>
    <w:rsid w:val="5FEF8DA5"/>
    <w:rsid w:val="5FF2C3CE"/>
    <w:rsid w:val="5FF2E2EC"/>
    <w:rsid w:val="5FF456FE"/>
    <w:rsid w:val="5FF53923"/>
    <w:rsid w:val="5FF66CB6"/>
    <w:rsid w:val="5FF7F0CF"/>
    <w:rsid w:val="5FF80E75"/>
    <w:rsid w:val="5FF903E8"/>
    <w:rsid w:val="5FFBCC37"/>
    <w:rsid w:val="5FFC963D"/>
    <w:rsid w:val="5FFDEE27"/>
    <w:rsid w:val="5FFEC345"/>
    <w:rsid w:val="6000CC7D"/>
    <w:rsid w:val="60041E1F"/>
    <w:rsid w:val="6005BFAB"/>
    <w:rsid w:val="60098B03"/>
    <w:rsid w:val="600A9852"/>
    <w:rsid w:val="600B3215"/>
    <w:rsid w:val="600E75BD"/>
    <w:rsid w:val="60102AB9"/>
    <w:rsid w:val="60105B89"/>
    <w:rsid w:val="60113CD4"/>
    <w:rsid w:val="6012D5BC"/>
    <w:rsid w:val="6015E88A"/>
    <w:rsid w:val="6018A23A"/>
    <w:rsid w:val="601BB2CC"/>
    <w:rsid w:val="601BC82F"/>
    <w:rsid w:val="601C048C"/>
    <w:rsid w:val="601F00FD"/>
    <w:rsid w:val="6021F2C1"/>
    <w:rsid w:val="6023B443"/>
    <w:rsid w:val="6029AA8F"/>
    <w:rsid w:val="602CF6E1"/>
    <w:rsid w:val="602D603F"/>
    <w:rsid w:val="602DA556"/>
    <w:rsid w:val="602E861C"/>
    <w:rsid w:val="60331840"/>
    <w:rsid w:val="603526D1"/>
    <w:rsid w:val="603835E1"/>
    <w:rsid w:val="603B1ECE"/>
    <w:rsid w:val="603C809D"/>
    <w:rsid w:val="603D86A0"/>
    <w:rsid w:val="603F1857"/>
    <w:rsid w:val="60420D7A"/>
    <w:rsid w:val="60436C9F"/>
    <w:rsid w:val="604578B3"/>
    <w:rsid w:val="60482903"/>
    <w:rsid w:val="60485169"/>
    <w:rsid w:val="6049F815"/>
    <w:rsid w:val="604A4654"/>
    <w:rsid w:val="604C36EC"/>
    <w:rsid w:val="604C9385"/>
    <w:rsid w:val="604CE09A"/>
    <w:rsid w:val="604CED6D"/>
    <w:rsid w:val="604E4AFB"/>
    <w:rsid w:val="6052F684"/>
    <w:rsid w:val="605951D4"/>
    <w:rsid w:val="605ADF0B"/>
    <w:rsid w:val="605E51E6"/>
    <w:rsid w:val="6060F6F4"/>
    <w:rsid w:val="606154A4"/>
    <w:rsid w:val="6064B28A"/>
    <w:rsid w:val="6064E6DA"/>
    <w:rsid w:val="6065F857"/>
    <w:rsid w:val="606787AB"/>
    <w:rsid w:val="606835FE"/>
    <w:rsid w:val="6069056A"/>
    <w:rsid w:val="606BFED4"/>
    <w:rsid w:val="606D533C"/>
    <w:rsid w:val="606DD5CB"/>
    <w:rsid w:val="60790C6D"/>
    <w:rsid w:val="607ED266"/>
    <w:rsid w:val="6084CB23"/>
    <w:rsid w:val="6088488C"/>
    <w:rsid w:val="608B6B58"/>
    <w:rsid w:val="608CA384"/>
    <w:rsid w:val="608CF95E"/>
    <w:rsid w:val="608EBC06"/>
    <w:rsid w:val="608EEABA"/>
    <w:rsid w:val="609612FF"/>
    <w:rsid w:val="60973151"/>
    <w:rsid w:val="6099AB4C"/>
    <w:rsid w:val="609B849C"/>
    <w:rsid w:val="609CA0BF"/>
    <w:rsid w:val="609F5407"/>
    <w:rsid w:val="60A83603"/>
    <w:rsid w:val="60A8EB28"/>
    <w:rsid w:val="60AD11E1"/>
    <w:rsid w:val="60AE6921"/>
    <w:rsid w:val="60B2C750"/>
    <w:rsid w:val="60B447AE"/>
    <w:rsid w:val="60B95CE6"/>
    <w:rsid w:val="60BEDC7F"/>
    <w:rsid w:val="60C00B7D"/>
    <w:rsid w:val="60C34294"/>
    <w:rsid w:val="60C3DA0C"/>
    <w:rsid w:val="60C9294A"/>
    <w:rsid w:val="60CD126C"/>
    <w:rsid w:val="60CD6982"/>
    <w:rsid w:val="60CED407"/>
    <w:rsid w:val="60D1D32A"/>
    <w:rsid w:val="60D1F92F"/>
    <w:rsid w:val="60D32C84"/>
    <w:rsid w:val="60D3746F"/>
    <w:rsid w:val="60DA2E7A"/>
    <w:rsid w:val="60E06605"/>
    <w:rsid w:val="60E0AF4A"/>
    <w:rsid w:val="60E3A330"/>
    <w:rsid w:val="60E5A881"/>
    <w:rsid w:val="60E9E260"/>
    <w:rsid w:val="60EBC383"/>
    <w:rsid w:val="60EE46F3"/>
    <w:rsid w:val="60EEB0DC"/>
    <w:rsid w:val="60EED881"/>
    <w:rsid w:val="60F0A1F1"/>
    <w:rsid w:val="60F0B66B"/>
    <w:rsid w:val="60F14724"/>
    <w:rsid w:val="60F322BA"/>
    <w:rsid w:val="60F54318"/>
    <w:rsid w:val="60F5BA4B"/>
    <w:rsid w:val="60F62EB8"/>
    <w:rsid w:val="60F7BEB4"/>
    <w:rsid w:val="60F80EDA"/>
    <w:rsid w:val="60FBA286"/>
    <w:rsid w:val="61040AFC"/>
    <w:rsid w:val="61089660"/>
    <w:rsid w:val="610ACA5F"/>
    <w:rsid w:val="610C9692"/>
    <w:rsid w:val="610D734D"/>
    <w:rsid w:val="610DA62E"/>
    <w:rsid w:val="6116C081"/>
    <w:rsid w:val="611F938A"/>
    <w:rsid w:val="61231B91"/>
    <w:rsid w:val="61235A1E"/>
    <w:rsid w:val="6128904F"/>
    <w:rsid w:val="6128C220"/>
    <w:rsid w:val="6129EE9C"/>
    <w:rsid w:val="612CD53E"/>
    <w:rsid w:val="6131F2AE"/>
    <w:rsid w:val="61382B62"/>
    <w:rsid w:val="61385E33"/>
    <w:rsid w:val="613A326E"/>
    <w:rsid w:val="613DD48C"/>
    <w:rsid w:val="6144519B"/>
    <w:rsid w:val="614674B8"/>
    <w:rsid w:val="614B9981"/>
    <w:rsid w:val="614E0798"/>
    <w:rsid w:val="6158DC52"/>
    <w:rsid w:val="615EAA8B"/>
    <w:rsid w:val="616044A2"/>
    <w:rsid w:val="6160F366"/>
    <w:rsid w:val="61612F8F"/>
    <w:rsid w:val="61621D50"/>
    <w:rsid w:val="616341A5"/>
    <w:rsid w:val="6164111A"/>
    <w:rsid w:val="61688DD4"/>
    <w:rsid w:val="616B050E"/>
    <w:rsid w:val="616B5899"/>
    <w:rsid w:val="616BE5AE"/>
    <w:rsid w:val="616C141A"/>
    <w:rsid w:val="616DEED5"/>
    <w:rsid w:val="6170E94F"/>
    <w:rsid w:val="6173024B"/>
    <w:rsid w:val="6174ED95"/>
    <w:rsid w:val="61764D32"/>
    <w:rsid w:val="617BE19B"/>
    <w:rsid w:val="61881C72"/>
    <w:rsid w:val="6188AA98"/>
    <w:rsid w:val="618AFFD5"/>
    <w:rsid w:val="618C3444"/>
    <w:rsid w:val="619615CD"/>
    <w:rsid w:val="61962275"/>
    <w:rsid w:val="6198261C"/>
    <w:rsid w:val="6199A415"/>
    <w:rsid w:val="619B60B2"/>
    <w:rsid w:val="619D3CD4"/>
    <w:rsid w:val="619D459D"/>
    <w:rsid w:val="619E1828"/>
    <w:rsid w:val="61A3094F"/>
    <w:rsid w:val="61A5F93D"/>
    <w:rsid w:val="61A8EE4F"/>
    <w:rsid w:val="61A97DC5"/>
    <w:rsid w:val="61AEE395"/>
    <w:rsid w:val="61B24F51"/>
    <w:rsid w:val="61B72D1E"/>
    <w:rsid w:val="61B83DC9"/>
    <w:rsid w:val="61BA15D7"/>
    <w:rsid w:val="61BBCA25"/>
    <w:rsid w:val="61BC2A0A"/>
    <w:rsid w:val="61C18CEE"/>
    <w:rsid w:val="61C25C15"/>
    <w:rsid w:val="61C2AFC7"/>
    <w:rsid w:val="61C5876B"/>
    <w:rsid w:val="61CD11D4"/>
    <w:rsid w:val="61D08481"/>
    <w:rsid w:val="61D0C4E9"/>
    <w:rsid w:val="61D16A50"/>
    <w:rsid w:val="61D1D5DA"/>
    <w:rsid w:val="61D5098B"/>
    <w:rsid w:val="61D5E2B0"/>
    <w:rsid w:val="61D6199B"/>
    <w:rsid w:val="61D6BD3C"/>
    <w:rsid w:val="61D7A886"/>
    <w:rsid w:val="61D85CEA"/>
    <w:rsid w:val="61D9A55C"/>
    <w:rsid w:val="61DD106C"/>
    <w:rsid w:val="61DFDE0D"/>
    <w:rsid w:val="61E188C1"/>
    <w:rsid w:val="61E37310"/>
    <w:rsid w:val="61E64510"/>
    <w:rsid w:val="61EBAFEB"/>
    <w:rsid w:val="61EBDD24"/>
    <w:rsid w:val="61EC2D59"/>
    <w:rsid w:val="61EEC125"/>
    <w:rsid w:val="61EED7EE"/>
    <w:rsid w:val="61EF4D43"/>
    <w:rsid w:val="61F11468"/>
    <w:rsid w:val="61F20C1A"/>
    <w:rsid w:val="61F668BE"/>
    <w:rsid w:val="6206A7BE"/>
    <w:rsid w:val="62072FD6"/>
    <w:rsid w:val="620AEC3B"/>
    <w:rsid w:val="620BD58C"/>
    <w:rsid w:val="620C57C0"/>
    <w:rsid w:val="6210AC44"/>
    <w:rsid w:val="621A10FE"/>
    <w:rsid w:val="621C1CFD"/>
    <w:rsid w:val="621F81CB"/>
    <w:rsid w:val="622280F0"/>
    <w:rsid w:val="62228152"/>
    <w:rsid w:val="62273BB9"/>
    <w:rsid w:val="622852BF"/>
    <w:rsid w:val="62288DAE"/>
    <w:rsid w:val="622B6F2D"/>
    <w:rsid w:val="622CDEA4"/>
    <w:rsid w:val="6232B0EF"/>
    <w:rsid w:val="62363F51"/>
    <w:rsid w:val="62398639"/>
    <w:rsid w:val="623B9595"/>
    <w:rsid w:val="623D7D18"/>
    <w:rsid w:val="623ED2C8"/>
    <w:rsid w:val="6244AFEB"/>
    <w:rsid w:val="62458DBE"/>
    <w:rsid w:val="6249CC56"/>
    <w:rsid w:val="624CFDE1"/>
    <w:rsid w:val="62538F02"/>
    <w:rsid w:val="625A791D"/>
    <w:rsid w:val="625F8D99"/>
    <w:rsid w:val="6262EB25"/>
    <w:rsid w:val="6263608D"/>
    <w:rsid w:val="6263CDBA"/>
    <w:rsid w:val="6266515E"/>
    <w:rsid w:val="62682201"/>
    <w:rsid w:val="626A5222"/>
    <w:rsid w:val="626ABE98"/>
    <w:rsid w:val="626C8683"/>
    <w:rsid w:val="626EBD8E"/>
    <w:rsid w:val="62715EC4"/>
    <w:rsid w:val="62753659"/>
    <w:rsid w:val="627A7C3E"/>
    <w:rsid w:val="627CF8D6"/>
    <w:rsid w:val="627D208A"/>
    <w:rsid w:val="627F5CE9"/>
    <w:rsid w:val="6281CDD9"/>
    <w:rsid w:val="6282FBF5"/>
    <w:rsid w:val="62838113"/>
    <w:rsid w:val="62875AAB"/>
    <w:rsid w:val="628AC4C0"/>
    <w:rsid w:val="628D5A75"/>
    <w:rsid w:val="628DA021"/>
    <w:rsid w:val="62958BF5"/>
    <w:rsid w:val="62986D4D"/>
    <w:rsid w:val="6299DC43"/>
    <w:rsid w:val="629A2FF3"/>
    <w:rsid w:val="629A5A42"/>
    <w:rsid w:val="629B015A"/>
    <w:rsid w:val="629C61DF"/>
    <w:rsid w:val="62A0DC50"/>
    <w:rsid w:val="62A23403"/>
    <w:rsid w:val="62A37ADB"/>
    <w:rsid w:val="62A3CD2B"/>
    <w:rsid w:val="62AA43ED"/>
    <w:rsid w:val="62B04A19"/>
    <w:rsid w:val="62B28234"/>
    <w:rsid w:val="62B2F7B1"/>
    <w:rsid w:val="62B6F84C"/>
    <w:rsid w:val="62BA635B"/>
    <w:rsid w:val="62BC6352"/>
    <w:rsid w:val="62C26069"/>
    <w:rsid w:val="62CA480F"/>
    <w:rsid w:val="62CC7013"/>
    <w:rsid w:val="62CD6FE5"/>
    <w:rsid w:val="62D5187F"/>
    <w:rsid w:val="62D5F963"/>
    <w:rsid w:val="62DC7A39"/>
    <w:rsid w:val="62DC8EEA"/>
    <w:rsid w:val="62DC993F"/>
    <w:rsid w:val="62DE7B57"/>
    <w:rsid w:val="62E3FB54"/>
    <w:rsid w:val="62E52145"/>
    <w:rsid w:val="62E7CEBB"/>
    <w:rsid w:val="62E8F139"/>
    <w:rsid w:val="62EBE4E5"/>
    <w:rsid w:val="62EC1782"/>
    <w:rsid w:val="62EE197A"/>
    <w:rsid w:val="62F27CE8"/>
    <w:rsid w:val="62F45A1E"/>
    <w:rsid w:val="62F67D04"/>
    <w:rsid w:val="62F6F571"/>
    <w:rsid w:val="62F86CFA"/>
    <w:rsid w:val="62F8EFD3"/>
    <w:rsid w:val="62FA3697"/>
    <w:rsid w:val="62FCE4E8"/>
    <w:rsid w:val="62FD9BB2"/>
    <w:rsid w:val="63015845"/>
    <w:rsid w:val="6302C1EE"/>
    <w:rsid w:val="63051ECD"/>
    <w:rsid w:val="63062361"/>
    <w:rsid w:val="630760C6"/>
    <w:rsid w:val="6309B793"/>
    <w:rsid w:val="630FC476"/>
    <w:rsid w:val="6310B0F1"/>
    <w:rsid w:val="631187BE"/>
    <w:rsid w:val="63123800"/>
    <w:rsid w:val="63124193"/>
    <w:rsid w:val="6313E4E6"/>
    <w:rsid w:val="63154674"/>
    <w:rsid w:val="631A7C3A"/>
    <w:rsid w:val="631D2073"/>
    <w:rsid w:val="6320776C"/>
    <w:rsid w:val="632104B2"/>
    <w:rsid w:val="6322A624"/>
    <w:rsid w:val="6323DBDE"/>
    <w:rsid w:val="63261646"/>
    <w:rsid w:val="63272FE5"/>
    <w:rsid w:val="632A4639"/>
    <w:rsid w:val="6333D688"/>
    <w:rsid w:val="63376506"/>
    <w:rsid w:val="6337B2B3"/>
    <w:rsid w:val="6338C893"/>
    <w:rsid w:val="633CD548"/>
    <w:rsid w:val="634206F7"/>
    <w:rsid w:val="6345A2B2"/>
    <w:rsid w:val="6345AB51"/>
    <w:rsid w:val="6348D9F9"/>
    <w:rsid w:val="63496AE7"/>
    <w:rsid w:val="63497F05"/>
    <w:rsid w:val="634B1784"/>
    <w:rsid w:val="634CD48E"/>
    <w:rsid w:val="634F0062"/>
    <w:rsid w:val="634F0BAF"/>
    <w:rsid w:val="634F680A"/>
    <w:rsid w:val="6356D0FA"/>
    <w:rsid w:val="63592BB3"/>
    <w:rsid w:val="635B320B"/>
    <w:rsid w:val="635D4EA8"/>
    <w:rsid w:val="6361AB5A"/>
    <w:rsid w:val="636211F5"/>
    <w:rsid w:val="63647ACD"/>
    <w:rsid w:val="636A9246"/>
    <w:rsid w:val="636C6542"/>
    <w:rsid w:val="636CD5FE"/>
    <w:rsid w:val="6378B02D"/>
    <w:rsid w:val="6378F2D8"/>
    <w:rsid w:val="6379A6B5"/>
    <w:rsid w:val="637DDBC4"/>
    <w:rsid w:val="637E6A02"/>
    <w:rsid w:val="6382E235"/>
    <w:rsid w:val="6383B9C1"/>
    <w:rsid w:val="6386308D"/>
    <w:rsid w:val="639233B1"/>
    <w:rsid w:val="6393AB1A"/>
    <w:rsid w:val="639443B9"/>
    <w:rsid w:val="639492B3"/>
    <w:rsid w:val="6398BD8E"/>
    <w:rsid w:val="639A0878"/>
    <w:rsid w:val="639C89EB"/>
    <w:rsid w:val="639D0922"/>
    <w:rsid w:val="639D501A"/>
    <w:rsid w:val="63A0E852"/>
    <w:rsid w:val="63A170A3"/>
    <w:rsid w:val="63A1B60F"/>
    <w:rsid w:val="63ABC140"/>
    <w:rsid w:val="63AF88C9"/>
    <w:rsid w:val="63B132F7"/>
    <w:rsid w:val="63B33369"/>
    <w:rsid w:val="63B5EC67"/>
    <w:rsid w:val="63BAFAC3"/>
    <w:rsid w:val="63BC70AA"/>
    <w:rsid w:val="63BD2A15"/>
    <w:rsid w:val="63C24B22"/>
    <w:rsid w:val="63C28F06"/>
    <w:rsid w:val="63C41FD0"/>
    <w:rsid w:val="63C89893"/>
    <w:rsid w:val="63C9111A"/>
    <w:rsid w:val="63C92320"/>
    <w:rsid w:val="63C9798B"/>
    <w:rsid w:val="63CEE5BF"/>
    <w:rsid w:val="63D760CF"/>
    <w:rsid w:val="63EA5F0C"/>
    <w:rsid w:val="63EAF45E"/>
    <w:rsid w:val="63EB9AD4"/>
    <w:rsid w:val="63EE7ACC"/>
    <w:rsid w:val="63F399CD"/>
    <w:rsid w:val="63FA4BE3"/>
    <w:rsid w:val="63FA8DA4"/>
    <w:rsid w:val="63FAE23E"/>
    <w:rsid w:val="6403606F"/>
    <w:rsid w:val="6404591A"/>
    <w:rsid w:val="64060AE3"/>
    <w:rsid w:val="6408C67F"/>
    <w:rsid w:val="6409DCA3"/>
    <w:rsid w:val="640AC837"/>
    <w:rsid w:val="640B2FCD"/>
    <w:rsid w:val="64156C79"/>
    <w:rsid w:val="64182992"/>
    <w:rsid w:val="641A9E17"/>
    <w:rsid w:val="641AD615"/>
    <w:rsid w:val="641E2098"/>
    <w:rsid w:val="641F7B92"/>
    <w:rsid w:val="6421879D"/>
    <w:rsid w:val="64227733"/>
    <w:rsid w:val="6424B24F"/>
    <w:rsid w:val="6426EBA8"/>
    <w:rsid w:val="642995E8"/>
    <w:rsid w:val="642A708E"/>
    <w:rsid w:val="642B422F"/>
    <w:rsid w:val="642CD991"/>
    <w:rsid w:val="642D14D8"/>
    <w:rsid w:val="642EFA10"/>
    <w:rsid w:val="642F68BC"/>
    <w:rsid w:val="64306C71"/>
    <w:rsid w:val="64326104"/>
    <w:rsid w:val="6433929A"/>
    <w:rsid w:val="64341A65"/>
    <w:rsid w:val="6434B2C8"/>
    <w:rsid w:val="6436B22B"/>
    <w:rsid w:val="643792BA"/>
    <w:rsid w:val="643B6D09"/>
    <w:rsid w:val="643BCEB6"/>
    <w:rsid w:val="6441B61D"/>
    <w:rsid w:val="6444666E"/>
    <w:rsid w:val="64460C54"/>
    <w:rsid w:val="64463F0C"/>
    <w:rsid w:val="64477494"/>
    <w:rsid w:val="64494B5E"/>
    <w:rsid w:val="644AFB3C"/>
    <w:rsid w:val="644C1068"/>
    <w:rsid w:val="644CB049"/>
    <w:rsid w:val="644DDA45"/>
    <w:rsid w:val="644DE549"/>
    <w:rsid w:val="644E999B"/>
    <w:rsid w:val="644F8478"/>
    <w:rsid w:val="645476B2"/>
    <w:rsid w:val="6455AC61"/>
    <w:rsid w:val="64573F41"/>
    <w:rsid w:val="6457DBCC"/>
    <w:rsid w:val="6458CDA0"/>
    <w:rsid w:val="6468A839"/>
    <w:rsid w:val="646BF678"/>
    <w:rsid w:val="646C72DE"/>
    <w:rsid w:val="646E00C1"/>
    <w:rsid w:val="646E6152"/>
    <w:rsid w:val="646FB290"/>
    <w:rsid w:val="64728A0D"/>
    <w:rsid w:val="6472B507"/>
    <w:rsid w:val="6476DD4B"/>
    <w:rsid w:val="64780255"/>
    <w:rsid w:val="64792ACA"/>
    <w:rsid w:val="64796FE1"/>
    <w:rsid w:val="647A04AD"/>
    <w:rsid w:val="647D1C63"/>
    <w:rsid w:val="647D6D90"/>
    <w:rsid w:val="6488E842"/>
    <w:rsid w:val="648A1E0A"/>
    <w:rsid w:val="648C4AFA"/>
    <w:rsid w:val="6490B79D"/>
    <w:rsid w:val="6494F178"/>
    <w:rsid w:val="6495CBF8"/>
    <w:rsid w:val="6498AEE6"/>
    <w:rsid w:val="64A0D54C"/>
    <w:rsid w:val="64A2E195"/>
    <w:rsid w:val="64A69CC9"/>
    <w:rsid w:val="64AD6853"/>
    <w:rsid w:val="64AE2E87"/>
    <w:rsid w:val="64B518E4"/>
    <w:rsid w:val="64B635E7"/>
    <w:rsid w:val="64BC3F6E"/>
    <w:rsid w:val="64BD6825"/>
    <w:rsid w:val="64C13197"/>
    <w:rsid w:val="64C175B9"/>
    <w:rsid w:val="64C1E9F7"/>
    <w:rsid w:val="64C3162B"/>
    <w:rsid w:val="64C381EE"/>
    <w:rsid w:val="64C4C281"/>
    <w:rsid w:val="64C634F1"/>
    <w:rsid w:val="64C7BC63"/>
    <w:rsid w:val="64CB6230"/>
    <w:rsid w:val="64CFAFEA"/>
    <w:rsid w:val="64D053E8"/>
    <w:rsid w:val="64D11D78"/>
    <w:rsid w:val="64D2CC64"/>
    <w:rsid w:val="64D9F423"/>
    <w:rsid w:val="64DA0EB2"/>
    <w:rsid w:val="64DAE4C7"/>
    <w:rsid w:val="64DC7C60"/>
    <w:rsid w:val="64DD10FF"/>
    <w:rsid w:val="64DFC34E"/>
    <w:rsid w:val="64E08A48"/>
    <w:rsid w:val="64E39F86"/>
    <w:rsid w:val="64E82759"/>
    <w:rsid w:val="64EA7957"/>
    <w:rsid w:val="64EF4CB6"/>
    <w:rsid w:val="64EF9EB4"/>
    <w:rsid w:val="64F4824B"/>
    <w:rsid w:val="64F7C399"/>
    <w:rsid w:val="64FB62A5"/>
    <w:rsid w:val="64FD773A"/>
    <w:rsid w:val="6500B551"/>
    <w:rsid w:val="65011010"/>
    <w:rsid w:val="650170E8"/>
    <w:rsid w:val="6501A05E"/>
    <w:rsid w:val="6503EE18"/>
    <w:rsid w:val="650442C9"/>
    <w:rsid w:val="65062757"/>
    <w:rsid w:val="650682FA"/>
    <w:rsid w:val="65107C18"/>
    <w:rsid w:val="6512480E"/>
    <w:rsid w:val="6515E154"/>
    <w:rsid w:val="65160FA7"/>
    <w:rsid w:val="65195B3C"/>
    <w:rsid w:val="651B40AB"/>
    <w:rsid w:val="65223C86"/>
    <w:rsid w:val="65246911"/>
    <w:rsid w:val="6528E293"/>
    <w:rsid w:val="652913B1"/>
    <w:rsid w:val="652C26DB"/>
    <w:rsid w:val="652F6000"/>
    <w:rsid w:val="653273D0"/>
    <w:rsid w:val="6533D438"/>
    <w:rsid w:val="653B6E7B"/>
    <w:rsid w:val="653E316D"/>
    <w:rsid w:val="653E5A22"/>
    <w:rsid w:val="654026A4"/>
    <w:rsid w:val="65424F54"/>
    <w:rsid w:val="65463AAA"/>
    <w:rsid w:val="65464D9E"/>
    <w:rsid w:val="6548B254"/>
    <w:rsid w:val="6548F6C3"/>
    <w:rsid w:val="65524444"/>
    <w:rsid w:val="65550244"/>
    <w:rsid w:val="6555C7A6"/>
    <w:rsid w:val="6556B446"/>
    <w:rsid w:val="65597985"/>
    <w:rsid w:val="6559CE8F"/>
    <w:rsid w:val="6559D25F"/>
    <w:rsid w:val="655B5165"/>
    <w:rsid w:val="655CF792"/>
    <w:rsid w:val="655D7BFA"/>
    <w:rsid w:val="655E4288"/>
    <w:rsid w:val="655E679B"/>
    <w:rsid w:val="655ED9B4"/>
    <w:rsid w:val="655FDD96"/>
    <w:rsid w:val="65600977"/>
    <w:rsid w:val="6562D78F"/>
    <w:rsid w:val="65736D31"/>
    <w:rsid w:val="6574A0F0"/>
    <w:rsid w:val="65754963"/>
    <w:rsid w:val="65793A0D"/>
    <w:rsid w:val="657A6007"/>
    <w:rsid w:val="657A8684"/>
    <w:rsid w:val="657D7DEA"/>
    <w:rsid w:val="657F9FAA"/>
    <w:rsid w:val="658167DC"/>
    <w:rsid w:val="6583D388"/>
    <w:rsid w:val="6584982F"/>
    <w:rsid w:val="658743DC"/>
    <w:rsid w:val="6587918B"/>
    <w:rsid w:val="658927A0"/>
    <w:rsid w:val="65899430"/>
    <w:rsid w:val="658CAB58"/>
    <w:rsid w:val="658FC34B"/>
    <w:rsid w:val="6590A272"/>
    <w:rsid w:val="65931B9F"/>
    <w:rsid w:val="65933509"/>
    <w:rsid w:val="6593DD1D"/>
    <w:rsid w:val="659426AE"/>
    <w:rsid w:val="65957445"/>
    <w:rsid w:val="6597080A"/>
    <w:rsid w:val="659804A2"/>
    <w:rsid w:val="659CB465"/>
    <w:rsid w:val="65A086D2"/>
    <w:rsid w:val="65A253E6"/>
    <w:rsid w:val="65A31658"/>
    <w:rsid w:val="65AA8832"/>
    <w:rsid w:val="65AC4F44"/>
    <w:rsid w:val="65B00904"/>
    <w:rsid w:val="65B173F4"/>
    <w:rsid w:val="65B17B22"/>
    <w:rsid w:val="65B1C54B"/>
    <w:rsid w:val="65B6A03C"/>
    <w:rsid w:val="65BC0A75"/>
    <w:rsid w:val="65C06890"/>
    <w:rsid w:val="65C48EC6"/>
    <w:rsid w:val="65C717D6"/>
    <w:rsid w:val="65C9D38A"/>
    <w:rsid w:val="65CA8D68"/>
    <w:rsid w:val="65CB5777"/>
    <w:rsid w:val="65CB69BD"/>
    <w:rsid w:val="65CB713E"/>
    <w:rsid w:val="65D10AC1"/>
    <w:rsid w:val="65D2C400"/>
    <w:rsid w:val="65D45308"/>
    <w:rsid w:val="65D48769"/>
    <w:rsid w:val="65D5086F"/>
    <w:rsid w:val="65DA0897"/>
    <w:rsid w:val="65DAC195"/>
    <w:rsid w:val="65DF9179"/>
    <w:rsid w:val="65E3BFB8"/>
    <w:rsid w:val="65E50AA8"/>
    <w:rsid w:val="65E53C2F"/>
    <w:rsid w:val="65E608EA"/>
    <w:rsid w:val="65E8A6E1"/>
    <w:rsid w:val="65EBB23C"/>
    <w:rsid w:val="65EE2EBB"/>
    <w:rsid w:val="65F1ABA7"/>
    <w:rsid w:val="65F1C4CE"/>
    <w:rsid w:val="65F2CD44"/>
    <w:rsid w:val="65F626C6"/>
    <w:rsid w:val="65F79697"/>
    <w:rsid w:val="65F7BDE8"/>
    <w:rsid w:val="65FB168E"/>
    <w:rsid w:val="66002FCD"/>
    <w:rsid w:val="660374B9"/>
    <w:rsid w:val="6604E522"/>
    <w:rsid w:val="66098B15"/>
    <w:rsid w:val="660D792A"/>
    <w:rsid w:val="66119BDB"/>
    <w:rsid w:val="66121EF2"/>
    <w:rsid w:val="66147D42"/>
    <w:rsid w:val="66174674"/>
    <w:rsid w:val="6617BD02"/>
    <w:rsid w:val="6617FE65"/>
    <w:rsid w:val="661FD3B8"/>
    <w:rsid w:val="6622EA60"/>
    <w:rsid w:val="662D90D3"/>
    <w:rsid w:val="662F84A9"/>
    <w:rsid w:val="66309CBA"/>
    <w:rsid w:val="6631062D"/>
    <w:rsid w:val="663144F4"/>
    <w:rsid w:val="663177C5"/>
    <w:rsid w:val="6632D503"/>
    <w:rsid w:val="663590EE"/>
    <w:rsid w:val="66375AA3"/>
    <w:rsid w:val="6637E526"/>
    <w:rsid w:val="663A75F8"/>
    <w:rsid w:val="663E66D7"/>
    <w:rsid w:val="66448506"/>
    <w:rsid w:val="6645254A"/>
    <w:rsid w:val="66458102"/>
    <w:rsid w:val="6645B4B9"/>
    <w:rsid w:val="6647344A"/>
    <w:rsid w:val="6648091C"/>
    <w:rsid w:val="664D2AF9"/>
    <w:rsid w:val="664D3A70"/>
    <w:rsid w:val="664E368F"/>
    <w:rsid w:val="664EB91C"/>
    <w:rsid w:val="664F2539"/>
    <w:rsid w:val="664FF9E6"/>
    <w:rsid w:val="66523B1B"/>
    <w:rsid w:val="66526DE7"/>
    <w:rsid w:val="6655338A"/>
    <w:rsid w:val="665A2E71"/>
    <w:rsid w:val="665AE32C"/>
    <w:rsid w:val="665AF5B3"/>
    <w:rsid w:val="665C3B4A"/>
    <w:rsid w:val="665D3FD1"/>
    <w:rsid w:val="6665D06E"/>
    <w:rsid w:val="66685D12"/>
    <w:rsid w:val="666BA450"/>
    <w:rsid w:val="666EAE52"/>
    <w:rsid w:val="6672532B"/>
    <w:rsid w:val="66725D11"/>
    <w:rsid w:val="66747FDA"/>
    <w:rsid w:val="667766CB"/>
    <w:rsid w:val="6679673F"/>
    <w:rsid w:val="6679BD20"/>
    <w:rsid w:val="667DCFC8"/>
    <w:rsid w:val="667F118C"/>
    <w:rsid w:val="6684E8D9"/>
    <w:rsid w:val="66866D4C"/>
    <w:rsid w:val="668692AB"/>
    <w:rsid w:val="6688477E"/>
    <w:rsid w:val="6688BDD7"/>
    <w:rsid w:val="6689D879"/>
    <w:rsid w:val="668ACD28"/>
    <w:rsid w:val="668F7DEA"/>
    <w:rsid w:val="669441E5"/>
    <w:rsid w:val="6695C817"/>
    <w:rsid w:val="6695FA50"/>
    <w:rsid w:val="66970993"/>
    <w:rsid w:val="669B5F45"/>
    <w:rsid w:val="669C12B9"/>
    <w:rsid w:val="669E9D1E"/>
    <w:rsid w:val="66A0DDFC"/>
    <w:rsid w:val="66A77FE1"/>
    <w:rsid w:val="66A9D9CF"/>
    <w:rsid w:val="66AAF1D0"/>
    <w:rsid w:val="66AD5475"/>
    <w:rsid w:val="66AFDC98"/>
    <w:rsid w:val="66B0731A"/>
    <w:rsid w:val="66B0F848"/>
    <w:rsid w:val="66B3BD19"/>
    <w:rsid w:val="66B44347"/>
    <w:rsid w:val="66B9201D"/>
    <w:rsid w:val="66B92C0D"/>
    <w:rsid w:val="66B9A43F"/>
    <w:rsid w:val="66BD26B9"/>
    <w:rsid w:val="66BD90D1"/>
    <w:rsid w:val="66C2AC1C"/>
    <w:rsid w:val="66C5004D"/>
    <w:rsid w:val="66CD38E5"/>
    <w:rsid w:val="66CE7E93"/>
    <w:rsid w:val="66CF2BE3"/>
    <w:rsid w:val="66D06215"/>
    <w:rsid w:val="66D23579"/>
    <w:rsid w:val="66D246BA"/>
    <w:rsid w:val="66D32225"/>
    <w:rsid w:val="66D53EF9"/>
    <w:rsid w:val="66D76528"/>
    <w:rsid w:val="66D887CB"/>
    <w:rsid w:val="66DA49C7"/>
    <w:rsid w:val="66DAB2EE"/>
    <w:rsid w:val="66DBB2D2"/>
    <w:rsid w:val="66DE9813"/>
    <w:rsid w:val="66E01E2A"/>
    <w:rsid w:val="66E15A3B"/>
    <w:rsid w:val="66E46464"/>
    <w:rsid w:val="66E66072"/>
    <w:rsid w:val="66E70310"/>
    <w:rsid w:val="66EA9BDA"/>
    <w:rsid w:val="66ED6FAC"/>
    <w:rsid w:val="66EFAFDE"/>
    <w:rsid w:val="66EFD3E1"/>
    <w:rsid w:val="66F04D97"/>
    <w:rsid w:val="66F05328"/>
    <w:rsid w:val="66F3CCFB"/>
    <w:rsid w:val="66F7D6AD"/>
    <w:rsid w:val="66FD36C7"/>
    <w:rsid w:val="66FE470C"/>
    <w:rsid w:val="6704D9FE"/>
    <w:rsid w:val="6706FFF7"/>
    <w:rsid w:val="670A0E8A"/>
    <w:rsid w:val="670A1C09"/>
    <w:rsid w:val="670A7CCB"/>
    <w:rsid w:val="670C1D0C"/>
    <w:rsid w:val="670C437E"/>
    <w:rsid w:val="67108EC0"/>
    <w:rsid w:val="6711DACE"/>
    <w:rsid w:val="67171D04"/>
    <w:rsid w:val="6719D4FA"/>
    <w:rsid w:val="671C82E9"/>
    <w:rsid w:val="671F7841"/>
    <w:rsid w:val="67255B50"/>
    <w:rsid w:val="67299613"/>
    <w:rsid w:val="6729D846"/>
    <w:rsid w:val="672B94E6"/>
    <w:rsid w:val="672CBBE8"/>
    <w:rsid w:val="672E2402"/>
    <w:rsid w:val="672FB6F9"/>
    <w:rsid w:val="67320388"/>
    <w:rsid w:val="67327DA3"/>
    <w:rsid w:val="6736384D"/>
    <w:rsid w:val="673BB16D"/>
    <w:rsid w:val="673CF2B0"/>
    <w:rsid w:val="67447803"/>
    <w:rsid w:val="674845E2"/>
    <w:rsid w:val="6748BAB2"/>
    <w:rsid w:val="6748D6AD"/>
    <w:rsid w:val="674A3977"/>
    <w:rsid w:val="674A8662"/>
    <w:rsid w:val="674B5B0F"/>
    <w:rsid w:val="674C8B0C"/>
    <w:rsid w:val="674DD266"/>
    <w:rsid w:val="674E31F6"/>
    <w:rsid w:val="67562499"/>
    <w:rsid w:val="6756B6B6"/>
    <w:rsid w:val="675B16B9"/>
    <w:rsid w:val="675C00D5"/>
    <w:rsid w:val="675C5EF4"/>
    <w:rsid w:val="675F78B2"/>
    <w:rsid w:val="6761C81D"/>
    <w:rsid w:val="67633E81"/>
    <w:rsid w:val="6768D595"/>
    <w:rsid w:val="67692873"/>
    <w:rsid w:val="67708DCA"/>
    <w:rsid w:val="67727BB1"/>
    <w:rsid w:val="67751D80"/>
    <w:rsid w:val="67783536"/>
    <w:rsid w:val="677DF961"/>
    <w:rsid w:val="67811806"/>
    <w:rsid w:val="678220D6"/>
    <w:rsid w:val="67841289"/>
    <w:rsid w:val="67855294"/>
    <w:rsid w:val="6785811A"/>
    <w:rsid w:val="67877417"/>
    <w:rsid w:val="67889E93"/>
    <w:rsid w:val="6788C5EB"/>
    <w:rsid w:val="67906698"/>
    <w:rsid w:val="6795AFEE"/>
    <w:rsid w:val="6795EE4F"/>
    <w:rsid w:val="67986BC5"/>
    <w:rsid w:val="679A8B4A"/>
    <w:rsid w:val="679AA814"/>
    <w:rsid w:val="679DC4D7"/>
    <w:rsid w:val="67A334EA"/>
    <w:rsid w:val="67A3D1B2"/>
    <w:rsid w:val="67A56E46"/>
    <w:rsid w:val="67A65EB4"/>
    <w:rsid w:val="67A7FD11"/>
    <w:rsid w:val="67AEB71E"/>
    <w:rsid w:val="67B08EB3"/>
    <w:rsid w:val="67BCEB12"/>
    <w:rsid w:val="67BE575B"/>
    <w:rsid w:val="67BE5E74"/>
    <w:rsid w:val="67BF697A"/>
    <w:rsid w:val="67C0A2AB"/>
    <w:rsid w:val="67C1A0D0"/>
    <w:rsid w:val="67C3C1A5"/>
    <w:rsid w:val="67C8B0E2"/>
    <w:rsid w:val="67C8B557"/>
    <w:rsid w:val="67CC3891"/>
    <w:rsid w:val="67CD59EC"/>
    <w:rsid w:val="67CD79D4"/>
    <w:rsid w:val="67CD8C99"/>
    <w:rsid w:val="67D1B509"/>
    <w:rsid w:val="67DA52BC"/>
    <w:rsid w:val="67DB0963"/>
    <w:rsid w:val="67DEEEBF"/>
    <w:rsid w:val="67DF0589"/>
    <w:rsid w:val="67E57B61"/>
    <w:rsid w:val="67EB94ED"/>
    <w:rsid w:val="67F0862F"/>
    <w:rsid w:val="67F88564"/>
    <w:rsid w:val="6800DAE5"/>
    <w:rsid w:val="68016E3E"/>
    <w:rsid w:val="6802EC01"/>
    <w:rsid w:val="6806B9CB"/>
    <w:rsid w:val="680AE907"/>
    <w:rsid w:val="680B1BD8"/>
    <w:rsid w:val="681385E8"/>
    <w:rsid w:val="6813E1BB"/>
    <w:rsid w:val="68154EDB"/>
    <w:rsid w:val="681CBE5E"/>
    <w:rsid w:val="681CF0AE"/>
    <w:rsid w:val="681E2160"/>
    <w:rsid w:val="681F6B89"/>
    <w:rsid w:val="6824BDE1"/>
    <w:rsid w:val="68279E90"/>
    <w:rsid w:val="682D1726"/>
    <w:rsid w:val="683083DE"/>
    <w:rsid w:val="6832482E"/>
    <w:rsid w:val="68347109"/>
    <w:rsid w:val="68349295"/>
    <w:rsid w:val="6834EDB2"/>
    <w:rsid w:val="6835731A"/>
    <w:rsid w:val="6835F85B"/>
    <w:rsid w:val="68366EAD"/>
    <w:rsid w:val="683ECF84"/>
    <w:rsid w:val="683F1AA1"/>
    <w:rsid w:val="684D8D10"/>
    <w:rsid w:val="684ECF02"/>
    <w:rsid w:val="684FF7AB"/>
    <w:rsid w:val="6850CD68"/>
    <w:rsid w:val="6852B842"/>
    <w:rsid w:val="68584BA6"/>
    <w:rsid w:val="685BD77C"/>
    <w:rsid w:val="685C283A"/>
    <w:rsid w:val="685EAE38"/>
    <w:rsid w:val="685EBC90"/>
    <w:rsid w:val="6861B814"/>
    <w:rsid w:val="68652C67"/>
    <w:rsid w:val="68654DD2"/>
    <w:rsid w:val="686889C0"/>
    <w:rsid w:val="686CEFF2"/>
    <w:rsid w:val="68709AD6"/>
    <w:rsid w:val="68716F8D"/>
    <w:rsid w:val="687268AD"/>
    <w:rsid w:val="68745A36"/>
    <w:rsid w:val="687599B3"/>
    <w:rsid w:val="6878E7C8"/>
    <w:rsid w:val="687C9B52"/>
    <w:rsid w:val="687FD249"/>
    <w:rsid w:val="68817535"/>
    <w:rsid w:val="6884BB74"/>
    <w:rsid w:val="68882EE2"/>
    <w:rsid w:val="68892616"/>
    <w:rsid w:val="688CCCB7"/>
    <w:rsid w:val="688E5508"/>
    <w:rsid w:val="688ED21F"/>
    <w:rsid w:val="68908306"/>
    <w:rsid w:val="689143BB"/>
    <w:rsid w:val="68924012"/>
    <w:rsid w:val="68931201"/>
    <w:rsid w:val="6894446C"/>
    <w:rsid w:val="68960A53"/>
    <w:rsid w:val="68989D43"/>
    <w:rsid w:val="6899CF13"/>
    <w:rsid w:val="689F819C"/>
    <w:rsid w:val="689F870D"/>
    <w:rsid w:val="68A8094A"/>
    <w:rsid w:val="68A9F651"/>
    <w:rsid w:val="68AB8CA8"/>
    <w:rsid w:val="68AC5B32"/>
    <w:rsid w:val="68AF0728"/>
    <w:rsid w:val="68AF18B7"/>
    <w:rsid w:val="68B058C8"/>
    <w:rsid w:val="68B2D8F9"/>
    <w:rsid w:val="68B4B230"/>
    <w:rsid w:val="68B667CC"/>
    <w:rsid w:val="68B6EB50"/>
    <w:rsid w:val="68BA6CFC"/>
    <w:rsid w:val="68BEE650"/>
    <w:rsid w:val="68BF27A6"/>
    <w:rsid w:val="68C4F42D"/>
    <w:rsid w:val="68C53116"/>
    <w:rsid w:val="68CB1E00"/>
    <w:rsid w:val="68CBEC01"/>
    <w:rsid w:val="68CD6921"/>
    <w:rsid w:val="68CFCCFC"/>
    <w:rsid w:val="68D44645"/>
    <w:rsid w:val="68D48F61"/>
    <w:rsid w:val="68D59F4D"/>
    <w:rsid w:val="68D7CA25"/>
    <w:rsid w:val="68D8B693"/>
    <w:rsid w:val="68DA72AF"/>
    <w:rsid w:val="68E77CF2"/>
    <w:rsid w:val="68EB9E94"/>
    <w:rsid w:val="68EBF3B7"/>
    <w:rsid w:val="68EE66FE"/>
    <w:rsid w:val="68EF5305"/>
    <w:rsid w:val="68EF8810"/>
    <w:rsid w:val="68F10A07"/>
    <w:rsid w:val="68F32C81"/>
    <w:rsid w:val="68F39654"/>
    <w:rsid w:val="68F53246"/>
    <w:rsid w:val="68F659CD"/>
    <w:rsid w:val="68F68955"/>
    <w:rsid w:val="68F6BBB6"/>
    <w:rsid w:val="68F7A43E"/>
    <w:rsid w:val="68FE4279"/>
    <w:rsid w:val="68FFFE31"/>
    <w:rsid w:val="6900AD11"/>
    <w:rsid w:val="6902E77B"/>
    <w:rsid w:val="6902F95A"/>
    <w:rsid w:val="6904C59E"/>
    <w:rsid w:val="690A3042"/>
    <w:rsid w:val="690A76B7"/>
    <w:rsid w:val="690D57B8"/>
    <w:rsid w:val="6911B8AE"/>
    <w:rsid w:val="69139280"/>
    <w:rsid w:val="691827EB"/>
    <w:rsid w:val="6918D229"/>
    <w:rsid w:val="691C771B"/>
    <w:rsid w:val="6924711B"/>
    <w:rsid w:val="6925985C"/>
    <w:rsid w:val="692BE26C"/>
    <w:rsid w:val="69344A74"/>
    <w:rsid w:val="693E7E76"/>
    <w:rsid w:val="694232F4"/>
    <w:rsid w:val="694258FC"/>
    <w:rsid w:val="6946765C"/>
    <w:rsid w:val="694952B3"/>
    <w:rsid w:val="694B53B7"/>
    <w:rsid w:val="694D40C1"/>
    <w:rsid w:val="69516EB8"/>
    <w:rsid w:val="69584257"/>
    <w:rsid w:val="695B9C7E"/>
    <w:rsid w:val="695CD4E3"/>
    <w:rsid w:val="69617D3D"/>
    <w:rsid w:val="6968D054"/>
    <w:rsid w:val="6968DA76"/>
    <w:rsid w:val="696C81ED"/>
    <w:rsid w:val="696D6AC8"/>
    <w:rsid w:val="69740660"/>
    <w:rsid w:val="6977D6B3"/>
    <w:rsid w:val="69783160"/>
    <w:rsid w:val="6979A1AD"/>
    <w:rsid w:val="697CCC18"/>
    <w:rsid w:val="697F21EF"/>
    <w:rsid w:val="697F8E28"/>
    <w:rsid w:val="69803AE4"/>
    <w:rsid w:val="69822E08"/>
    <w:rsid w:val="6984915F"/>
    <w:rsid w:val="698C5176"/>
    <w:rsid w:val="698C8055"/>
    <w:rsid w:val="698D0C16"/>
    <w:rsid w:val="698F5097"/>
    <w:rsid w:val="698F74E2"/>
    <w:rsid w:val="69915026"/>
    <w:rsid w:val="69933C81"/>
    <w:rsid w:val="6993AABC"/>
    <w:rsid w:val="69944164"/>
    <w:rsid w:val="6995FA7C"/>
    <w:rsid w:val="699621C9"/>
    <w:rsid w:val="6997EBD8"/>
    <w:rsid w:val="699914FE"/>
    <w:rsid w:val="699A5148"/>
    <w:rsid w:val="699BCAFF"/>
    <w:rsid w:val="699CFBDA"/>
    <w:rsid w:val="69A130DC"/>
    <w:rsid w:val="69A83794"/>
    <w:rsid w:val="69AB138D"/>
    <w:rsid w:val="69ABF392"/>
    <w:rsid w:val="69B53392"/>
    <w:rsid w:val="69BD6C3E"/>
    <w:rsid w:val="69C19CE2"/>
    <w:rsid w:val="69C1F9B9"/>
    <w:rsid w:val="69C1FBD9"/>
    <w:rsid w:val="69C2A903"/>
    <w:rsid w:val="69C5DB0C"/>
    <w:rsid w:val="69C7D4F1"/>
    <w:rsid w:val="69C906AA"/>
    <w:rsid w:val="69CCC67E"/>
    <w:rsid w:val="69CEA6B9"/>
    <w:rsid w:val="69CFB98F"/>
    <w:rsid w:val="69CFE423"/>
    <w:rsid w:val="69D06C1F"/>
    <w:rsid w:val="69D08407"/>
    <w:rsid w:val="69D0F2FD"/>
    <w:rsid w:val="69D0FAC6"/>
    <w:rsid w:val="69D73AF5"/>
    <w:rsid w:val="69D9B7EA"/>
    <w:rsid w:val="69D9C2CE"/>
    <w:rsid w:val="69DA6535"/>
    <w:rsid w:val="69DD6152"/>
    <w:rsid w:val="69DEF2DC"/>
    <w:rsid w:val="69E10E6E"/>
    <w:rsid w:val="69E4713D"/>
    <w:rsid w:val="69E87FD5"/>
    <w:rsid w:val="69EB92EC"/>
    <w:rsid w:val="69F0F017"/>
    <w:rsid w:val="69F1D2A3"/>
    <w:rsid w:val="69FA2F26"/>
    <w:rsid w:val="69FC20E5"/>
    <w:rsid w:val="69FEBC2E"/>
    <w:rsid w:val="6A06119A"/>
    <w:rsid w:val="6A09CB01"/>
    <w:rsid w:val="6A0D3EC6"/>
    <w:rsid w:val="6A0E6CF4"/>
    <w:rsid w:val="6A108BB3"/>
    <w:rsid w:val="6A11F747"/>
    <w:rsid w:val="6A1C5152"/>
    <w:rsid w:val="6A1C8F41"/>
    <w:rsid w:val="6A1F66B0"/>
    <w:rsid w:val="6A238022"/>
    <w:rsid w:val="6A2505CC"/>
    <w:rsid w:val="6A2519F8"/>
    <w:rsid w:val="6A27B42A"/>
    <w:rsid w:val="6A2820A1"/>
    <w:rsid w:val="6A284959"/>
    <w:rsid w:val="6A28652C"/>
    <w:rsid w:val="6A28C299"/>
    <w:rsid w:val="6A292F45"/>
    <w:rsid w:val="6A34239F"/>
    <w:rsid w:val="6A350858"/>
    <w:rsid w:val="6A3511E4"/>
    <w:rsid w:val="6A37E626"/>
    <w:rsid w:val="6A38EA6C"/>
    <w:rsid w:val="6A3FDA7D"/>
    <w:rsid w:val="6A440505"/>
    <w:rsid w:val="6A454A34"/>
    <w:rsid w:val="6A4641CD"/>
    <w:rsid w:val="6A4AD7CE"/>
    <w:rsid w:val="6A52EE59"/>
    <w:rsid w:val="6A5444A0"/>
    <w:rsid w:val="6A54F2B6"/>
    <w:rsid w:val="6A5570B8"/>
    <w:rsid w:val="6A55AB74"/>
    <w:rsid w:val="6A5B0963"/>
    <w:rsid w:val="6A5B98B1"/>
    <w:rsid w:val="6A5BF26D"/>
    <w:rsid w:val="6A5CF103"/>
    <w:rsid w:val="6A618E16"/>
    <w:rsid w:val="6A62303B"/>
    <w:rsid w:val="6A626E1F"/>
    <w:rsid w:val="6A6392F8"/>
    <w:rsid w:val="6A645D32"/>
    <w:rsid w:val="6A659EEA"/>
    <w:rsid w:val="6A695360"/>
    <w:rsid w:val="6A6C16B6"/>
    <w:rsid w:val="6A6C829C"/>
    <w:rsid w:val="6A6DCD52"/>
    <w:rsid w:val="6A70E5DC"/>
    <w:rsid w:val="6A72BDD1"/>
    <w:rsid w:val="6A74BB6B"/>
    <w:rsid w:val="6A75F263"/>
    <w:rsid w:val="6A76B24F"/>
    <w:rsid w:val="6A8023FD"/>
    <w:rsid w:val="6A802437"/>
    <w:rsid w:val="6A814099"/>
    <w:rsid w:val="6A828938"/>
    <w:rsid w:val="6A85FF29"/>
    <w:rsid w:val="6A862B7D"/>
    <w:rsid w:val="6A8734D1"/>
    <w:rsid w:val="6A89C453"/>
    <w:rsid w:val="6A8A40B4"/>
    <w:rsid w:val="6A8C4BF6"/>
    <w:rsid w:val="6A8DECB5"/>
    <w:rsid w:val="6A8EE449"/>
    <w:rsid w:val="6A9050B7"/>
    <w:rsid w:val="6A90A947"/>
    <w:rsid w:val="6A912E7C"/>
    <w:rsid w:val="6A91BAF6"/>
    <w:rsid w:val="6A93301D"/>
    <w:rsid w:val="6A95BA8C"/>
    <w:rsid w:val="6A96E754"/>
    <w:rsid w:val="6A992FF2"/>
    <w:rsid w:val="6A9A846D"/>
    <w:rsid w:val="6A9CEE8F"/>
    <w:rsid w:val="6AA7343E"/>
    <w:rsid w:val="6AA8EA8E"/>
    <w:rsid w:val="6AAA0CAD"/>
    <w:rsid w:val="6AAB1F5D"/>
    <w:rsid w:val="6AABE598"/>
    <w:rsid w:val="6AAC6376"/>
    <w:rsid w:val="6AAEB82B"/>
    <w:rsid w:val="6AB23897"/>
    <w:rsid w:val="6AB27C43"/>
    <w:rsid w:val="6AB4A187"/>
    <w:rsid w:val="6AB7CC30"/>
    <w:rsid w:val="6ABF5664"/>
    <w:rsid w:val="6ABFFAA0"/>
    <w:rsid w:val="6AC11331"/>
    <w:rsid w:val="6AC2BC85"/>
    <w:rsid w:val="6AC67975"/>
    <w:rsid w:val="6ACB7064"/>
    <w:rsid w:val="6AD17D6E"/>
    <w:rsid w:val="6AD3EC4C"/>
    <w:rsid w:val="6AD7AACF"/>
    <w:rsid w:val="6AD9313E"/>
    <w:rsid w:val="6ADC9732"/>
    <w:rsid w:val="6ADCF289"/>
    <w:rsid w:val="6ADCFE35"/>
    <w:rsid w:val="6ADFE5D7"/>
    <w:rsid w:val="6AE03C98"/>
    <w:rsid w:val="6AE07496"/>
    <w:rsid w:val="6AE8F131"/>
    <w:rsid w:val="6AE8FFB6"/>
    <w:rsid w:val="6AEB56FE"/>
    <w:rsid w:val="6AEC639B"/>
    <w:rsid w:val="6AED99B0"/>
    <w:rsid w:val="6AEE6B33"/>
    <w:rsid w:val="6AF636D9"/>
    <w:rsid w:val="6AF79913"/>
    <w:rsid w:val="6AF84847"/>
    <w:rsid w:val="6AFA919B"/>
    <w:rsid w:val="6AFDE251"/>
    <w:rsid w:val="6B094F09"/>
    <w:rsid w:val="6B0E1090"/>
    <w:rsid w:val="6B110981"/>
    <w:rsid w:val="6B11F1DE"/>
    <w:rsid w:val="6B1793B3"/>
    <w:rsid w:val="6B17D377"/>
    <w:rsid w:val="6B19D1B9"/>
    <w:rsid w:val="6B1E5580"/>
    <w:rsid w:val="6B1F1C7B"/>
    <w:rsid w:val="6B237BEC"/>
    <w:rsid w:val="6B25FDDD"/>
    <w:rsid w:val="6B276511"/>
    <w:rsid w:val="6B2AC194"/>
    <w:rsid w:val="6B2C95A9"/>
    <w:rsid w:val="6B2CEE3C"/>
    <w:rsid w:val="6B34D75D"/>
    <w:rsid w:val="6B36CB06"/>
    <w:rsid w:val="6B3979D8"/>
    <w:rsid w:val="6B3F17D8"/>
    <w:rsid w:val="6B40927E"/>
    <w:rsid w:val="6B451F94"/>
    <w:rsid w:val="6B48A02D"/>
    <w:rsid w:val="6B49B4B8"/>
    <w:rsid w:val="6B4C82AD"/>
    <w:rsid w:val="6B4DB2B0"/>
    <w:rsid w:val="6B4F535A"/>
    <w:rsid w:val="6B54C5B8"/>
    <w:rsid w:val="6B56624C"/>
    <w:rsid w:val="6B59879F"/>
    <w:rsid w:val="6B59BADB"/>
    <w:rsid w:val="6B59E93C"/>
    <w:rsid w:val="6B6AF55F"/>
    <w:rsid w:val="6B6B835C"/>
    <w:rsid w:val="6B6BBF45"/>
    <w:rsid w:val="6B700D06"/>
    <w:rsid w:val="6B76B455"/>
    <w:rsid w:val="6B780668"/>
    <w:rsid w:val="6B7A2690"/>
    <w:rsid w:val="6B7D67AB"/>
    <w:rsid w:val="6B7DABF4"/>
    <w:rsid w:val="6B7E4351"/>
    <w:rsid w:val="6B812BCA"/>
    <w:rsid w:val="6B8216DA"/>
    <w:rsid w:val="6B842C9B"/>
    <w:rsid w:val="6B852EBD"/>
    <w:rsid w:val="6B89416C"/>
    <w:rsid w:val="6B8A58C8"/>
    <w:rsid w:val="6B9466F0"/>
    <w:rsid w:val="6B94A339"/>
    <w:rsid w:val="6B98122F"/>
    <w:rsid w:val="6B9CA39B"/>
    <w:rsid w:val="6B9E2DCC"/>
    <w:rsid w:val="6B9F3F3B"/>
    <w:rsid w:val="6B9FF4B1"/>
    <w:rsid w:val="6BA11446"/>
    <w:rsid w:val="6BA114E0"/>
    <w:rsid w:val="6BA12AC3"/>
    <w:rsid w:val="6BA2FEDA"/>
    <w:rsid w:val="6BA758F8"/>
    <w:rsid w:val="6BA75CF2"/>
    <w:rsid w:val="6BA7CBD3"/>
    <w:rsid w:val="6BA82719"/>
    <w:rsid w:val="6BA85125"/>
    <w:rsid w:val="6BAC1202"/>
    <w:rsid w:val="6BAF5734"/>
    <w:rsid w:val="6BB07199"/>
    <w:rsid w:val="6BB08132"/>
    <w:rsid w:val="6BB20A6B"/>
    <w:rsid w:val="6BB3335B"/>
    <w:rsid w:val="6BB65E5C"/>
    <w:rsid w:val="6BB6BC78"/>
    <w:rsid w:val="6BBB3E5B"/>
    <w:rsid w:val="6BBD1593"/>
    <w:rsid w:val="6BC18613"/>
    <w:rsid w:val="6BC574A4"/>
    <w:rsid w:val="6BC5D8E6"/>
    <w:rsid w:val="6BC836EB"/>
    <w:rsid w:val="6BC9E131"/>
    <w:rsid w:val="6BCB46C9"/>
    <w:rsid w:val="6BCE7317"/>
    <w:rsid w:val="6BD2AF9C"/>
    <w:rsid w:val="6BD36813"/>
    <w:rsid w:val="6BD43827"/>
    <w:rsid w:val="6BD73614"/>
    <w:rsid w:val="6BDD4692"/>
    <w:rsid w:val="6BDE9E6E"/>
    <w:rsid w:val="6BE27021"/>
    <w:rsid w:val="6BE2C8D6"/>
    <w:rsid w:val="6BE5D0A0"/>
    <w:rsid w:val="6BE868D1"/>
    <w:rsid w:val="6BE86C28"/>
    <w:rsid w:val="6BEDBDE1"/>
    <w:rsid w:val="6BEDBEA7"/>
    <w:rsid w:val="6BEE8384"/>
    <w:rsid w:val="6BEE9A9B"/>
    <w:rsid w:val="6BF1576D"/>
    <w:rsid w:val="6BF200BB"/>
    <w:rsid w:val="6BF21A35"/>
    <w:rsid w:val="6BF22E0B"/>
    <w:rsid w:val="6BF3DEFF"/>
    <w:rsid w:val="6BF47B93"/>
    <w:rsid w:val="6BF5560F"/>
    <w:rsid w:val="6BF5E304"/>
    <w:rsid w:val="6BFCC289"/>
    <w:rsid w:val="6BFD8D06"/>
    <w:rsid w:val="6C00C648"/>
    <w:rsid w:val="6C027FED"/>
    <w:rsid w:val="6C030184"/>
    <w:rsid w:val="6C0628A9"/>
    <w:rsid w:val="6C09D483"/>
    <w:rsid w:val="6C0AD3A5"/>
    <w:rsid w:val="6C111314"/>
    <w:rsid w:val="6C12B06B"/>
    <w:rsid w:val="6C1351EE"/>
    <w:rsid w:val="6C146362"/>
    <w:rsid w:val="6C17A381"/>
    <w:rsid w:val="6C1BBEB0"/>
    <w:rsid w:val="6C1FD73D"/>
    <w:rsid w:val="6C22FBC0"/>
    <w:rsid w:val="6C28AAC9"/>
    <w:rsid w:val="6C2C66B3"/>
    <w:rsid w:val="6C2D2054"/>
    <w:rsid w:val="6C2D89F1"/>
    <w:rsid w:val="6C31C30B"/>
    <w:rsid w:val="6C31D36A"/>
    <w:rsid w:val="6C33EABB"/>
    <w:rsid w:val="6C3504F2"/>
    <w:rsid w:val="6C39598D"/>
    <w:rsid w:val="6C3996E7"/>
    <w:rsid w:val="6C3B5874"/>
    <w:rsid w:val="6C3C4784"/>
    <w:rsid w:val="6C3D33A3"/>
    <w:rsid w:val="6C405F56"/>
    <w:rsid w:val="6C454FD7"/>
    <w:rsid w:val="6C4A5342"/>
    <w:rsid w:val="6C511368"/>
    <w:rsid w:val="6C542799"/>
    <w:rsid w:val="6C544A3D"/>
    <w:rsid w:val="6C575184"/>
    <w:rsid w:val="6C576948"/>
    <w:rsid w:val="6C58683A"/>
    <w:rsid w:val="6C5C0125"/>
    <w:rsid w:val="6C5DAC2E"/>
    <w:rsid w:val="6C67406C"/>
    <w:rsid w:val="6C691860"/>
    <w:rsid w:val="6C6A17C9"/>
    <w:rsid w:val="6C6B0A73"/>
    <w:rsid w:val="6C6CD709"/>
    <w:rsid w:val="6C73BF42"/>
    <w:rsid w:val="6C756702"/>
    <w:rsid w:val="6C7A120F"/>
    <w:rsid w:val="6C8E0082"/>
    <w:rsid w:val="6C8FB4B6"/>
    <w:rsid w:val="6C914214"/>
    <w:rsid w:val="6C92F5F4"/>
    <w:rsid w:val="6C9800B2"/>
    <w:rsid w:val="6C996C9D"/>
    <w:rsid w:val="6CA44409"/>
    <w:rsid w:val="6CA5BC68"/>
    <w:rsid w:val="6CA7306B"/>
    <w:rsid w:val="6CA8A709"/>
    <w:rsid w:val="6CA9CCC0"/>
    <w:rsid w:val="6CAB3635"/>
    <w:rsid w:val="6CAEED09"/>
    <w:rsid w:val="6CB2D7B6"/>
    <w:rsid w:val="6CB40DA6"/>
    <w:rsid w:val="6CB4416B"/>
    <w:rsid w:val="6CB566FB"/>
    <w:rsid w:val="6CB586AF"/>
    <w:rsid w:val="6CB7E169"/>
    <w:rsid w:val="6CBAF1BE"/>
    <w:rsid w:val="6CBB9E56"/>
    <w:rsid w:val="6CBC29B1"/>
    <w:rsid w:val="6CC1F628"/>
    <w:rsid w:val="6CC4FC35"/>
    <w:rsid w:val="6CC629A5"/>
    <w:rsid w:val="6CC79503"/>
    <w:rsid w:val="6CC8F3DE"/>
    <w:rsid w:val="6CC95950"/>
    <w:rsid w:val="6CCDBE02"/>
    <w:rsid w:val="6CCF2364"/>
    <w:rsid w:val="6CD04B73"/>
    <w:rsid w:val="6CD0ACBD"/>
    <w:rsid w:val="6CD2B145"/>
    <w:rsid w:val="6CD37794"/>
    <w:rsid w:val="6CD39C52"/>
    <w:rsid w:val="6CD41DCA"/>
    <w:rsid w:val="6CD43EFE"/>
    <w:rsid w:val="6CD803A4"/>
    <w:rsid w:val="6CDA4C65"/>
    <w:rsid w:val="6CDA9427"/>
    <w:rsid w:val="6CDD1CEB"/>
    <w:rsid w:val="6CDE1FF4"/>
    <w:rsid w:val="6CE07800"/>
    <w:rsid w:val="6CE19B87"/>
    <w:rsid w:val="6CE31531"/>
    <w:rsid w:val="6CE9502E"/>
    <w:rsid w:val="6CEBAF01"/>
    <w:rsid w:val="6CEECBB3"/>
    <w:rsid w:val="6CF247D6"/>
    <w:rsid w:val="6CF39FBE"/>
    <w:rsid w:val="6CFE93F1"/>
    <w:rsid w:val="6CFF7640"/>
    <w:rsid w:val="6D06ED51"/>
    <w:rsid w:val="6D07EA4E"/>
    <w:rsid w:val="6D07EFF5"/>
    <w:rsid w:val="6D085F6D"/>
    <w:rsid w:val="6D104BBD"/>
    <w:rsid w:val="6D1339B3"/>
    <w:rsid w:val="6D144009"/>
    <w:rsid w:val="6D188003"/>
    <w:rsid w:val="6D1D06A8"/>
    <w:rsid w:val="6D2194C5"/>
    <w:rsid w:val="6D22158D"/>
    <w:rsid w:val="6D237DB1"/>
    <w:rsid w:val="6D25E7D8"/>
    <w:rsid w:val="6D28F80D"/>
    <w:rsid w:val="6D2B0373"/>
    <w:rsid w:val="6D2CF2B7"/>
    <w:rsid w:val="6D3148AD"/>
    <w:rsid w:val="6D31703D"/>
    <w:rsid w:val="6D34AF0C"/>
    <w:rsid w:val="6D3592A7"/>
    <w:rsid w:val="6D3A8866"/>
    <w:rsid w:val="6D41528A"/>
    <w:rsid w:val="6D418145"/>
    <w:rsid w:val="6D43CB35"/>
    <w:rsid w:val="6D4E903F"/>
    <w:rsid w:val="6D4FEA29"/>
    <w:rsid w:val="6D540913"/>
    <w:rsid w:val="6D57B27D"/>
    <w:rsid w:val="6D59A5CA"/>
    <w:rsid w:val="6D5C38A2"/>
    <w:rsid w:val="6D5CBB18"/>
    <w:rsid w:val="6D5CD802"/>
    <w:rsid w:val="6D60EE90"/>
    <w:rsid w:val="6D61C145"/>
    <w:rsid w:val="6D6D5091"/>
    <w:rsid w:val="6D70B52C"/>
    <w:rsid w:val="6D741AA0"/>
    <w:rsid w:val="6D752A7B"/>
    <w:rsid w:val="6D76392D"/>
    <w:rsid w:val="6D78656A"/>
    <w:rsid w:val="6D7886C0"/>
    <w:rsid w:val="6D7B398B"/>
    <w:rsid w:val="6D7B3CE1"/>
    <w:rsid w:val="6D85A24E"/>
    <w:rsid w:val="6D85BFC5"/>
    <w:rsid w:val="6D869E3C"/>
    <w:rsid w:val="6D87108E"/>
    <w:rsid w:val="6D87AA86"/>
    <w:rsid w:val="6D8818B6"/>
    <w:rsid w:val="6D8A5279"/>
    <w:rsid w:val="6D8B191C"/>
    <w:rsid w:val="6D8B1EF3"/>
    <w:rsid w:val="6D8C5BAB"/>
    <w:rsid w:val="6D8C6EBD"/>
    <w:rsid w:val="6D8FF0A9"/>
    <w:rsid w:val="6D94C5CF"/>
    <w:rsid w:val="6D9933C2"/>
    <w:rsid w:val="6D9A6A51"/>
    <w:rsid w:val="6D9F28F8"/>
    <w:rsid w:val="6D9FA2BE"/>
    <w:rsid w:val="6DA21BF7"/>
    <w:rsid w:val="6DA2F656"/>
    <w:rsid w:val="6DAA6A26"/>
    <w:rsid w:val="6DAA7C70"/>
    <w:rsid w:val="6DAC958F"/>
    <w:rsid w:val="6DAD3EF7"/>
    <w:rsid w:val="6DB23F18"/>
    <w:rsid w:val="6DB411C7"/>
    <w:rsid w:val="6DB41655"/>
    <w:rsid w:val="6DB9EBF9"/>
    <w:rsid w:val="6DBB9D15"/>
    <w:rsid w:val="6DC12C5C"/>
    <w:rsid w:val="6DC2430C"/>
    <w:rsid w:val="6DC28889"/>
    <w:rsid w:val="6DC3DFBB"/>
    <w:rsid w:val="6DC557CA"/>
    <w:rsid w:val="6DCF280B"/>
    <w:rsid w:val="6DD1665E"/>
    <w:rsid w:val="6DD24EF3"/>
    <w:rsid w:val="6DD3B625"/>
    <w:rsid w:val="6DDE18FB"/>
    <w:rsid w:val="6DDF9FC9"/>
    <w:rsid w:val="6DE78D4C"/>
    <w:rsid w:val="6DE8E3AB"/>
    <w:rsid w:val="6DEB4B02"/>
    <w:rsid w:val="6DEB9619"/>
    <w:rsid w:val="6DEC9D2F"/>
    <w:rsid w:val="6DEDC542"/>
    <w:rsid w:val="6DF1B3F7"/>
    <w:rsid w:val="6DF57AAA"/>
    <w:rsid w:val="6DF7435D"/>
    <w:rsid w:val="6DF94B5E"/>
    <w:rsid w:val="6DFC07B9"/>
    <w:rsid w:val="6DFC3C79"/>
    <w:rsid w:val="6E090EC2"/>
    <w:rsid w:val="6E0931F9"/>
    <w:rsid w:val="6E095C18"/>
    <w:rsid w:val="6E0B3C6D"/>
    <w:rsid w:val="6E0D46D1"/>
    <w:rsid w:val="6E0E6819"/>
    <w:rsid w:val="6E118F25"/>
    <w:rsid w:val="6E13C6FE"/>
    <w:rsid w:val="6E14C7A5"/>
    <w:rsid w:val="6E1582A1"/>
    <w:rsid w:val="6E158ABB"/>
    <w:rsid w:val="6E17549D"/>
    <w:rsid w:val="6E17D08E"/>
    <w:rsid w:val="6E1A9E38"/>
    <w:rsid w:val="6E1C5768"/>
    <w:rsid w:val="6E1F0097"/>
    <w:rsid w:val="6E262CF3"/>
    <w:rsid w:val="6E2794F5"/>
    <w:rsid w:val="6E29E914"/>
    <w:rsid w:val="6E309E6C"/>
    <w:rsid w:val="6E36CCC8"/>
    <w:rsid w:val="6E37CF37"/>
    <w:rsid w:val="6E39D620"/>
    <w:rsid w:val="6E3C21F8"/>
    <w:rsid w:val="6E3D3F5A"/>
    <w:rsid w:val="6E40F3CA"/>
    <w:rsid w:val="6E4B9BB6"/>
    <w:rsid w:val="6E4C2425"/>
    <w:rsid w:val="6E4CC596"/>
    <w:rsid w:val="6E4DA218"/>
    <w:rsid w:val="6E5150AF"/>
    <w:rsid w:val="6E51E4C0"/>
    <w:rsid w:val="6E53ABBF"/>
    <w:rsid w:val="6E5A3225"/>
    <w:rsid w:val="6E5B3E69"/>
    <w:rsid w:val="6E61B02A"/>
    <w:rsid w:val="6E625F09"/>
    <w:rsid w:val="6E643B27"/>
    <w:rsid w:val="6E6BA7F0"/>
    <w:rsid w:val="6E6BA979"/>
    <w:rsid w:val="6E6C78AE"/>
    <w:rsid w:val="6E714DC5"/>
    <w:rsid w:val="6E73AF87"/>
    <w:rsid w:val="6E764EC5"/>
    <w:rsid w:val="6E77A702"/>
    <w:rsid w:val="6E7B283C"/>
    <w:rsid w:val="6E7B8A5E"/>
    <w:rsid w:val="6E7BF0F3"/>
    <w:rsid w:val="6E7E651C"/>
    <w:rsid w:val="6E820393"/>
    <w:rsid w:val="6E83E82C"/>
    <w:rsid w:val="6E867255"/>
    <w:rsid w:val="6E8795F8"/>
    <w:rsid w:val="6E8860FE"/>
    <w:rsid w:val="6E8AAFC7"/>
    <w:rsid w:val="6E8B46CD"/>
    <w:rsid w:val="6E8EFC21"/>
    <w:rsid w:val="6E8FD139"/>
    <w:rsid w:val="6E927E6D"/>
    <w:rsid w:val="6E97283A"/>
    <w:rsid w:val="6EA240CF"/>
    <w:rsid w:val="6EA3B5FA"/>
    <w:rsid w:val="6EA4E0BF"/>
    <w:rsid w:val="6EA723C6"/>
    <w:rsid w:val="6EA754FD"/>
    <w:rsid w:val="6EA82669"/>
    <w:rsid w:val="6EA9DE46"/>
    <w:rsid w:val="6EAD6A97"/>
    <w:rsid w:val="6EAD8101"/>
    <w:rsid w:val="6EB61444"/>
    <w:rsid w:val="6EB8A4B2"/>
    <w:rsid w:val="6EBAA404"/>
    <w:rsid w:val="6EBD764D"/>
    <w:rsid w:val="6EBF562D"/>
    <w:rsid w:val="6EC1C5D7"/>
    <w:rsid w:val="6EC20D20"/>
    <w:rsid w:val="6EC5AD3F"/>
    <w:rsid w:val="6ECA7B9F"/>
    <w:rsid w:val="6ECAA56D"/>
    <w:rsid w:val="6ECD1668"/>
    <w:rsid w:val="6ECFDDC2"/>
    <w:rsid w:val="6ED05B95"/>
    <w:rsid w:val="6ED1B4CE"/>
    <w:rsid w:val="6ED486CB"/>
    <w:rsid w:val="6ED50CA5"/>
    <w:rsid w:val="6ED80BB1"/>
    <w:rsid w:val="6ED8EF38"/>
    <w:rsid w:val="6ED94E03"/>
    <w:rsid w:val="6EDAFFCF"/>
    <w:rsid w:val="6EDD69C3"/>
    <w:rsid w:val="6EDE6991"/>
    <w:rsid w:val="6EDED020"/>
    <w:rsid w:val="6EDF6C1D"/>
    <w:rsid w:val="6EDFCA18"/>
    <w:rsid w:val="6EE0217C"/>
    <w:rsid w:val="6EE13C11"/>
    <w:rsid w:val="6EE4415E"/>
    <w:rsid w:val="6EE47AAF"/>
    <w:rsid w:val="6EE54C68"/>
    <w:rsid w:val="6EE71835"/>
    <w:rsid w:val="6EE73166"/>
    <w:rsid w:val="6EECBA2A"/>
    <w:rsid w:val="6EF06E1D"/>
    <w:rsid w:val="6EF53A71"/>
    <w:rsid w:val="6EF60BEE"/>
    <w:rsid w:val="6EFCE314"/>
    <w:rsid w:val="6F031C22"/>
    <w:rsid w:val="6F0BA1CC"/>
    <w:rsid w:val="6F0F698B"/>
    <w:rsid w:val="6F106D64"/>
    <w:rsid w:val="6F12F4A4"/>
    <w:rsid w:val="6F139BA3"/>
    <w:rsid w:val="6F1463AA"/>
    <w:rsid w:val="6F1E404B"/>
    <w:rsid w:val="6F22D2B8"/>
    <w:rsid w:val="6F23070A"/>
    <w:rsid w:val="6F27D2FF"/>
    <w:rsid w:val="6F27DFA8"/>
    <w:rsid w:val="6F2984E6"/>
    <w:rsid w:val="6F2B170E"/>
    <w:rsid w:val="6F2E3243"/>
    <w:rsid w:val="6F32BFED"/>
    <w:rsid w:val="6F34BB16"/>
    <w:rsid w:val="6F36D2E7"/>
    <w:rsid w:val="6F37E77B"/>
    <w:rsid w:val="6F39392B"/>
    <w:rsid w:val="6F3BC565"/>
    <w:rsid w:val="6F3CC66E"/>
    <w:rsid w:val="6F44AD21"/>
    <w:rsid w:val="6F45CF2C"/>
    <w:rsid w:val="6F462993"/>
    <w:rsid w:val="6F4A8AEC"/>
    <w:rsid w:val="6F4D871B"/>
    <w:rsid w:val="6F53656A"/>
    <w:rsid w:val="6F553EA2"/>
    <w:rsid w:val="6F58E103"/>
    <w:rsid w:val="6F5A489E"/>
    <w:rsid w:val="6F5AE8D6"/>
    <w:rsid w:val="6F5CB0B9"/>
    <w:rsid w:val="6F5FF052"/>
    <w:rsid w:val="6F65B92D"/>
    <w:rsid w:val="6F69D99F"/>
    <w:rsid w:val="6F710AEF"/>
    <w:rsid w:val="6F714B39"/>
    <w:rsid w:val="6F7AA712"/>
    <w:rsid w:val="6F82824E"/>
    <w:rsid w:val="6F82FBCE"/>
    <w:rsid w:val="6F85F7BB"/>
    <w:rsid w:val="6F87C4EF"/>
    <w:rsid w:val="6F881C92"/>
    <w:rsid w:val="6F8918B1"/>
    <w:rsid w:val="6F8A2E83"/>
    <w:rsid w:val="6F8EE04B"/>
    <w:rsid w:val="6F9231B9"/>
    <w:rsid w:val="6F92C787"/>
    <w:rsid w:val="6F95D20F"/>
    <w:rsid w:val="6F9C19F0"/>
    <w:rsid w:val="6F9ED972"/>
    <w:rsid w:val="6F9F0DDD"/>
    <w:rsid w:val="6FA0AE2D"/>
    <w:rsid w:val="6FA12924"/>
    <w:rsid w:val="6FA6795B"/>
    <w:rsid w:val="6FAB2C24"/>
    <w:rsid w:val="6FAF22E8"/>
    <w:rsid w:val="6FB8F29C"/>
    <w:rsid w:val="6FBB3CCE"/>
    <w:rsid w:val="6FC0E888"/>
    <w:rsid w:val="6FC412D9"/>
    <w:rsid w:val="6FC73001"/>
    <w:rsid w:val="6FCA9AD2"/>
    <w:rsid w:val="6FCB4DA2"/>
    <w:rsid w:val="6FCBB7D5"/>
    <w:rsid w:val="6FCD5243"/>
    <w:rsid w:val="6FCDAB64"/>
    <w:rsid w:val="6FD0C93A"/>
    <w:rsid w:val="6FD4EE87"/>
    <w:rsid w:val="6FD4FEDC"/>
    <w:rsid w:val="6FD5997E"/>
    <w:rsid w:val="6FDAEC2A"/>
    <w:rsid w:val="6FDC923E"/>
    <w:rsid w:val="6FDCE021"/>
    <w:rsid w:val="6FDECE82"/>
    <w:rsid w:val="6FE25EE0"/>
    <w:rsid w:val="6FE3FCBD"/>
    <w:rsid w:val="6FE5F4F0"/>
    <w:rsid w:val="6FE66970"/>
    <w:rsid w:val="6FEB42D5"/>
    <w:rsid w:val="6FF19F49"/>
    <w:rsid w:val="6FF82A3D"/>
    <w:rsid w:val="700B6992"/>
    <w:rsid w:val="700C03B6"/>
    <w:rsid w:val="700CD342"/>
    <w:rsid w:val="700E3F44"/>
    <w:rsid w:val="700F0F1C"/>
    <w:rsid w:val="7012D3BE"/>
    <w:rsid w:val="7017476E"/>
    <w:rsid w:val="701B33CA"/>
    <w:rsid w:val="701C14AD"/>
    <w:rsid w:val="701D47D6"/>
    <w:rsid w:val="701EF361"/>
    <w:rsid w:val="701F7170"/>
    <w:rsid w:val="7021EB76"/>
    <w:rsid w:val="7027EF93"/>
    <w:rsid w:val="702A5B74"/>
    <w:rsid w:val="703163DF"/>
    <w:rsid w:val="7031ED37"/>
    <w:rsid w:val="70337736"/>
    <w:rsid w:val="7033FF72"/>
    <w:rsid w:val="7034AA88"/>
    <w:rsid w:val="7036E72A"/>
    <w:rsid w:val="703716E3"/>
    <w:rsid w:val="703C9762"/>
    <w:rsid w:val="703CD9E8"/>
    <w:rsid w:val="703F56CC"/>
    <w:rsid w:val="70408141"/>
    <w:rsid w:val="7041284D"/>
    <w:rsid w:val="704415CA"/>
    <w:rsid w:val="70445CE4"/>
    <w:rsid w:val="704D01DC"/>
    <w:rsid w:val="704D2ED7"/>
    <w:rsid w:val="7054FFA7"/>
    <w:rsid w:val="705677CE"/>
    <w:rsid w:val="7057820F"/>
    <w:rsid w:val="70595198"/>
    <w:rsid w:val="7059EE6E"/>
    <w:rsid w:val="705A3B84"/>
    <w:rsid w:val="70652D74"/>
    <w:rsid w:val="706A06A2"/>
    <w:rsid w:val="706E7111"/>
    <w:rsid w:val="706F7DDB"/>
    <w:rsid w:val="70711E7D"/>
    <w:rsid w:val="707502F5"/>
    <w:rsid w:val="70771E94"/>
    <w:rsid w:val="7077D096"/>
    <w:rsid w:val="7078B378"/>
    <w:rsid w:val="707FE4A5"/>
    <w:rsid w:val="70829288"/>
    <w:rsid w:val="70833C65"/>
    <w:rsid w:val="70864A6D"/>
    <w:rsid w:val="708974D9"/>
    <w:rsid w:val="708BFFED"/>
    <w:rsid w:val="709021EF"/>
    <w:rsid w:val="70920512"/>
    <w:rsid w:val="70949A1D"/>
    <w:rsid w:val="709721EF"/>
    <w:rsid w:val="7097B90B"/>
    <w:rsid w:val="70982032"/>
    <w:rsid w:val="70999003"/>
    <w:rsid w:val="7099B714"/>
    <w:rsid w:val="709A1F22"/>
    <w:rsid w:val="709A9AC3"/>
    <w:rsid w:val="709EE0EB"/>
    <w:rsid w:val="70A22F70"/>
    <w:rsid w:val="70A80909"/>
    <w:rsid w:val="70AB5783"/>
    <w:rsid w:val="70B04A5F"/>
    <w:rsid w:val="70B37132"/>
    <w:rsid w:val="70B3C3D9"/>
    <w:rsid w:val="70B7A64E"/>
    <w:rsid w:val="70B865CF"/>
    <w:rsid w:val="70BB4989"/>
    <w:rsid w:val="70BC0EBB"/>
    <w:rsid w:val="70BF9399"/>
    <w:rsid w:val="70C04360"/>
    <w:rsid w:val="70C1ADD7"/>
    <w:rsid w:val="70C4AFF8"/>
    <w:rsid w:val="70C8E048"/>
    <w:rsid w:val="70CCC702"/>
    <w:rsid w:val="70CFCA7D"/>
    <w:rsid w:val="70D0132C"/>
    <w:rsid w:val="70D07EBC"/>
    <w:rsid w:val="70D0CF9A"/>
    <w:rsid w:val="70D1CC3F"/>
    <w:rsid w:val="70D250CB"/>
    <w:rsid w:val="70D2A635"/>
    <w:rsid w:val="70D3AC43"/>
    <w:rsid w:val="70D41976"/>
    <w:rsid w:val="70D61A0D"/>
    <w:rsid w:val="70D790C5"/>
    <w:rsid w:val="70D7F112"/>
    <w:rsid w:val="70DA693B"/>
    <w:rsid w:val="70DA85B4"/>
    <w:rsid w:val="70DBA73C"/>
    <w:rsid w:val="70DFED6F"/>
    <w:rsid w:val="70E149BB"/>
    <w:rsid w:val="70E7D0A8"/>
    <w:rsid w:val="70E99B48"/>
    <w:rsid w:val="70EB8337"/>
    <w:rsid w:val="70EDC7F3"/>
    <w:rsid w:val="70EECC6F"/>
    <w:rsid w:val="70EF5F91"/>
    <w:rsid w:val="70F04DAA"/>
    <w:rsid w:val="70F25A2A"/>
    <w:rsid w:val="70F3623E"/>
    <w:rsid w:val="70F5814C"/>
    <w:rsid w:val="70F5B961"/>
    <w:rsid w:val="70F9CFE6"/>
    <w:rsid w:val="70FFB9E0"/>
    <w:rsid w:val="7102A37B"/>
    <w:rsid w:val="71042AAF"/>
    <w:rsid w:val="71054EFB"/>
    <w:rsid w:val="710B6F20"/>
    <w:rsid w:val="710CCD44"/>
    <w:rsid w:val="710E833C"/>
    <w:rsid w:val="711112F2"/>
    <w:rsid w:val="71114EB0"/>
    <w:rsid w:val="711BD992"/>
    <w:rsid w:val="711BFB9B"/>
    <w:rsid w:val="711DAEE1"/>
    <w:rsid w:val="71248E68"/>
    <w:rsid w:val="71257081"/>
    <w:rsid w:val="71276E6B"/>
    <w:rsid w:val="712D0EA6"/>
    <w:rsid w:val="7131D09D"/>
    <w:rsid w:val="7132B5AD"/>
    <w:rsid w:val="71345F16"/>
    <w:rsid w:val="7138D63C"/>
    <w:rsid w:val="713FFD22"/>
    <w:rsid w:val="714308A2"/>
    <w:rsid w:val="71438342"/>
    <w:rsid w:val="7143F505"/>
    <w:rsid w:val="71443DCA"/>
    <w:rsid w:val="7144648E"/>
    <w:rsid w:val="714B5157"/>
    <w:rsid w:val="714D2363"/>
    <w:rsid w:val="7152BE83"/>
    <w:rsid w:val="715443AF"/>
    <w:rsid w:val="7154DCDA"/>
    <w:rsid w:val="715610FB"/>
    <w:rsid w:val="715A191E"/>
    <w:rsid w:val="715E7D1C"/>
    <w:rsid w:val="71611673"/>
    <w:rsid w:val="71640CCB"/>
    <w:rsid w:val="7165D74D"/>
    <w:rsid w:val="71664F14"/>
    <w:rsid w:val="71676FD6"/>
    <w:rsid w:val="716C0D3F"/>
    <w:rsid w:val="716DC301"/>
    <w:rsid w:val="716DC800"/>
    <w:rsid w:val="717136AF"/>
    <w:rsid w:val="7172B53C"/>
    <w:rsid w:val="7172E45E"/>
    <w:rsid w:val="717EC17B"/>
    <w:rsid w:val="717FD406"/>
    <w:rsid w:val="7180A17F"/>
    <w:rsid w:val="718424D6"/>
    <w:rsid w:val="71847D45"/>
    <w:rsid w:val="7188EE67"/>
    <w:rsid w:val="718A67B4"/>
    <w:rsid w:val="718B6734"/>
    <w:rsid w:val="718BCA29"/>
    <w:rsid w:val="718E51B6"/>
    <w:rsid w:val="718F9BC8"/>
    <w:rsid w:val="7191F182"/>
    <w:rsid w:val="7195E809"/>
    <w:rsid w:val="71962FEE"/>
    <w:rsid w:val="7196BA46"/>
    <w:rsid w:val="7196C256"/>
    <w:rsid w:val="719746AD"/>
    <w:rsid w:val="719C01C8"/>
    <w:rsid w:val="719CB5B0"/>
    <w:rsid w:val="71A2CCAD"/>
    <w:rsid w:val="71A624A7"/>
    <w:rsid w:val="71A6E8B7"/>
    <w:rsid w:val="71AD3E89"/>
    <w:rsid w:val="71B13416"/>
    <w:rsid w:val="71B5BF60"/>
    <w:rsid w:val="71B61633"/>
    <w:rsid w:val="71B7BF9A"/>
    <w:rsid w:val="71B9F6C9"/>
    <w:rsid w:val="71BA0BCF"/>
    <w:rsid w:val="71BAF4EF"/>
    <w:rsid w:val="71BBBBA9"/>
    <w:rsid w:val="71BC36F7"/>
    <w:rsid w:val="71BCB7C8"/>
    <w:rsid w:val="71BF934F"/>
    <w:rsid w:val="71C4186A"/>
    <w:rsid w:val="71C72DA7"/>
    <w:rsid w:val="71CA4ED3"/>
    <w:rsid w:val="71CAB41C"/>
    <w:rsid w:val="71CF0612"/>
    <w:rsid w:val="71D02795"/>
    <w:rsid w:val="71D30142"/>
    <w:rsid w:val="71D3028D"/>
    <w:rsid w:val="71D3B29A"/>
    <w:rsid w:val="71D48A7C"/>
    <w:rsid w:val="71D5D13E"/>
    <w:rsid w:val="71D6DC1B"/>
    <w:rsid w:val="71DA43F4"/>
    <w:rsid w:val="71DA8978"/>
    <w:rsid w:val="71DB7769"/>
    <w:rsid w:val="71E1364E"/>
    <w:rsid w:val="71E168CD"/>
    <w:rsid w:val="71E1D9D2"/>
    <w:rsid w:val="71E2ABD4"/>
    <w:rsid w:val="71E2F9BE"/>
    <w:rsid w:val="71E423A2"/>
    <w:rsid w:val="71E7CEF2"/>
    <w:rsid w:val="71EA8F73"/>
    <w:rsid w:val="71EC4663"/>
    <w:rsid w:val="71ECAAA2"/>
    <w:rsid w:val="71F8339A"/>
    <w:rsid w:val="72060F29"/>
    <w:rsid w:val="7206AF71"/>
    <w:rsid w:val="7209B386"/>
    <w:rsid w:val="720C4F12"/>
    <w:rsid w:val="720CE5D4"/>
    <w:rsid w:val="720F7B07"/>
    <w:rsid w:val="720F8550"/>
    <w:rsid w:val="72103077"/>
    <w:rsid w:val="721051C5"/>
    <w:rsid w:val="72153DCC"/>
    <w:rsid w:val="72175F5E"/>
    <w:rsid w:val="721B1B4F"/>
    <w:rsid w:val="721BD52F"/>
    <w:rsid w:val="721D7D2E"/>
    <w:rsid w:val="721D8629"/>
    <w:rsid w:val="72223778"/>
    <w:rsid w:val="722A385D"/>
    <w:rsid w:val="722EBCE0"/>
    <w:rsid w:val="722F9383"/>
    <w:rsid w:val="722F9EB5"/>
    <w:rsid w:val="72313709"/>
    <w:rsid w:val="72335986"/>
    <w:rsid w:val="7233C62B"/>
    <w:rsid w:val="72341842"/>
    <w:rsid w:val="7234FAEE"/>
    <w:rsid w:val="7235F41A"/>
    <w:rsid w:val="7236A5B0"/>
    <w:rsid w:val="72382A26"/>
    <w:rsid w:val="723A712C"/>
    <w:rsid w:val="723D5F27"/>
    <w:rsid w:val="7240C15D"/>
    <w:rsid w:val="7240F32E"/>
    <w:rsid w:val="72434EE1"/>
    <w:rsid w:val="72447B8C"/>
    <w:rsid w:val="72483766"/>
    <w:rsid w:val="724A76B3"/>
    <w:rsid w:val="724C95B4"/>
    <w:rsid w:val="72534B11"/>
    <w:rsid w:val="7258A1AC"/>
    <w:rsid w:val="725914C5"/>
    <w:rsid w:val="7259C7FD"/>
    <w:rsid w:val="725BD269"/>
    <w:rsid w:val="725C6B10"/>
    <w:rsid w:val="725E8213"/>
    <w:rsid w:val="7266F847"/>
    <w:rsid w:val="72670BF8"/>
    <w:rsid w:val="726986F7"/>
    <w:rsid w:val="726B65E7"/>
    <w:rsid w:val="726DF143"/>
    <w:rsid w:val="726ECE7C"/>
    <w:rsid w:val="726F3B15"/>
    <w:rsid w:val="7273E7A3"/>
    <w:rsid w:val="7276000D"/>
    <w:rsid w:val="7277289B"/>
    <w:rsid w:val="727792B1"/>
    <w:rsid w:val="7277F758"/>
    <w:rsid w:val="727B2B0C"/>
    <w:rsid w:val="727EC3F0"/>
    <w:rsid w:val="7281BDC5"/>
    <w:rsid w:val="7283C5CB"/>
    <w:rsid w:val="72882FD5"/>
    <w:rsid w:val="7288E2F8"/>
    <w:rsid w:val="728DF97A"/>
    <w:rsid w:val="728EC144"/>
    <w:rsid w:val="7293265C"/>
    <w:rsid w:val="72937E39"/>
    <w:rsid w:val="729839D6"/>
    <w:rsid w:val="729ED035"/>
    <w:rsid w:val="72A068F5"/>
    <w:rsid w:val="72A1E2AA"/>
    <w:rsid w:val="72A37334"/>
    <w:rsid w:val="72A5FD27"/>
    <w:rsid w:val="72AA2781"/>
    <w:rsid w:val="72AA8C0C"/>
    <w:rsid w:val="72AC0DDE"/>
    <w:rsid w:val="72B240C3"/>
    <w:rsid w:val="72B258C7"/>
    <w:rsid w:val="72B300A0"/>
    <w:rsid w:val="72B5D05D"/>
    <w:rsid w:val="72BED24B"/>
    <w:rsid w:val="72C09D44"/>
    <w:rsid w:val="72C73B50"/>
    <w:rsid w:val="72CA6849"/>
    <w:rsid w:val="72CBA95B"/>
    <w:rsid w:val="72CC1001"/>
    <w:rsid w:val="72CC8BE2"/>
    <w:rsid w:val="72CE0800"/>
    <w:rsid w:val="72CE524A"/>
    <w:rsid w:val="72D56CAF"/>
    <w:rsid w:val="72D8CD82"/>
    <w:rsid w:val="72DA7151"/>
    <w:rsid w:val="72DD8D31"/>
    <w:rsid w:val="72E7C0DC"/>
    <w:rsid w:val="72EA9050"/>
    <w:rsid w:val="72ED1BB1"/>
    <w:rsid w:val="72ED4CD8"/>
    <w:rsid w:val="72F76501"/>
    <w:rsid w:val="72FF0FA8"/>
    <w:rsid w:val="7302ABF9"/>
    <w:rsid w:val="73030423"/>
    <w:rsid w:val="7305C806"/>
    <w:rsid w:val="7310596C"/>
    <w:rsid w:val="7312E0EF"/>
    <w:rsid w:val="731A1A05"/>
    <w:rsid w:val="731E6CF0"/>
    <w:rsid w:val="73211E97"/>
    <w:rsid w:val="73233F4D"/>
    <w:rsid w:val="732358ED"/>
    <w:rsid w:val="7323C032"/>
    <w:rsid w:val="73246284"/>
    <w:rsid w:val="732DC5D5"/>
    <w:rsid w:val="732ED394"/>
    <w:rsid w:val="732F014C"/>
    <w:rsid w:val="732FE0C5"/>
    <w:rsid w:val="7330C68F"/>
    <w:rsid w:val="7330E77C"/>
    <w:rsid w:val="73318C10"/>
    <w:rsid w:val="73320375"/>
    <w:rsid w:val="73365240"/>
    <w:rsid w:val="7344B209"/>
    <w:rsid w:val="7344DB94"/>
    <w:rsid w:val="7345032E"/>
    <w:rsid w:val="7348C6BB"/>
    <w:rsid w:val="734C2F75"/>
    <w:rsid w:val="734E4D70"/>
    <w:rsid w:val="734E648F"/>
    <w:rsid w:val="73546726"/>
    <w:rsid w:val="7355457D"/>
    <w:rsid w:val="73578172"/>
    <w:rsid w:val="735F62DE"/>
    <w:rsid w:val="735FACFB"/>
    <w:rsid w:val="73611258"/>
    <w:rsid w:val="736498FC"/>
    <w:rsid w:val="7364CBAA"/>
    <w:rsid w:val="7369C0FD"/>
    <w:rsid w:val="736B289C"/>
    <w:rsid w:val="736D1571"/>
    <w:rsid w:val="736DFE38"/>
    <w:rsid w:val="736E92C3"/>
    <w:rsid w:val="7374A4E3"/>
    <w:rsid w:val="73796A40"/>
    <w:rsid w:val="7379CFE2"/>
    <w:rsid w:val="737C29C7"/>
    <w:rsid w:val="737DEC48"/>
    <w:rsid w:val="7383CB2B"/>
    <w:rsid w:val="7383E30A"/>
    <w:rsid w:val="73840062"/>
    <w:rsid w:val="738414D0"/>
    <w:rsid w:val="738B11CF"/>
    <w:rsid w:val="738EBE8B"/>
    <w:rsid w:val="7390A151"/>
    <w:rsid w:val="7391BBB9"/>
    <w:rsid w:val="7391EF81"/>
    <w:rsid w:val="7392D461"/>
    <w:rsid w:val="73970816"/>
    <w:rsid w:val="739756B4"/>
    <w:rsid w:val="7397591F"/>
    <w:rsid w:val="73998B33"/>
    <w:rsid w:val="73A39C01"/>
    <w:rsid w:val="73A4FFCC"/>
    <w:rsid w:val="73A5B1B8"/>
    <w:rsid w:val="73B300AF"/>
    <w:rsid w:val="73B35960"/>
    <w:rsid w:val="73B3E94B"/>
    <w:rsid w:val="73B6F793"/>
    <w:rsid w:val="73BD2567"/>
    <w:rsid w:val="73BFAFA0"/>
    <w:rsid w:val="73C0C756"/>
    <w:rsid w:val="73C649E4"/>
    <w:rsid w:val="73C71C7A"/>
    <w:rsid w:val="73C7BA6C"/>
    <w:rsid w:val="73C8D3B9"/>
    <w:rsid w:val="73C92B8F"/>
    <w:rsid w:val="73CA9E27"/>
    <w:rsid w:val="73CADE8E"/>
    <w:rsid w:val="73CB2361"/>
    <w:rsid w:val="73CB7834"/>
    <w:rsid w:val="73D10814"/>
    <w:rsid w:val="73D5427E"/>
    <w:rsid w:val="73D851E7"/>
    <w:rsid w:val="73D9CB60"/>
    <w:rsid w:val="73DC1725"/>
    <w:rsid w:val="73E0A493"/>
    <w:rsid w:val="73E26FCF"/>
    <w:rsid w:val="73E2A051"/>
    <w:rsid w:val="73E3B44A"/>
    <w:rsid w:val="73E6F175"/>
    <w:rsid w:val="73E766B9"/>
    <w:rsid w:val="73F15254"/>
    <w:rsid w:val="73F27070"/>
    <w:rsid w:val="73F3FC6F"/>
    <w:rsid w:val="73F4EFD2"/>
    <w:rsid w:val="73F5A751"/>
    <w:rsid w:val="73F6D80A"/>
    <w:rsid w:val="73F94216"/>
    <w:rsid w:val="73F990B2"/>
    <w:rsid w:val="73FC0055"/>
    <w:rsid w:val="73FE38B8"/>
    <w:rsid w:val="74047AC8"/>
    <w:rsid w:val="74077344"/>
    <w:rsid w:val="74081276"/>
    <w:rsid w:val="740D1630"/>
    <w:rsid w:val="741419B7"/>
    <w:rsid w:val="7419C4AF"/>
    <w:rsid w:val="7420CF78"/>
    <w:rsid w:val="74228C81"/>
    <w:rsid w:val="7424951F"/>
    <w:rsid w:val="74265E16"/>
    <w:rsid w:val="742865C2"/>
    <w:rsid w:val="742AEAAE"/>
    <w:rsid w:val="742B030D"/>
    <w:rsid w:val="742C8FF7"/>
    <w:rsid w:val="742D574F"/>
    <w:rsid w:val="742DEF9E"/>
    <w:rsid w:val="742FEEF7"/>
    <w:rsid w:val="7430C920"/>
    <w:rsid w:val="7434D096"/>
    <w:rsid w:val="743700FB"/>
    <w:rsid w:val="7437A035"/>
    <w:rsid w:val="7437E283"/>
    <w:rsid w:val="743A0928"/>
    <w:rsid w:val="743A1367"/>
    <w:rsid w:val="743A2108"/>
    <w:rsid w:val="743A210A"/>
    <w:rsid w:val="743A6D3A"/>
    <w:rsid w:val="743ABEDC"/>
    <w:rsid w:val="743D5537"/>
    <w:rsid w:val="743E85A2"/>
    <w:rsid w:val="7444DFDE"/>
    <w:rsid w:val="744828DD"/>
    <w:rsid w:val="7449BD65"/>
    <w:rsid w:val="744A693C"/>
    <w:rsid w:val="744E0C57"/>
    <w:rsid w:val="7453D83A"/>
    <w:rsid w:val="7454E6C0"/>
    <w:rsid w:val="74555446"/>
    <w:rsid w:val="745C7095"/>
    <w:rsid w:val="745E9A9B"/>
    <w:rsid w:val="74639889"/>
    <w:rsid w:val="74641C0D"/>
    <w:rsid w:val="7464E544"/>
    <w:rsid w:val="746CA755"/>
    <w:rsid w:val="746DC92F"/>
    <w:rsid w:val="746F933C"/>
    <w:rsid w:val="74725CCC"/>
    <w:rsid w:val="74729331"/>
    <w:rsid w:val="7472EE20"/>
    <w:rsid w:val="7476664A"/>
    <w:rsid w:val="74777881"/>
    <w:rsid w:val="74780F16"/>
    <w:rsid w:val="7479D519"/>
    <w:rsid w:val="747A3831"/>
    <w:rsid w:val="747D0A12"/>
    <w:rsid w:val="747E2C9D"/>
    <w:rsid w:val="747F67A2"/>
    <w:rsid w:val="748DC52D"/>
    <w:rsid w:val="7493073D"/>
    <w:rsid w:val="74959582"/>
    <w:rsid w:val="74981EF8"/>
    <w:rsid w:val="7498B654"/>
    <w:rsid w:val="749C7791"/>
    <w:rsid w:val="749F11B7"/>
    <w:rsid w:val="74A38F2C"/>
    <w:rsid w:val="74A59338"/>
    <w:rsid w:val="74A5B5AE"/>
    <w:rsid w:val="74A8AD07"/>
    <w:rsid w:val="74AF6968"/>
    <w:rsid w:val="74B27E3C"/>
    <w:rsid w:val="74B4E14E"/>
    <w:rsid w:val="74B78E5B"/>
    <w:rsid w:val="74B90497"/>
    <w:rsid w:val="74BE98E7"/>
    <w:rsid w:val="74BFE661"/>
    <w:rsid w:val="74C5D607"/>
    <w:rsid w:val="74CBA040"/>
    <w:rsid w:val="74CF1E8A"/>
    <w:rsid w:val="74D5666B"/>
    <w:rsid w:val="74D6F96F"/>
    <w:rsid w:val="74D7113E"/>
    <w:rsid w:val="74DB38D6"/>
    <w:rsid w:val="74E015F6"/>
    <w:rsid w:val="74E16C7C"/>
    <w:rsid w:val="74E465E8"/>
    <w:rsid w:val="74E4C309"/>
    <w:rsid w:val="74E51CB9"/>
    <w:rsid w:val="74E5A60C"/>
    <w:rsid w:val="74E9D38B"/>
    <w:rsid w:val="74ED8EEC"/>
    <w:rsid w:val="74F020E2"/>
    <w:rsid w:val="74F6FCF7"/>
    <w:rsid w:val="74F9C760"/>
    <w:rsid w:val="74F9FE58"/>
    <w:rsid w:val="74FAE0BE"/>
    <w:rsid w:val="74FB88BD"/>
    <w:rsid w:val="74FC92FA"/>
    <w:rsid w:val="74FECE69"/>
    <w:rsid w:val="7507BD5C"/>
    <w:rsid w:val="75093344"/>
    <w:rsid w:val="750988FC"/>
    <w:rsid w:val="750CAA18"/>
    <w:rsid w:val="750F4763"/>
    <w:rsid w:val="75141551"/>
    <w:rsid w:val="751469C5"/>
    <w:rsid w:val="7514F191"/>
    <w:rsid w:val="7514FA8B"/>
    <w:rsid w:val="7517FD86"/>
    <w:rsid w:val="75183AEA"/>
    <w:rsid w:val="751CB1B9"/>
    <w:rsid w:val="751CB4E6"/>
    <w:rsid w:val="751E88ED"/>
    <w:rsid w:val="7526A76F"/>
    <w:rsid w:val="752EBAE4"/>
    <w:rsid w:val="752FC116"/>
    <w:rsid w:val="7530012D"/>
    <w:rsid w:val="753564D9"/>
    <w:rsid w:val="7535EA5F"/>
    <w:rsid w:val="7536895E"/>
    <w:rsid w:val="75389000"/>
    <w:rsid w:val="753E8269"/>
    <w:rsid w:val="753ECD94"/>
    <w:rsid w:val="7541F9C7"/>
    <w:rsid w:val="754B4B21"/>
    <w:rsid w:val="7555E293"/>
    <w:rsid w:val="755654AE"/>
    <w:rsid w:val="755E7FC2"/>
    <w:rsid w:val="75606C0A"/>
    <w:rsid w:val="7560EEA9"/>
    <w:rsid w:val="75684539"/>
    <w:rsid w:val="75687324"/>
    <w:rsid w:val="756955A9"/>
    <w:rsid w:val="756D5F43"/>
    <w:rsid w:val="756EC9CB"/>
    <w:rsid w:val="756F4DEB"/>
    <w:rsid w:val="7574109D"/>
    <w:rsid w:val="7576F3C8"/>
    <w:rsid w:val="7579A677"/>
    <w:rsid w:val="757B7949"/>
    <w:rsid w:val="757C9539"/>
    <w:rsid w:val="757EBAF3"/>
    <w:rsid w:val="75831146"/>
    <w:rsid w:val="758383B0"/>
    <w:rsid w:val="7583EDA1"/>
    <w:rsid w:val="7590A222"/>
    <w:rsid w:val="75911885"/>
    <w:rsid w:val="75943B55"/>
    <w:rsid w:val="75984C23"/>
    <w:rsid w:val="7598C9AA"/>
    <w:rsid w:val="759A353C"/>
    <w:rsid w:val="75A0D13B"/>
    <w:rsid w:val="75A3A464"/>
    <w:rsid w:val="75A50D32"/>
    <w:rsid w:val="75A66998"/>
    <w:rsid w:val="75AEC95D"/>
    <w:rsid w:val="75AF2330"/>
    <w:rsid w:val="75B28D24"/>
    <w:rsid w:val="75B2E2FA"/>
    <w:rsid w:val="75B81ABC"/>
    <w:rsid w:val="75BD599C"/>
    <w:rsid w:val="75C1AEA7"/>
    <w:rsid w:val="75C390AA"/>
    <w:rsid w:val="75C5338E"/>
    <w:rsid w:val="75C96088"/>
    <w:rsid w:val="75CBBF58"/>
    <w:rsid w:val="75D19ACD"/>
    <w:rsid w:val="75D32B04"/>
    <w:rsid w:val="75D3FC78"/>
    <w:rsid w:val="75D543AA"/>
    <w:rsid w:val="75D9464D"/>
    <w:rsid w:val="75DA72F6"/>
    <w:rsid w:val="75DE0CEC"/>
    <w:rsid w:val="75DE2086"/>
    <w:rsid w:val="75DEAEFC"/>
    <w:rsid w:val="75E1C641"/>
    <w:rsid w:val="75E51535"/>
    <w:rsid w:val="75E6CF22"/>
    <w:rsid w:val="75E713CB"/>
    <w:rsid w:val="75EA2E94"/>
    <w:rsid w:val="75ED772B"/>
    <w:rsid w:val="75EF2CBE"/>
    <w:rsid w:val="75EF5621"/>
    <w:rsid w:val="75F3FE22"/>
    <w:rsid w:val="75F5AFB6"/>
    <w:rsid w:val="75F72D33"/>
    <w:rsid w:val="76033F91"/>
    <w:rsid w:val="7604CB97"/>
    <w:rsid w:val="7606A8D0"/>
    <w:rsid w:val="7607D42C"/>
    <w:rsid w:val="7608C238"/>
    <w:rsid w:val="76093254"/>
    <w:rsid w:val="760DD2E5"/>
    <w:rsid w:val="761108B7"/>
    <w:rsid w:val="7611DBBD"/>
    <w:rsid w:val="76127B93"/>
    <w:rsid w:val="761523F0"/>
    <w:rsid w:val="7615F0B7"/>
    <w:rsid w:val="761AC43C"/>
    <w:rsid w:val="761ED030"/>
    <w:rsid w:val="761F5443"/>
    <w:rsid w:val="76211353"/>
    <w:rsid w:val="7625F92C"/>
    <w:rsid w:val="7629DA4E"/>
    <w:rsid w:val="762A7AD3"/>
    <w:rsid w:val="762AABF9"/>
    <w:rsid w:val="762AC0A5"/>
    <w:rsid w:val="762C01EA"/>
    <w:rsid w:val="762E5C68"/>
    <w:rsid w:val="7631DB29"/>
    <w:rsid w:val="7634CEF8"/>
    <w:rsid w:val="76357900"/>
    <w:rsid w:val="76401FE7"/>
    <w:rsid w:val="76411E89"/>
    <w:rsid w:val="764470CE"/>
    <w:rsid w:val="76480047"/>
    <w:rsid w:val="7648CF36"/>
    <w:rsid w:val="764ADCD6"/>
    <w:rsid w:val="764B91BD"/>
    <w:rsid w:val="764BE74E"/>
    <w:rsid w:val="764E4244"/>
    <w:rsid w:val="764E9BEB"/>
    <w:rsid w:val="764EBDD1"/>
    <w:rsid w:val="7652D49A"/>
    <w:rsid w:val="76531F82"/>
    <w:rsid w:val="76576135"/>
    <w:rsid w:val="765AA597"/>
    <w:rsid w:val="765D4451"/>
    <w:rsid w:val="765EA4BB"/>
    <w:rsid w:val="7660AC49"/>
    <w:rsid w:val="76619EC2"/>
    <w:rsid w:val="76647AFE"/>
    <w:rsid w:val="7664C736"/>
    <w:rsid w:val="7665CD81"/>
    <w:rsid w:val="76680079"/>
    <w:rsid w:val="766ADBBE"/>
    <w:rsid w:val="766DD79F"/>
    <w:rsid w:val="76727A2F"/>
    <w:rsid w:val="76744B41"/>
    <w:rsid w:val="76744B89"/>
    <w:rsid w:val="76765B00"/>
    <w:rsid w:val="7676F0DD"/>
    <w:rsid w:val="76790F56"/>
    <w:rsid w:val="76796581"/>
    <w:rsid w:val="767B7356"/>
    <w:rsid w:val="767C5887"/>
    <w:rsid w:val="767DD060"/>
    <w:rsid w:val="767FC059"/>
    <w:rsid w:val="76829D0B"/>
    <w:rsid w:val="76830C54"/>
    <w:rsid w:val="7684B1E1"/>
    <w:rsid w:val="768A664F"/>
    <w:rsid w:val="768D3F7A"/>
    <w:rsid w:val="768FA601"/>
    <w:rsid w:val="769628B2"/>
    <w:rsid w:val="76972145"/>
    <w:rsid w:val="76995BAD"/>
    <w:rsid w:val="769B6F75"/>
    <w:rsid w:val="769CF372"/>
    <w:rsid w:val="769DDF1D"/>
    <w:rsid w:val="76A12FDA"/>
    <w:rsid w:val="76A1BD09"/>
    <w:rsid w:val="76A21B28"/>
    <w:rsid w:val="76A59A1B"/>
    <w:rsid w:val="76A7ED5A"/>
    <w:rsid w:val="76A94F17"/>
    <w:rsid w:val="76ABF832"/>
    <w:rsid w:val="76B77B1C"/>
    <w:rsid w:val="76BAC2ED"/>
    <w:rsid w:val="76C048AD"/>
    <w:rsid w:val="76CAC347"/>
    <w:rsid w:val="76CBE5E7"/>
    <w:rsid w:val="76CD70B2"/>
    <w:rsid w:val="76CE418D"/>
    <w:rsid w:val="76CF6260"/>
    <w:rsid w:val="76D05CA9"/>
    <w:rsid w:val="76D0DDC8"/>
    <w:rsid w:val="76D64275"/>
    <w:rsid w:val="76DA18FB"/>
    <w:rsid w:val="76DD3DF3"/>
    <w:rsid w:val="76E89322"/>
    <w:rsid w:val="76ED58DA"/>
    <w:rsid w:val="76EFFE4D"/>
    <w:rsid w:val="76F6FC8E"/>
    <w:rsid w:val="76F9BC2C"/>
    <w:rsid w:val="76FC38FF"/>
    <w:rsid w:val="76FF766C"/>
    <w:rsid w:val="77035B2A"/>
    <w:rsid w:val="7704435E"/>
    <w:rsid w:val="7709EFE4"/>
    <w:rsid w:val="770A4FE6"/>
    <w:rsid w:val="770DC149"/>
    <w:rsid w:val="770F1486"/>
    <w:rsid w:val="770FA58B"/>
    <w:rsid w:val="770FCD5B"/>
    <w:rsid w:val="770FF0B8"/>
    <w:rsid w:val="77103FC9"/>
    <w:rsid w:val="77146292"/>
    <w:rsid w:val="77154731"/>
    <w:rsid w:val="771595A7"/>
    <w:rsid w:val="771643C5"/>
    <w:rsid w:val="7716624D"/>
    <w:rsid w:val="771BAC46"/>
    <w:rsid w:val="771CD799"/>
    <w:rsid w:val="771EB140"/>
    <w:rsid w:val="7721B32A"/>
    <w:rsid w:val="77243833"/>
    <w:rsid w:val="772623A2"/>
    <w:rsid w:val="77288BD7"/>
    <w:rsid w:val="772ABB24"/>
    <w:rsid w:val="772BCB2E"/>
    <w:rsid w:val="772C5DDD"/>
    <w:rsid w:val="772C891C"/>
    <w:rsid w:val="772FD75D"/>
    <w:rsid w:val="77307326"/>
    <w:rsid w:val="773114F1"/>
    <w:rsid w:val="77311BFA"/>
    <w:rsid w:val="77321CBF"/>
    <w:rsid w:val="7733BC1D"/>
    <w:rsid w:val="77342EB0"/>
    <w:rsid w:val="7734D741"/>
    <w:rsid w:val="773AAA35"/>
    <w:rsid w:val="773ABB34"/>
    <w:rsid w:val="773BEAA1"/>
    <w:rsid w:val="773D1C78"/>
    <w:rsid w:val="773D934E"/>
    <w:rsid w:val="7741E94C"/>
    <w:rsid w:val="77421C1D"/>
    <w:rsid w:val="774429D5"/>
    <w:rsid w:val="7748AD61"/>
    <w:rsid w:val="77490764"/>
    <w:rsid w:val="774A6DD8"/>
    <w:rsid w:val="774F41F5"/>
    <w:rsid w:val="77559FBB"/>
    <w:rsid w:val="77603022"/>
    <w:rsid w:val="7760AEC5"/>
    <w:rsid w:val="7761285F"/>
    <w:rsid w:val="77627691"/>
    <w:rsid w:val="7764EEBB"/>
    <w:rsid w:val="7768B736"/>
    <w:rsid w:val="7769EE81"/>
    <w:rsid w:val="776B450A"/>
    <w:rsid w:val="776E4BD0"/>
    <w:rsid w:val="7775CC39"/>
    <w:rsid w:val="777C7D0F"/>
    <w:rsid w:val="7780AD3B"/>
    <w:rsid w:val="7785BEF9"/>
    <w:rsid w:val="778981FF"/>
    <w:rsid w:val="7789C0E8"/>
    <w:rsid w:val="778B12D8"/>
    <w:rsid w:val="778B8D16"/>
    <w:rsid w:val="778D9AB0"/>
    <w:rsid w:val="778E5A2B"/>
    <w:rsid w:val="77903BE8"/>
    <w:rsid w:val="7793CBA6"/>
    <w:rsid w:val="779519E8"/>
    <w:rsid w:val="779762D7"/>
    <w:rsid w:val="7797E4B7"/>
    <w:rsid w:val="779C5F7B"/>
    <w:rsid w:val="779D3B13"/>
    <w:rsid w:val="779EF637"/>
    <w:rsid w:val="779FEDF9"/>
    <w:rsid w:val="77A1420E"/>
    <w:rsid w:val="77A1EE00"/>
    <w:rsid w:val="77AA1F92"/>
    <w:rsid w:val="77B66DC1"/>
    <w:rsid w:val="77B69826"/>
    <w:rsid w:val="77BAC5BF"/>
    <w:rsid w:val="77BC07C3"/>
    <w:rsid w:val="77C01357"/>
    <w:rsid w:val="77C1D547"/>
    <w:rsid w:val="77C29CF5"/>
    <w:rsid w:val="77C35ED2"/>
    <w:rsid w:val="77C5A8E1"/>
    <w:rsid w:val="77C5B733"/>
    <w:rsid w:val="77C6C91D"/>
    <w:rsid w:val="77C93B32"/>
    <w:rsid w:val="77D1748F"/>
    <w:rsid w:val="77D64859"/>
    <w:rsid w:val="77D7E596"/>
    <w:rsid w:val="77D891B4"/>
    <w:rsid w:val="77D9E769"/>
    <w:rsid w:val="77D9F31C"/>
    <w:rsid w:val="77DAD8E1"/>
    <w:rsid w:val="77DB113D"/>
    <w:rsid w:val="77DCF452"/>
    <w:rsid w:val="77DF4F35"/>
    <w:rsid w:val="77DFEE99"/>
    <w:rsid w:val="77E399A9"/>
    <w:rsid w:val="77E6A302"/>
    <w:rsid w:val="77E7A0B6"/>
    <w:rsid w:val="77EC4DDF"/>
    <w:rsid w:val="77EC5B2C"/>
    <w:rsid w:val="77ECD934"/>
    <w:rsid w:val="77F56C10"/>
    <w:rsid w:val="77F85828"/>
    <w:rsid w:val="77FA5C01"/>
    <w:rsid w:val="77FBCA04"/>
    <w:rsid w:val="77FEBE58"/>
    <w:rsid w:val="77FF78E4"/>
    <w:rsid w:val="78015C54"/>
    <w:rsid w:val="7804B9AE"/>
    <w:rsid w:val="7804F619"/>
    <w:rsid w:val="780512DB"/>
    <w:rsid w:val="7805650A"/>
    <w:rsid w:val="780579F3"/>
    <w:rsid w:val="7808B0E3"/>
    <w:rsid w:val="78109B48"/>
    <w:rsid w:val="78132CEC"/>
    <w:rsid w:val="78155A64"/>
    <w:rsid w:val="78165E75"/>
    <w:rsid w:val="781909F2"/>
    <w:rsid w:val="781C9498"/>
    <w:rsid w:val="7822AA79"/>
    <w:rsid w:val="7822BA30"/>
    <w:rsid w:val="7824F994"/>
    <w:rsid w:val="7825EAD6"/>
    <w:rsid w:val="78262F19"/>
    <w:rsid w:val="7826661E"/>
    <w:rsid w:val="7828C4EE"/>
    <w:rsid w:val="782AEBFE"/>
    <w:rsid w:val="782DB811"/>
    <w:rsid w:val="782F7C7A"/>
    <w:rsid w:val="782F808D"/>
    <w:rsid w:val="7830E9C6"/>
    <w:rsid w:val="7832ED1B"/>
    <w:rsid w:val="7833C620"/>
    <w:rsid w:val="78352BF2"/>
    <w:rsid w:val="78366F2B"/>
    <w:rsid w:val="7838112D"/>
    <w:rsid w:val="7840EF85"/>
    <w:rsid w:val="784290F8"/>
    <w:rsid w:val="78441917"/>
    <w:rsid w:val="78460919"/>
    <w:rsid w:val="78466B9A"/>
    <w:rsid w:val="7847AF9E"/>
    <w:rsid w:val="784D9728"/>
    <w:rsid w:val="784FA192"/>
    <w:rsid w:val="78537047"/>
    <w:rsid w:val="7857B836"/>
    <w:rsid w:val="7857FE40"/>
    <w:rsid w:val="78583329"/>
    <w:rsid w:val="785A201B"/>
    <w:rsid w:val="785C94AE"/>
    <w:rsid w:val="785F52D1"/>
    <w:rsid w:val="78624FAD"/>
    <w:rsid w:val="786700AA"/>
    <w:rsid w:val="7867D8A8"/>
    <w:rsid w:val="786822A7"/>
    <w:rsid w:val="7868812E"/>
    <w:rsid w:val="786A0CDB"/>
    <w:rsid w:val="786DCF1B"/>
    <w:rsid w:val="78704802"/>
    <w:rsid w:val="78713D39"/>
    <w:rsid w:val="78746477"/>
    <w:rsid w:val="7877E444"/>
    <w:rsid w:val="78785308"/>
    <w:rsid w:val="787918C3"/>
    <w:rsid w:val="787A1409"/>
    <w:rsid w:val="787A77F4"/>
    <w:rsid w:val="787B8CAC"/>
    <w:rsid w:val="787E93EB"/>
    <w:rsid w:val="787EF3A7"/>
    <w:rsid w:val="788223D5"/>
    <w:rsid w:val="788FDA10"/>
    <w:rsid w:val="7890E7B2"/>
    <w:rsid w:val="7892C396"/>
    <w:rsid w:val="7895144E"/>
    <w:rsid w:val="78952250"/>
    <w:rsid w:val="7895D7A2"/>
    <w:rsid w:val="789B467F"/>
    <w:rsid w:val="789F8A8F"/>
    <w:rsid w:val="78A01A48"/>
    <w:rsid w:val="78A02205"/>
    <w:rsid w:val="78A045FB"/>
    <w:rsid w:val="78A402CA"/>
    <w:rsid w:val="78A5D279"/>
    <w:rsid w:val="78A6B9EE"/>
    <w:rsid w:val="78A85692"/>
    <w:rsid w:val="78ADF973"/>
    <w:rsid w:val="78AF1BB1"/>
    <w:rsid w:val="78B3B516"/>
    <w:rsid w:val="78B9455A"/>
    <w:rsid w:val="78BEA5FD"/>
    <w:rsid w:val="78BF85EE"/>
    <w:rsid w:val="78C0085F"/>
    <w:rsid w:val="78C183E6"/>
    <w:rsid w:val="78C44E92"/>
    <w:rsid w:val="78C5D6C4"/>
    <w:rsid w:val="78C5F5B5"/>
    <w:rsid w:val="78CB9F99"/>
    <w:rsid w:val="78CCA07B"/>
    <w:rsid w:val="78CD60B5"/>
    <w:rsid w:val="78CEC615"/>
    <w:rsid w:val="78CF916D"/>
    <w:rsid w:val="78D1595B"/>
    <w:rsid w:val="78DA16BA"/>
    <w:rsid w:val="78DA48C8"/>
    <w:rsid w:val="78DAF2B3"/>
    <w:rsid w:val="78E241BD"/>
    <w:rsid w:val="78E5F65A"/>
    <w:rsid w:val="78E985E0"/>
    <w:rsid w:val="78EA5E1D"/>
    <w:rsid w:val="78EAABCE"/>
    <w:rsid w:val="78EBCDAF"/>
    <w:rsid w:val="78EC3DE9"/>
    <w:rsid w:val="78EE00E0"/>
    <w:rsid w:val="78F1EE91"/>
    <w:rsid w:val="78F43734"/>
    <w:rsid w:val="78F511E8"/>
    <w:rsid w:val="78F55415"/>
    <w:rsid w:val="78F98943"/>
    <w:rsid w:val="78FFCEEA"/>
    <w:rsid w:val="79003AEE"/>
    <w:rsid w:val="790120E2"/>
    <w:rsid w:val="7906B32B"/>
    <w:rsid w:val="79074AE4"/>
    <w:rsid w:val="7908D035"/>
    <w:rsid w:val="790C0F35"/>
    <w:rsid w:val="790D3A81"/>
    <w:rsid w:val="79167401"/>
    <w:rsid w:val="79177B64"/>
    <w:rsid w:val="7918FDA9"/>
    <w:rsid w:val="7919BA4A"/>
    <w:rsid w:val="7919C211"/>
    <w:rsid w:val="791BC030"/>
    <w:rsid w:val="791BE21A"/>
    <w:rsid w:val="791CD1D8"/>
    <w:rsid w:val="791D7946"/>
    <w:rsid w:val="791FABDA"/>
    <w:rsid w:val="79201733"/>
    <w:rsid w:val="7922E30C"/>
    <w:rsid w:val="7925241E"/>
    <w:rsid w:val="79257BDB"/>
    <w:rsid w:val="792709BC"/>
    <w:rsid w:val="79276B9E"/>
    <w:rsid w:val="7929EB7D"/>
    <w:rsid w:val="792DA832"/>
    <w:rsid w:val="7930D032"/>
    <w:rsid w:val="793132AC"/>
    <w:rsid w:val="793A0A5E"/>
    <w:rsid w:val="793B4680"/>
    <w:rsid w:val="793DA7C8"/>
    <w:rsid w:val="7942A8A2"/>
    <w:rsid w:val="79441757"/>
    <w:rsid w:val="794754E4"/>
    <w:rsid w:val="794CFF13"/>
    <w:rsid w:val="794D23AD"/>
    <w:rsid w:val="794DAE97"/>
    <w:rsid w:val="795214D9"/>
    <w:rsid w:val="7956E8FF"/>
    <w:rsid w:val="795706EC"/>
    <w:rsid w:val="795F106B"/>
    <w:rsid w:val="79648572"/>
    <w:rsid w:val="796A4C7F"/>
    <w:rsid w:val="7976338D"/>
    <w:rsid w:val="7976C6EA"/>
    <w:rsid w:val="797CA51A"/>
    <w:rsid w:val="79826E17"/>
    <w:rsid w:val="7984105C"/>
    <w:rsid w:val="798852F6"/>
    <w:rsid w:val="79887671"/>
    <w:rsid w:val="7989FD49"/>
    <w:rsid w:val="798FC68A"/>
    <w:rsid w:val="79967DDA"/>
    <w:rsid w:val="7997B8BE"/>
    <w:rsid w:val="799B2BAE"/>
    <w:rsid w:val="799BC395"/>
    <w:rsid w:val="799D174A"/>
    <w:rsid w:val="799EC8BF"/>
    <w:rsid w:val="79AC4178"/>
    <w:rsid w:val="79ADA58A"/>
    <w:rsid w:val="79B3638B"/>
    <w:rsid w:val="79B3689B"/>
    <w:rsid w:val="79B74C8E"/>
    <w:rsid w:val="79B87F33"/>
    <w:rsid w:val="79B90F8B"/>
    <w:rsid w:val="79BCD6FC"/>
    <w:rsid w:val="79C0FA64"/>
    <w:rsid w:val="79C12355"/>
    <w:rsid w:val="79C3A18D"/>
    <w:rsid w:val="79C75C69"/>
    <w:rsid w:val="79CA3638"/>
    <w:rsid w:val="79CADED7"/>
    <w:rsid w:val="79DACE60"/>
    <w:rsid w:val="79E2DAFC"/>
    <w:rsid w:val="79E2FCD8"/>
    <w:rsid w:val="79E733A4"/>
    <w:rsid w:val="79EB1BB7"/>
    <w:rsid w:val="79EBFE63"/>
    <w:rsid w:val="79EF40A8"/>
    <w:rsid w:val="79F27082"/>
    <w:rsid w:val="79F5A397"/>
    <w:rsid w:val="79F7233F"/>
    <w:rsid w:val="79F7C5FE"/>
    <w:rsid w:val="79F84869"/>
    <w:rsid w:val="79F9827D"/>
    <w:rsid w:val="79FA75F5"/>
    <w:rsid w:val="79FB9811"/>
    <w:rsid w:val="79FC0D68"/>
    <w:rsid w:val="79FDC132"/>
    <w:rsid w:val="79FE7EBE"/>
    <w:rsid w:val="79FED3AE"/>
    <w:rsid w:val="7A01B15B"/>
    <w:rsid w:val="7A0206B4"/>
    <w:rsid w:val="7A06B62D"/>
    <w:rsid w:val="7A07F6C7"/>
    <w:rsid w:val="7A084E90"/>
    <w:rsid w:val="7A08C014"/>
    <w:rsid w:val="7A08FE8C"/>
    <w:rsid w:val="7A0A9BC5"/>
    <w:rsid w:val="7A0AFABD"/>
    <w:rsid w:val="7A0D8FE7"/>
    <w:rsid w:val="7A0E2D35"/>
    <w:rsid w:val="7A0FE2E7"/>
    <w:rsid w:val="7A106178"/>
    <w:rsid w:val="7A1B14C7"/>
    <w:rsid w:val="7A1BC89E"/>
    <w:rsid w:val="7A2D554B"/>
    <w:rsid w:val="7A3293D4"/>
    <w:rsid w:val="7A3381A4"/>
    <w:rsid w:val="7A350163"/>
    <w:rsid w:val="7A35441C"/>
    <w:rsid w:val="7A358305"/>
    <w:rsid w:val="7A358ADE"/>
    <w:rsid w:val="7A3723D0"/>
    <w:rsid w:val="7A387BB0"/>
    <w:rsid w:val="7A39171D"/>
    <w:rsid w:val="7A3926A6"/>
    <w:rsid w:val="7A45BDCF"/>
    <w:rsid w:val="7A45DFCD"/>
    <w:rsid w:val="7A4A96B6"/>
    <w:rsid w:val="7A54F32F"/>
    <w:rsid w:val="7A5D88EE"/>
    <w:rsid w:val="7A5E74C0"/>
    <w:rsid w:val="7A5FC80F"/>
    <w:rsid w:val="7A5FD301"/>
    <w:rsid w:val="7A61DD5F"/>
    <w:rsid w:val="7A659204"/>
    <w:rsid w:val="7A67634E"/>
    <w:rsid w:val="7A686300"/>
    <w:rsid w:val="7A69CEF9"/>
    <w:rsid w:val="7A6B441D"/>
    <w:rsid w:val="7A6BF739"/>
    <w:rsid w:val="7A6C6F08"/>
    <w:rsid w:val="7A6CB982"/>
    <w:rsid w:val="7A6CE1B2"/>
    <w:rsid w:val="7A6CF1EA"/>
    <w:rsid w:val="7A7033E1"/>
    <w:rsid w:val="7A716924"/>
    <w:rsid w:val="7A71E0FB"/>
    <w:rsid w:val="7A7258E5"/>
    <w:rsid w:val="7A73DA6D"/>
    <w:rsid w:val="7A74E4E8"/>
    <w:rsid w:val="7A754759"/>
    <w:rsid w:val="7A7B0A64"/>
    <w:rsid w:val="7A7D0665"/>
    <w:rsid w:val="7A7DC2C0"/>
    <w:rsid w:val="7A84F0D2"/>
    <w:rsid w:val="7A85751F"/>
    <w:rsid w:val="7A8786B6"/>
    <w:rsid w:val="7A8C75DE"/>
    <w:rsid w:val="7A8D0BBC"/>
    <w:rsid w:val="7A9A64A9"/>
    <w:rsid w:val="7A9BC624"/>
    <w:rsid w:val="7A9F307B"/>
    <w:rsid w:val="7AA00181"/>
    <w:rsid w:val="7AA04865"/>
    <w:rsid w:val="7AA06D05"/>
    <w:rsid w:val="7AA661B4"/>
    <w:rsid w:val="7AAD1A36"/>
    <w:rsid w:val="7AADEE99"/>
    <w:rsid w:val="7AAE106F"/>
    <w:rsid w:val="7AAFEC55"/>
    <w:rsid w:val="7AB04731"/>
    <w:rsid w:val="7AB188A1"/>
    <w:rsid w:val="7AB1E12A"/>
    <w:rsid w:val="7AB2CA92"/>
    <w:rsid w:val="7AB406A6"/>
    <w:rsid w:val="7AB5C45E"/>
    <w:rsid w:val="7ABBCFF9"/>
    <w:rsid w:val="7ABC6EC4"/>
    <w:rsid w:val="7ABCF8ED"/>
    <w:rsid w:val="7ABD880A"/>
    <w:rsid w:val="7ABD9535"/>
    <w:rsid w:val="7ABEDE60"/>
    <w:rsid w:val="7AC0C2CC"/>
    <w:rsid w:val="7AC1F2AB"/>
    <w:rsid w:val="7AC27EA6"/>
    <w:rsid w:val="7AC32757"/>
    <w:rsid w:val="7AC37BDC"/>
    <w:rsid w:val="7AC53918"/>
    <w:rsid w:val="7AC85D1F"/>
    <w:rsid w:val="7AC985D8"/>
    <w:rsid w:val="7ACA2EB6"/>
    <w:rsid w:val="7ACF9C7A"/>
    <w:rsid w:val="7AD0D7C2"/>
    <w:rsid w:val="7AD13053"/>
    <w:rsid w:val="7AD85631"/>
    <w:rsid w:val="7ADA11D2"/>
    <w:rsid w:val="7ADBBF68"/>
    <w:rsid w:val="7ADD5342"/>
    <w:rsid w:val="7ADE08C9"/>
    <w:rsid w:val="7ADF1B69"/>
    <w:rsid w:val="7AE026AF"/>
    <w:rsid w:val="7AE0D908"/>
    <w:rsid w:val="7AE35323"/>
    <w:rsid w:val="7AE3FDB5"/>
    <w:rsid w:val="7AE4DA2A"/>
    <w:rsid w:val="7AE54BD6"/>
    <w:rsid w:val="7AE9141E"/>
    <w:rsid w:val="7AEAB4EB"/>
    <w:rsid w:val="7AEB58C9"/>
    <w:rsid w:val="7AEE16DF"/>
    <w:rsid w:val="7AEE18EC"/>
    <w:rsid w:val="7AEE62C4"/>
    <w:rsid w:val="7AF2D48D"/>
    <w:rsid w:val="7AF3B67A"/>
    <w:rsid w:val="7AF44379"/>
    <w:rsid w:val="7AF6726D"/>
    <w:rsid w:val="7AF69DCB"/>
    <w:rsid w:val="7AF71A9F"/>
    <w:rsid w:val="7AF9CB31"/>
    <w:rsid w:val="7AFBE9DA"/>
    <w:rsid w:val="7AFD095A"/>
    <w:rsid w:val="7AFDC1B7"/>
    <w:rsid w:val="7B01EAD0"/>
    <w:rsid w:val="7B02E0EF"/>
    <w:rsid w:val="7B02E98D"/>
    <w:rsid w:val="7B051B6F"/>
    <w:rsid w:val="7B07FAE2"/>
    <w:rsid w:val="7B0A1DEB"/>
    <w:rsid w:val="7B0A9B29"/>
    <w:rsid w:val="7B0ACDFA"/>
    <w:rsid w:val="7B0C2D0E"/>
    <w:rsid w:val="7B0D9AC3"/>
    <w:rsid w:val="7B11F2C6"/>
    <w:rsid w:val="7B140E36"/>
    <w:rsid w:val="7B14978E"/>
    <w:rsid w:val="7B1541DC"/>
    <w:rsid w:val="7B15A232"/>
    <w:rsid w:val="7B1CB70E"/>
    <w:rsid w:val="7B1D26AE"/>
    <w:rsid w:val="7B1D74A6"/>
    <w:rsid w:val="7B1F9F3E"/>
    <w:rsid w:val="7B1FB530"/>
    <w:rsid w:val="7B20B9F7"/>
    <w:rsid w:val="7B22033D"/>
    <w:rsid w:val="7B23B92B"/>
    <w:rsid w:val="7B27EA9B"/>
    <w:rsid w:val="7B2B9E12"/>
    <w:rsid w:val="7B3798AB"/>
    <w:rsid w:val="7B3A1828"/>
    <w:rsid w:val="7B3EE8D8"/>
    <w:rsid w:val="7B428B19"/>
    <w:rsid w:val="7B4432A9"/>
    <w:rsid w:val="7B456EDE"/>
    <w:rsid w:val="7B48F372"/>
    <w:rsid w:val="7B4D11F9"/>
    <w:rsid w:val="7B4E632D"/>
    <w:rsid w:val="7B5034B5"/>
    <w:rsid w:val="7B53F486"/>
    <w:rsid w:val="7B5407E1"/>
    <w:rsid w:val="7B579FDD"/>
    <w:rsid w:val="7B59E2D3"/>
    <w:rsid w:val="7B59FC95"/>
    <w:rsid w:val="7B5B31A5"/>
    <w:rsid w:val="7B5C44FB"/>
    <w:rsid w:val="7B6030B9"/>
    <w:rsid w:val="7B6B372C"/>
    <w:rsid w:val="7B6D063A"/>
    <w:rsid w:val="7B6E70C6"/>
    <w:rsid w:val="7B6EE96E"/>
    <w:rsid w:val="7B6FB348"/>
    <w:rsid w:val="7B700C2E"/>
    <w:rsid w:val="7B720909"/>
    <w:rsid w:val="7B754FF7"/>
    <w:rsid w:val="7B76689C"/>
    <w:rsid w:val="7B7902FE"/>
    <w:rsid w:val="7B7F31FA"/>
    <w:rsid w:val="7B843052"/>
    <w:rsid w:val="7B85EEF9"/>
    <w:rsid w:val="7B87C6ED"/>
    <w:rsid w:val="7B880155"/>
    <w:rsid w:val="7B8E4F7F"/>
    <w:rsid w:val="7B90AD18"/>
    <w:rsid w:val="7B940EFE"/>
    <w:rsid w:val="7B94D6A6"/>
    <w:rsid w:val="7B96BE65"/>
    <w:rsid w:val="7B988516"/>
    <w:rsid w:val="7B9D4337"/>
    <w:rsid w:val="7BA014A1"/>
    <w:rsid w:val="7BA28630"/>
    <w:rsid w:val="7BA3383B"/>
    <w:rsid w:val="7BADFC03"/>
    <w:rsid w:val="7BB21098"/>
    <w:rsid w:val="7BB5F2A3"/>
    <w:rsid w:val="7BB968D0"/>
    <w:rsid w:val="7BBC7666"/>
    <w:rsid w:val="7BC43D72"/>
    <w:rsid w:val="7BC7ED80"/>
    <w:rsid w:val="7BC9A83B"/>
    <w:rsid w:val="7BCA05AC"/>
    <w:rsid w:val="7BCCDFF5"/>
    <w:rsid w:val="7BD02E97"/>
    <w:rsid w:val="7BD0CC3A"/>
    <w:rsid w:val="7BD1B981"/>
    <w:rsid w:val="7BD1C0C8"/>
    <w:rsid w:val="7BD4FABD"/>
    <w:rsid w:val="7BD5201A"/>
    <w:rsid w:val="7BD6DE5F"/>
    <w:rsid w:val="7BD79AD3"/>
    <w:rsid w:val="7BD91A54"/>
    <w:rsid w:val="7BDBA578"/>
    <w:rsid w:val="7BE107DA"/>
    <w:rsid w:val="7BF2EB3E"/>
    <w:rsid w:val="7BF39618"/>
    <w:rsid w:val="7BF5D91E"/>
    <w:rsid w:val="7BF63EC0"/>
    <w:rsid w:val="7BFC3396"/>
    <w:rsid w:val="7C022F27"/>
    <w:rsid w:val="7C026D6F"/>
    <w:rsid w:val="7C092DB7"/>
    <w:rsid w:val="7C0B5040"/>
    <w:rsid w:val="7C0D7464"/>
    <w:rsid w:val="7C10F35F"/>
    <w:rsid w:val="7C147A03"/>
    <w:rsid w:val="7C14D39D"/>
    <w:rsid w:val="7C15B2D6"/>
    <w:rsid w:val="7C194AD3"/>
    <w:rsid w:val="7C1B62FC"/>
    <w:rsid w:val="7C1BE86D"/>
    <w:rsid w:val="7C24492F"/>
    <w:rsid w:val="7C257BEC"/>
    <w:rsid w:val="7C266818"/>
    <w:rsid w:val="7C2729DA"/>
    <w:rsid w:val="7C282336"/>
    <w:rsid w:val="7C292CBC"/>
    <w:rsid w:val="7C2CD878"/>
    <w:rsid w:val="7C2D01B9"/>
    <w:rsid w:val="7C3167CD"/>
    <w:rsid w:val="7C33BA06"/>
    <w:rsid w:val="7C349E14"/>
    <w:rsid w:val="7C34E23B"/>
    <w:rsid w:val="7C35A445"/>
    <w:rsid w:val="7C362674"/>
    <w:rsid w:val="7C382696"/>
    <w:rsid w:val="7C399BDD"/>
    <w:rsid w:val="7C3C4FAA"/>
    <w:rsid w:val="7C4015B9"/>
    <w:rsid w:val="7C41D6F8"/>
    <w:rsid w:val="7C46186C"/>
    <w:rsid w:val="7C47A2CA"/>
    <w:rsid w:val="7C4A793B"/>
    <w:rsid w:val="7C4AFD3C"/>
    <w:rsid w:val="7C4EE6B2"/>
    <w:rsid w:val="7C5177EC"/>
    <w:rsid w:val="7C51B65B"/>
    <w:rsid w:val="7C52A874"/>
    <w:rsid w:val="7C53575C"/>
    <w:rsid w:val="7C53A4D6"/>
    <w:rsid w:val="7C5DA352"/>
    <w:rsid w:val="7C616986"/>
    <w:rsid w:val="7C68429C"/>
    <w:rsid w:val="7C693125"/>
    <w:rsid w:val="7C6A40B6"/>
    <w:rsid w:val="7C6B96CD"/>
    <w:rsid w:val="7C74FD7A"/>
    <w:rsid w:val="7C76941A"/>
    <w:rsid w:val="7C780FBC"/>
    <w:rsid w:val="7C7B7D6D"/>
    <w:rsid w:val="7C7E8D36"/>
    <w:rsid w:val="7C7EDC4E"/>
    <w:rsid w:val="7C82ABE6"/>
    <w:rsid w:val="7C84BF2A"/>
    <w:rsid w:val="7C85551C"/>
    <w:rsid w:val="7C87EB20"/>
    <w:rsid w:val="7C8BCC3C"/>
    <w:rsid w:val="7C8C99D9"/>
    <w:rsid w:val="7C8D61FF"/>
    <w:rsid w:val="7C90E9B5"/>
    <w:rsid w:val="7C95986E"/>
    <w:rsid w:val="7C992188"/>
    <w:rsid w:val="7C99B971"/>
    <w:rsid w:val="7C9B17A4"/>
    <w:rsid w:val="7C9D0CAA"/>
    <w:rsid w:val="7C9D6038"/>
    <w:rsid w:val="7CA03738"/>
    <w:rsid w:val="7CA120FF"/>
    <w:rsid w:val="7CA29C41"/>
    <w:rsid w:val="7CA2CB19"/>
    <w:rsid w:val="7CA3092B"/>
    <w:rsid w:val="7CA52706"/>
    <w:rsid w:val="7CA7291A"/>
    <w:rsid w:val="7CAB5ED2"/>
    <w:rsid w:val="7CAB9AB0"/>
    <w:rsid w:val="7CAF9781"/>
    <w:rsid w:val="7CB41EEB"/>
    <w:rsid w:val="7CB5B26B"/>
    <w:rsid w:val="7CB6B42A"/>
    <w:rsid w:val="7CBC9A30"/>
    <w:rsid w:val="7CBD1C69"/>
    <w:rsid w:val="7CC39503"/>
    <w:rsid w:val="7CC4671C"/>
    <w:rsid w:val="7CC4C10D"/>
    <w:rsid w:val="7CC7230D"/>
    <w:rsid w:val="7CC790A8"/>
    <w:rsid w:val="7CCD14D7"/>
    <w:rsid w:val="7CD78A32"/>
    <w:rsid w:val="7CD8327C"/>
    <w:rsid w:val="7CDC8487"/>
    <w:rsid w:val="7CDC950D"/>
    <w:rsid w:val="7CDCDCE0"/>
    <w:rsid w:val="7CDD80F2"/>
    <w:rsid w:val="7CDDD9A9"/>
    <w:rsid w:val="7CE161BB"/>
    <w:rsid w:val="7CE5E379"/>
    <w:rsid w:val="7CE6A85F"/>
    <w:rsid w:val="7CE701C3"/>
    <w:rsid w:val="7CE8C990"/>
    <w:rsid w:val="7CE9F656"/>
    <w:rsid w:val="7CEF5200"/>
    <w:rsid w:val="7CF0679D"/>
    <w:rsid w:val="7CF435B3"/>
    <w:rsid w:val="7CF4E84A"/>
    <w:rsid w:val="7CF5327F"/>
    <w:rsid w:val="7CF5A5E3"/>
    <w:rsid w:val="7CF7A93F"/>
    <w:rsid w:val="7CF8A577"/>
    <w:rsid w:val="7CF8AFD4"/>
    <w:rsid w:val="7CFA0CF0"/>
    <w:rsid w:val="7CFBFF95"/>
    <w:rsid w:val="7CFC6205"/>
    <w:rsid w:val="7CFD5A94"/>
    <w:rsid w:val="7D02F150"/>
    <w:rsid w:val="7D04A3DF"/>
    <w:rsid w:val="7D04D989"/>
    <w:rsid w:val="7D051B1F"/>
    <w:rsid w:val="7D09E04E"/>
    <w:rsid w:val="7D0AE07E"/>
    <w:rsid w:val="7D0E7A37"/>
    <w:rsid w:val="7D0FBF77"/>
    <w:rsid w:val="7D110C42"/>
    <w:rsid w:val="7D165691"/>
    <w:rsid w:val="7D1D3F7B"/>
    <w:rsid w:val="7D1FC6F1"/>
    <w:rsid w:val="7D201096"/>
    <w:rsid w:val="7D2122A4"/>
    <w:rsid w:val="7D21CC23"/>
    <w:rsid w:val="7D2251AC"/>
    <w:rsid w:val="7D22FA34"/>
    <w:rsid w:val="7D243FBF"/>
    <w:rsid w:val="7D24AAE3"/>
    <w:rsid w:val="7D25AB4B"/>
    <w:rsid w:val="7D2B6381"/>
    <w:rsid w:val="7D2E7BE8"/>
    <w:rsid w:val="7D308F06"/>
    <w:rsid w:val="7D32D2C9"/>
    <w:rsid w:val="7D33DAA2"/>
    <w:rsid w:val="7D364FCF"/>
    <w:rsid w:val="7D36CA9B"/>
    <w:rsid w:val="7D37A61F"/>
    <w:rsid w:val="7D38E289"/>
    <w:rsid w:val="7D3A0AE3"/>
    <w:rsid w:val="7D3CD90F"/>
    <w:rsid w:val="7D3F6B4C"/>
    <w:rsid w:val="7D410342"/>
    <w:rsid w:val="7D445980"/>
    <w:rsid w:val="7D49C0DD"/>
    <w:rsid w:val="7D4A54F2"/>
    <w:rsid w:val="7D4ACA83"/>
    <w:rsid w:val="7D4DE0D0"/>
    <w:rsid w:val="7D4F1CD6"/>
    <w:rsid w:val="7D52176F"/>
    <w:rsid w:val="7D53D9A5"/>
    <w:rsid w:val="7D55FBAC"/>
    <w:rsid w:val="7D56C5BB"/>
    <w:rsid w:val="7D59F534"/>
    <w:rsid w:val="7D5A4324"/>
    <w:rsid w:val="7D5BDB7D"/>
    <w:rsid w:val="7D5C5479"/>
    <w:rsid w:val="7D5F7858"/>
    <w:rsid w:val="7D64859B"/>
    <w:rsid w:val="7D6954B5"/>
    <w:rsid w:val="7D6BC135"/>
    <w:rsid w:val="7D6C692C"/>
    <w:rsid w:val="7D735364"/>
    <w:rsid w:val="7D7377BA"/>
    <w:rsid w:val="7D73FDE2"/>
    <w:rsid w:val="7D757409"/>
    <w:rsid w:val="7D78A61D"/>
    <w:rsid w:val="7D7D2095"/>
    <w:rsid w:val="7D7D23AE"/>
    <w:rsid w:val="7D810C9B"/>
    <w:rsid w:val="7D82C52A"/>
    <w:rsid w:val="7D84A259"/>
    <w:rsid w:val="7D8857B5"/>
    <w:rsid w:val="7D8D2802"/>
    <w:rsid w:val="7D8EC866"/>
    <w:rsid w:val="7D8FFE7D"/>
    <w:rsid w:val="7D91CFCA"/>
    <w:rsid w:val="7D9230E2"/>
    <w:rsid w:val="7D926022"/>
    <w:rsid w:val="7D937686"/>
    <w:rsid w:val="7D96D84E"/>
    <w:rsid w:val="7D9A6DA8"/>
    <w:rsid w:val="7D9F1AF4"/>
    <w:rsid w:val="7D9F7EF3"/>
    <w:rsid w:val="7DA09DE9"/>
    <w:rsid w:val="7DA29F76"/>
    <w:rsid w:val="7DA4B420"/>
    <w:rsid w:val="7DA60B84"/>
    <w:rsid w:val="7DA737EF"/>
    <w:rsid w:val="7DAA9961"/>
    <w:rsid w:val="7DAB2E14"/>
    <w:rsid w:val="7DAB382F"/>
    <w:rsid w:val="7DAE0C10"/>
    <w:rsid w:val="7DAED23C"/>
    <w:rsid w:val="7DAFDC7E"/>
    <w:rsid w:val="7DB374B6"/>
    <w:rsid w:val="7DB48361"/>
    <w:rsid w:val="7DB49ABF"/>
    <w:rsid w:val="7DB7430F"/>
    <w:rsid w:val="7DB77B47"/>
    <w:rsid w:val="7DBADC8D"/>
    <w:rsid w:val="7DBCA9DD"/>
    <w:rsid w:val="7DBD3786"/>
    <w:rsid w:val="7DC1E887"/>
    <w:rsid w:val="7DC2E424"/>
    <w:rsid w:val="7DC3418C"/>
    <w:rsid w:val="7DC3DB2C"/>
    <w:rsid w:val="7DC5A7C8"/>
    <w:rsid w:val="7DC8CBE9"/>
    <w:rsid w:val="7DC95CF8"/>
    <w:rsid w:val="7DC9FBF6"/>
    <w:rsid w:val="7DCBD0F5"/>
    <w:rsid w:val="7DCE7BA4"/>
    <w:rsid w:val="7DD345EC"/>
    <w:rsid w:val="7DD48BEF"/>
    <w:rsid w:val="7DD4A84F"/>
    <w:rsid w:val="7DDDF495"/>
    <w:rsid w:val="7DDE8695"/>
    <w:rsid w:val="7DE253C8"/>
    <w:rsid w:val="7DE52186"/>
    <w:rsid w:val="7DE7B9CC"/>
    <w:rsid w:val="7DE8B1AF"/>
    <w:rsid w:val="7DE9AC45"/>
    <w:rsid w:val="7DEB2A8F"/>
    <w:rsid w:val="7DEBB34D"/>
    <w:rsid w:val="7DED8F4A"/>
    <w:rsid w:val="7DEF9939"/>
    <w:rsid w:val="7DF2F9FA"/>
    <w:rsid w:val="7DF39020"/>
    <w:rsid w:val="7DFB18FA"/>
    <w:rsid w:val="7DFBAEAF"/>
    <w:rsid w:val="7DFD607D"/>
    <w:rsid w:val="7E0133CB"/>
    <w:rsid w:val="7E0526FA"/>
    <w:rsid w:val="7E07382C"/>
    <w:rsid w:val="7E07ED00"/>
    <w:rsid w:val="7E094FA9"/>
    <w:rsid w:val="7E0C5F27"/>
    <w:rsid w:val="7E0E4450"/>
    <w:rsid w:val="7E0EA30A"/>
    <w:rsid w:val="7E1108CF"/>
    <w:rsid w:val="7E14D9C2"/>
    <w:rsid w:val="7E15F79A"/>
    <w:rsid w:val="7E1618B6"/>
    <w:rsid w:val="7E16AC2E"/>
    <w:rsid w:val="7E1A8653"/>
    <w:rsid w:val="7E1DFF41"/>
    <w:rsid w:val="7E219290"/>
    <w:rsid w:val="7E225FC6"/>
    <w:rsid w:val="7E23EB09"/>
    <w:rsid w:val="7E255EA1"/>
    <w:rsid w:val="7E2AEF55"/>
    <w:rsid w:val="7E2DD6AE"/>
    <w:rsid w:val="7E2FD812"/>
    <w:rsid w:val="7E356AFD"/>
    <w:rsid w:val="7E3694AA"/>
    <w:rsid w:val="7E3890CD"/>
    <w:rsid w:val="7E3C0C51"/>
    <w:rsid w:val="7E3D4F64"/>
    <w:rsid w:val="7E3D5D02"/>
    <w:rsid w:val="7E3F396B"/>
    <w:rsid w:val="7E45A15E"/>
    <w:rsid w:val="7E4858ED"/>
    <w:rsid w:val="7E48B81D"/>
    <w:rsid w:val="7E4B6FDB"/>
    <w:rsid w:val="7E4C97A3"/>
    <w:rsid w:val="7E4E932A"/>
    <w:rsid w:val="7E5A0D0B"/>
    <w:rsid w:val="7E5D3138"/>
    <w:rsid w:val="7E5F2095"/>
    <w:rsid w:val="7E6008E9"/>
    <w:rsid w:val="7E607370"/>
    <w:rsid w:val="7E64538D"/>
    <w:rsid w:val="7E64A21B"/>
    <w:rsid w:val="7E6A6C8B"/>
    <w:rsid w:val="7E6AB946"/>
    <w:rsid w:val="7E6B80D2"/>
    <w:rsid w:val="7E6B8CA2"/>
    <w:rsid w:val="7E6C2ADD"/>
    <w:rsid w:val="7E6D2CA2"/>
    <w:rsid w:val="7E6D2F42"/>
    <w:rsid w:val="7E6EC840"/>
    <w:rsid w:val="7E70DE16"/>
    <w:rsid w:val="7E718942"/>
    <w:rsid w:val="7E742EA2"/>
    <w:rsid w:val="7E76A221"/>
    <w:rsid w:val="7E787366"/>
    <w:rsid w:val="7E78F6AD"/>
    <w:rsid w:val="7E7A073E"/>
    <w:rsid w:val="7E7D4D30"/>
    <w:rsid w:val="7E7D4E00"/>
    <w:rsid w:val="7E7E220E"/>
    <w:rsid w:val="7E86596B"/>
    <w:rsid w:val="7E86F65F"/>
    <w:rsid w:val="7E8B3D5B"/>
    <w:rsid w:val="7E8D6C17"/>
    <w:rsid w:val="7E945E76"/>
    <w:rsid w:val="7E968C70"/>
    <w:rsid w:val="7E976F2D"/>
    <w:rsid w:val="7E9B788B"/>
    <w:rsid w:val="7E9B80CD"/>
    <w:rsid w:val="7E9D5B04"/>
    <w:rsid w:val="7E9F6FB1"/>
    <w:rsid w:val="7EA09653"/>
    <w:rsid w:val="7EA2DF3B"/>
    <w:rsid w:val="7EA3064A"/>
    <w:rsid w:val="7EA94163"/>
    <w:rsid w:val="7EAA2468"/>
    <w:rsid w:val="7EAD13FA"/>
    <w:rsid w:val="7EAE8496"/>
    <w:rsid w:val="7EAEE290"/>
    <w:rsid w:val="7EB09093"/>
    <w:rsid w:val="7EB13D5B"/>
    <w:rsid w:val="7EB4E057"/>
    <w:rsid w:val="7EB65B6B"/>
    <w:rsid w:val="7EB67009"/>
    <w:rsid w:val="7EB6749F"/>
    <w:rsid w:val="7EB8B10C"/>
    <w:rsid w:val="7EB93041"/>
    <w:rsid w:val="7EBFF0AF"/>
    <w:rsid w:val="7EC17F48"/>
    <w:rsid w:val="7EC2565F"/>
    <w:rsid w:val="7EC313B2"/>
    <w:rsid w:val="7EC9D939"/>
    <w:rsid w:val="7ECCCA1A"/>
    <w:rsid w:val="7ECDF290"/>
    <w:rsid w:val="7ED05A0C"/>
    <w:rsid w:val="7ED0F236"/>
    <w:rsid w:val="7ED30550"/>
    <w:rsid w:val="7ED31A35"/>
    <w:rsid w:val="7ED41D52"/>
    <w:rsid w:val="7ED5DB54"/>
    <w:rsid w:val="7ED9CEB7"/>
    <w:rsid w:val="7EDE5736"/>
    <w:rsid w:val="7EDF13FD"/>
    <w:rsid w:val="7EDF6A8C"/>
    <w:rsid w:val="7EDF7766"/>
    <w:rsid w:val="7EE34198"/>
    <w:rsid w:val="7EE5BCEA"/>
    <w:rsid w:val="7EE6938E"/>
    <w:rsid w:val="7EE810A5"/>
    <w:rsid w:val="7EE8511B"/>
    <w:rsid w:val="7EEA0401"/>
    <w:rsid w:val="7EECCCB8"/>
    <w:rsid w:val="7EEE4D35"/>
    <w:rsid w:val="7EEFA0FC"/>
    <w:rsid w:val="7EF1798C"/>
    <w:rsid w:val="7EF27069"/>
    <w:rsid w:val="7EF36C6D"/>
    <w:rsid w:val="7EF40A4A"/>
    <w:rsid w:val="7EF73996"/>
    <w:rsid w:val="7EF75980"/>
    <w:rsid w:val="7EF800C4"/>
    <w:rsid w:val="7EF9A56D"/>
    <w:rsid w:val="7EFEE68C"/>
    <w:rsid w:val="7EFF6A5E"/>
    <w:rsid w:val="7F0017B7"/>
    <w:rsid w:val="7F0082D7"/>
    <w:rsid w:val="7F042B3D"/>
    <w:rsid w:val="7F04C771"/>
    <w:rsid w:val="7F065C9C"/>
    <w:rsid w:val="7F06C4AD"/>
    <w:rsid w:val="7F13628C"/>
    <w:rsid w:val="7F13C812"/>
    <w:rsid w:val="7F157C64"/>
    <w:rsid w:val="7F162382"/>
    <w:rsid w:val="7F16826F"/>
    <w:rsid w:val="7F179F14"/>
    <w:rsid w:val="7F19A23E"/>
    <w:rsid w:val="7F1B87B3"/>
    <w:rsid w:val="7F1E7839"/>
    <w:rsid w:val="7F20D2C8"/>
    <w:rsid w:val="7F22B528"/>
    <w:rsid w:val="7F259254"/>
    <w:rsid w:val="7F268A73"/>
    <w:rsid w:val="7F2AA6B0"/>
    <w:rsid w:val="7F2C2E4D"/>
    <w:rsid w:val="7F2F1868"/>
    <w:rsid w:val="7F303258"/>
    <w:rsid w:val="7F35A73C"/>
    <w:rsid w:val="7F378D52"/>
    <w:rsid w:val="7F379830"/>
    <w:rsid w:val="7F37F9F0"/>
    <w:rsid w:val="7F3A2CC5"/>
    <w:rsid w:val="7F3B80F8"/>
    <w:rsid w:val="7F42565F"/>
    <w:rsid w:val="7F43D08C"/>
    <w:rsid w:val="7F479AA5"/>
    <w:rsid w:val="7F49D403"/>
    <w:rsid w:val="7F4EA758"/>
    <w:rsid w:val="7F4F5677"/>
    <w:rsid w:val="7F581382"/>
    <w:rsid w:val="7F585137"/>
    <w:rsid w:val="7F59F66E"/>
    <w:rsid w:val="7F5ECA9C"/>
    <w:rsid w:val="7F5F6B30"/>
    <w:rsid w:val="7F6526D2"/>
    <w:rsid w:val="7F6579FE"/>
    <w:rsid w:val="7F66B026"/>
    <w:rsid w:val="7F6880CC"/>
    <w:rsid w:val="7F6DD120"/>
    <w:rsid w:val="7F713340"/>
    <w:rsid w:val="7F73A241"/>
    <w:rsid w:val="7F76D185"/>
    <w:rsid w:val="7F77DE9E"/>
    <w:rsid w:val="7F80C6B6"/>
    <w:rsid w:val="7F80D36E"/>
    <w:rsid w:val="7F817E15"/>
    <w:rsid w:val="7F833147"/>
    <w:rsid w:val="7F836215"/>
    <w:rsid w:val="7F845765"/>
    <w:rsid w:val="7F8598DA"/>
    <w:rsid w:val="7F85AAFC"/>
    <w:rsid w:val="7F87AEB7"/>
    <w:rsid w:val="7F88FB47"/>
    <w:rsid w:val="7F8BF787"/>
    <w:rsid w:val="7F8FB96A"/>
    <w:rsid w:val="7F903CC6"/>
    <w:rsid w:val="7F90800C"/>
    <w:rsid w:val="7F92FF0D"/>
    <w:rsid w:val="7F94C7AF"/>
    <w:rsid w:val="7F955BFA"/>
    <w:rsid w:val="7F96C10E"/>
    <w:rsid w:val="7F98B344"/>
    <w:rsid w:val="7F9CEF48"/>
    <w:rsid w:val="7F9E690F"/>
    <w:rsid w:val="7F9F83C4"/>
    <w:rsid w:val="7FA42C7A"/>
    <w:rsid w:val="7FA66E49"/>
    <w:rsid w:val="7FA8D8AA"/>
    <w:rsid w:val="7FAA4DF2"/>
    <w:rsid w:val="7FADC367"/>
    <w:rsid w:val="7FB1D687"/>
    <w:rsid w:val="7FB648AB"/>
    <w:rsid w:val="7FB6FCCE"/>
    <w:rsid w:val="7FB949A7"/>
    <w:rsid w:val="7FBE5C2B"/>
    <w:rsid w:val="7FBF3CCF"/>
    <w:rsid w:val="7FC40309"/>
    <w:rsid w:val="7FC500B8"/>
    <w:rsid w:val="7FC51E58"/>
    <w:rsid w:val="7FC66D9A"/>
    <w:rsid w:val="7FC81F09"/>
    <w:rsid w:val="7FC91DC0"/>
    <w:rsid w:val="7FC93E7D"/>
    <w:rsid w:val="7FC993BC"/>
    <w:rsid w:val="7FCAF2BB"/>
    <w:rsid w:val="7FCB3DDE"/>
    <w:rsid w:val="7FCBBCEF"/>
    <w:rsid w:val="7FCBBDD4"/>
    <w:rsid w:val="7FCD97CD"/>
    <w:rsid w:val="7FCDADCC"/>
    <w:rsid w:val="7FD1BD60"/>
    <w:rsid w:val="7FD2C03D"/>
    <w:rsid w:val="7FD46305"/>
    <w:rsid w:val="7FD68468"/>
    <w:rsid w:val="7FD6BC9B"/>
    <w:rsid w:val="7FDB639D"/>
    <w:rsid w:val="7FDE4B4A"/>
    <w:rsid w:val="7FE32BA5"/>
    <w:rsid w:val="7FE60966"/>
    <w:rsid w:val="7FE9E10E"/>
    <w:rsid w:val="7FF0FBA2"/>
    <w:rsid w:val="7FF3274C"/>
    <w:rsid w:val="7FF5DCE8"/>
    <w:rsid w:val="7FF7C738"/>
    <w:rsid w:val="7FF8FF32"/>
    <w:rsid w:val="7FF9C6F1"/>
    <w:rsid w:val="7FF9D081"/>
    <w:rsid w:val="7FFA3EDE"/>
    <w:rsid w:val="7FFBF5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0AC9F"/>
  <w15:docId w15:val="{70C03EBE-11C5-B242-9E30-A4D7F883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707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qFormat/>
    <w:rsid w:val="00C62DC2"/>
    <w:pPr>
      <w:keepNext/>
      <w:spacing w:before="360" w:after="120"/>
      <w:outlineLvl w:val="1"/>
    </w:pPr>
    <w:rPr>
      <w:rFonts w:ascii="Times New Roman" w:eastAsia="Times New Roman" w:hAnsi="Times New Roman" w:cs="Arial"/>
      <w:b/>
      <w:bCs/>
      <w:iCs/>
      <w:szCs w:val="26"/>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qFormat/>
    <w:rsid w:val="00C62DC2"/>
    <w:pPr>
      <w:keepNext/>
      <w:spacing w:before="240" w:after="120"/>
      <w:outlineLvl w:val="3"/>
    </w:pPr>
    <w:rPr>
      <w:rFonts w:ascii="Times New Roman" w:eastAsia="Times New Roman" w:hAnsi="Times New Roman" w:cs="Times New Roman"/>
      <w:bCs/>
      <w:i/>
      <w:sz w:val="22"/>
      <w:szCs w:val="22"/>
      <w:u w:val="single"/>
    </w:rPr>
  </w:style>
  <w:style w:type="paragraph" w:styleId="Heading5">
    <w:name w:val="heading 5"/>
    <w:basedOn w:val="Normal"/>
    <w:next w:val="BodyText"/>
    <w:link w:val="Heading5Char"/>
    <w:qFormat/>
    <w:rsid w:val="00C62DC2"/>
    <w:pPr>
      <w:spacing w:before="240" w:after="120"/>
      <w:outlineLvl w:val="4"/>
    </w:pPr>
    <w:rPr>
      <w:rFonts w:ascii="Arial Narrow" w:eastAsia="Times New Roman" w:hAnsi="Arial Narrow" w:cs="Times New Roman"/>
      <w:bCs/>
      <w:i/>
      <w:iCs/>
      <w:spacing w:val="30"/>
      <w:sz w:val="22"/>
      <w:szCs w:val="22"/>
    </w:rPr>
  </w:style>
  <w:style w:type="paragraph" w:styleId="Heading6">
    <w:name w:val="heading 6"/>
    <w:basedOn w:val="Normal"/>
    <w:next w:val="Normal"/>
    <w:link w:val="Heading6Char"/>
    <w:qFormat/>
    <w:rsid w:val="00C62DC2"/>
    <w:pPr>
      <w:numPr>
        <w:ilvl w:val="5"/>
        <w:numId w:val="23"/>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qFormat/>
    <w:rsid w:val="00C62DC2"/>
    <w:pPr>
      <w:numPr>
        <w:ilvl w:val="6"/>
        <w:numId w:val="23"/>
      </w:numPr>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C62DC2"/>
    <w:pPr>
      <w:numPr>
        <w:ilvl w:val="7"/>
        <w:numId w:val="23"/>
      </w:numPr>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C62DC2"/>
    <w:pPr>
      <w:numPr>
        <w:ilvl w:val="8"/>
        <w:numId w:val="23"/>
      </w:num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A1221"/>
    <w:pPr>
      <w:ind w:left="720"/>
      <w:contextualSpacing/>
    </w:pPr>
  </w:style>
  <w:style w:type="character" w:styleId="Hyperlink">
    <w:name w:val="Hyperlink"/>
    <w:basedOn w:val="DefaultParagraphFont"/>
    <w:uiPriority w:val="99"/>
    <w:unhideWhenUsed/>
    <w:rsid w:val="006D01C9"/>
    <w:rPr>
      <w:color w:val="0563C1" w:themeColor="hyperlink"/>
      <w:u w:val="single"/>
    </w:rPr>
  </w:style>
  <w:style w:type="character" w:styleId="UnresolvedMention">
    <w:name w:val="Unresolved Mention"/>
    <w:basedOn w:val="DefaultParagraphFont"/>
    <w:uiPriority w:val="99"/>
    <w:unhideWhenUsed/>
    <w:rsid w:val="006D01C9"/>
    <w:rPr>
      <w:color w:val="605E5C"/>
      <w:shd w:val="clear" w:color="auto" w:fill="E1DFDD"/>
    </w:rPr>
  </w:style>
  <w:style w:type="character" w:styleId="FollowedHyperlink">
    <w:name w:val="FollowedHyperlink"/>
    <w:basedOn w:val="DefaultParagraphFont"/>
    <w:unhideWhenUsed/>
    <w:rsid w:val="0006504C"/>
    <w:rPr>
      <w:color w:val="954F72" w:themeColor="followedHyperlink"/>
      <w:u w:val="single"/>
    </w:rPr>
  </w:style>
  <w:style w:type="character" w:styleId="LineNumber">
    <w:name w:val="line number"/>
    <w:basedOn w:val="DefaultParagraphFont"/>
    <w:uiPriority w:val="99"/>
    <w:semiHidden/>
    <w:unhideWhenUsed/>
    <w:rsid w:val="00112842"/>
  </w:style>
  <w:style w:type="paragraph" w:styleId="Header">
    <w:name w:val="header"/>
    <w:basedOn w:val="Normal"/>
    <w:link w:val="HeaderChar"/>
    <w:unhideWhenUsed/>
    <w:rsid w:val="00442FD1"/>
    <w:pPr>
      <w:tabs>
        <w:tab w:val="center" w:pos="4680"/>
        <w:tab w:val="right" w:pos="9360"/>
      </w:tabs>
    </w:pPr>
  </w:style>
  <w:style w:type="character" w:customStyle="1" w:styleId="HeaderChar">
    <w:name w:val="Header Char"/>
    <w:basedOn w:val="DefaultParagraphFont"/>
    <w:link w:val="Header"/>
    <w:uiPriority w:val="99"/>
    <w:rsid w:val="00442FD1"/>
  </w:style>
  <w:style w:type="character" w:styleId="PageNumber">
    <w:name w:val="page number"/>
    <w:basedOn w:val="DefaultParagraphFont"/>
    <w:semiHidden/>
    <w:unhideWhenUsed/>
    <w:rsid w:val="00442FD1"/>
  </w:style>
  <w:style w:type="paragraph" w:styleId="Footer">
    <w:name w:val="footer"/>
    <w:basedOn w:val="Normal"/>
    <w:link w:val="FooterChar"/>
    <w:uiPriority w:val="99"/>
    <w:unhideWhenUsed/>
    <w:rsid w:val="00616D9B"/>
    <w:pPr>
      <w:tabs>
        <w:tab w:val="center" w:pos="4680"/>
        <w:tab w:val="right" w:pos="9360"/>
      </w:tabs>
    </w:pPr>
  </w:style>
  <w:style w:type="character" w:customStyle="1" w:styleId="FooterChar">
    <w:name w:val="Footer Char"/>
    <w:basedOn w:val="DefaultParagraphFont"/>
    <w:link w:val="Footer"/>
    <w:uiPriority w:val="99"/>
    <w:rsid w:val="00616D9B"/>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nhideWhenUsed/>
    <w:rPr>
      <w:sz w:val="16"/>
      <w:szCs w:val="16"/>
    </w:rPr>
  </w:style>
  <w:style w:type="character" w:customStyle="1" w:styleId="normaltextrun">
    <w:name w:val="normaltextrun"/>
    <w:basedOn w:val="DefaultParagraphFont"/>
    <w:rsid w:val="003316FC"/>
  </w:style>
  <w:style w:type="character" w:customStyle="1" w:styleId="superscript">
    <w:name w:val="superscript"/>
    <w:basedOn w:val="DefaultParagraphFont"/>
    <w:rsid w:val="003316FC"/>
  </w:style>
  <w:style w:type="character" w:customStyle="1" w:styleId="eop">
    <w:name w:val="eop"/>
    <w:basedOn w:val="DefaultParagraphFont"/>
    <w:rsid w:val="003316FC"/>
  </w:style>
  <w:style w:type="paragraph" w:customStyle="1" w:styleId="paragraph">
    <w:name w:val="paragraph"/>
    <w:basedOn w:val="Normal"/>
    <w:rsid w:val="00BE3AA9"/>
    <w:pPr>
      <w:spacing w:before="100" w:beforeAutospacing="1" w:after="100" w:afterAutospacing="1"/>
    </w:pPr>
    <w:rPr>
      <w:rFonts w:ascii="Times New Roman" w:eastAsia="Times New Roman" w:hAnsi="Times New Roman" w:cs="Times New Roman"/>
    </w:rPr>
  </w:style>
  <w:style w:type="character" w:customStyle="1" w:styleId="spellingerror">
    <w:name w:val="spellingerror"/>
    <w:basedOn w:val="DefaultParagraphFont"/>
    <w:rsid w:val="00A83027"/>
  </w:style>
  <w:style w:type="table" w:styleId="TableGrid">
    <w:name w:val="Table Grid"/>
    <w:basedOn w:val="TableNormal"/>
    <w:uiPriority w:val="39"/>
    <w:rsid w:val="00746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360D3F"/>
    <w:rPr>
      <w:b/>
      <w:bCs/>
    </w:rPr>
  </w:style>
  <w:style w:type="character" w:customStyle="1" w:styleId="CommentSubjectChar">
    <w:name w:val="Comment Subject Char"/>
    <w:basedOn w:val="CommentTextChar"/>
    <w:link w:val="CommentSubject"/>
    <w:uiPriority w:val="99"/>
    <w:semiHidden/>
    <w:rsid w:val="00360D3F"/>
    <w:rPr>
      <w:b/>
      <w:bCs/>
      <w:sz w:val="20"/>
      <w:szCs w:val="20"/>
    </w:rPr>
  </w:style>
  <w:style w:type="paragraph" w:styleId="FootnoteText">
    <w:name w:val="footnote text"/>
    <w:basedOn w:val="Normal"/>
    <w:link w:val="FootnoteTextChar"/>
    <w:semiHidden/>
    <w:unhideWhenUsed/>
    <w:rsid w:val="006B1328"/>
    <w:rPr>
      <w:sz w:val="20"/>
      <w:szCs w:val="20"/>
    </w:rPr>
  </w:style>
  <w:style w:type="character" w:customStyle="1" w:styleId="FootnoteTextChar">
    <w:name w:val="Footnote Text Char"/>
    <w:basedOn w:val="DefaultParagraphFont"/>
    <w:link w:val="FootnoteText"/>
    <w:uiPriority w:val="99"/>
    <w:semiHidden/>
    <w:rsid w:val="006B1328"/>
    <w:rPr>
      <w:sz w:val="20"/>
      <w:szCs w:val="20"/>
    </w:rPr>
  </w:style>
  <w:style w:type="character" w:styleId="FootnoteReference">
    <w:name w:val="footnote reference"/>
    <w:basedOn w:val="DefaultParagraphFont"/>
    <w:semiHidden/>
    <w:unhideWhenUsed/>
    <w:rsid w:val="006B1328"/>
    <w:rPr>
      <w:vertAlign w:val="superscript"/>
    </w:rPr>
  </w:style>
  <w:style w:type="paragraph" w:styleId="NormalWeb">
    <w:name w:val="Normal (Web)"/>
    <w:basedOn w:val="Normal"/>
    <w:uiPriority w:val="99"/>
    <w:unhideWhenUsed/>
    <w:rsid w:val="00DE4E0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495A6E"/>
    <w:rPr>
      <w:i/>
      <w:iCs/>
    </w:rPr>
  </w:style>
  <w:style w:type="character" w:styleId="PlaceholderText">
    <w:name w:val="Placeholder Text"/>
    <w:basedOn w:val="DefaultParagraphFont"/>
    <w:uiPriority w:val="99"/>
    <w:semiHidden/>
    <w:rsid w:val="009F157F"/>
    <w:rPr>
      <w:color w:val="808080"/>
    </w:rPr>
  </w:style>
  <w:style w:type="paragraph" w:customStyle="1" w:styleId="Reference">
    <w:name w:val="Reference"/>
    <w:basedOn w:val="Normal"/>
    <w:rsid w:val="00A4347F"/>
    <w:pPr>
      <w:ind w:left="360" w:hanging="360"/>
      <w:jc w:val="both"/>
    </w:pPr>
    <w:rPr>
      <w:sz w:val="22"/>
      <w:szCs w:val="22"/>
    </w:rPr>
  </w:style>
  <w:style w:type="paragraph" w:styleId="Revision">
    <w:name w:val="Revision"/>
    <w:hidden/>
    <w:uiPriority w:val="99"/>
    <w:semiHidden/>
    <w:rsid w:val="00F36823"/>
  </w:style>
  <w:style w:type="character" w:styleId="EndnoteReference">
    <w:name w:val="endnote reference"/>
    <w:basedOn w:val="DefaultParagraphFont"/>
    <w:uiPriority w:val="99"/>
    <w:semiHidden/>
    <w:unhideWhenUsed/>
    <w:rsid w:val="0023411E"/>
    <w:rPr>
      <w:vertAlign w:val="superscript"/>
    </w:rPr>
  </w:style>
  <w:style w:type="character" w:customStyle="1" w:styleId="Heading3Char">
    <w:name w:val="Heading 3 Char"/>
    <w:basedOn w:val="DefaultParagraphFont"/>
    <w:link w:val="Heading3"/>
    <w:uiPriority w:val="9"/>
    <w:rsid w:val="00B06A87"/>
    <w:rPr>
      <w:rFonts w:asciiTheme="majorHAnsi" w:eastAsiaTheme="majorEastAsia" w:hAnsiTheme="majorHAnsi" w:cstheme="majorBidi"/>
      <w:color w:val="1F3763" w:themeColor="accent1" w:themeShade="7F"/>
    </w:rPr>
  </w:style>
  <w:style w:type="paragraph" w:styleId="Bibliography">
    <w:name w:val="Bibliography"/>
    <w:basedOn w:val="Normal"/>
    <w:next w:val="Normal"/>
    <w:uiPriority w:val="37"/>
    <w:semiHidden/>
    <w:unhideWhenUsed/>
    <w:rsid w:val="00BB74B0"/>
  </w:style>
  <w:style w:type="character" w:styleId="HTMLCite">
    <w:name w:val="HTML Cite"/>
    <w:basedOn w:val="DefaultParagraphFont"/>
    <w:uiPriority w:val="99"/>
    <w:semiHidden/>
    <w:unhideWhenUsed/>
    <w:rsid w:val="00AF2C21"/>
    <w:rPr>
      <w:i/>
      <w:iCs/>
    </w:rPr>
  </w:style>
  <w:style w:type="character" w:customStyle="1" w:styleId="Heading1Char">
    <w:name w:val="Heading 1 Char"/>
    <w:basedOn w:val="DefaultParagraphFont"/>
    <w:link w:val="Heading1"/>
    <w:uiPriority w:val="9"/>
    <w:rsid w:val="00B707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62DC2"/>
    <w:rPr>
      <w:rFonts w:ascii="Times New Roman" w:eastAsia="Times New Roman" w:hAnsi="Times New Roman" w:cs="Arial"/>
      <w:b/>
      <w:bCs/>
      <w:iCs/>
      <w:szCs w:val="26"/>
    </w:rPr>
  </w:style>
  <w:style w:type="character" w:customStyle="1" w:styleId="Heading4Char">
    <w:name w:val="Heading 4 Char"/>
    <w:basedOn w:val="DefaultParagraphFont"/>
    <w:link w:val="Heading4"/>
    <w:rsid w:val="00C62DC2"/>
    <w:rPr>
      <w:rFonts w:ascii="Times New Roman" w:eastAsia="Times New Roman" w:hAnsi="Times New Roman" w:cs="Times New Roman"/>
      <w:bCs/>
      <w:i/>
      <w:sz w:val="22"/>
      <w:szCs w:val="22"/>
      <w:u w:val="single"/>
    </w:rPr>
  </w:style>
  <w:style w:type="character" w:customStyle="1" w:styleId="Heading5Char">
    <w:name w:val="Heading 5 Char"/>
    <w:basedOn w:val="DefaultParagraphFont"/>
    <w:link w:val="Heading5"/>
    <w:rsid w:val="00C62DC2"/>
    <w:rPr>
      <w:rFonts w:ascii="Arial Narrow" w:eastAsia="Times New Roman" w:hAnsi="Arial Narrow" w:cs="Times New Roman"/>
      <w:bCs/>
      <w:i/>
      <w:iCs/>
      <w:spacing w:val="30"/>
      <w:sz w:val="22"/>
      <w:szCs w:val="22"/>
    </w:rPr>
  </w:style>
  <w:style w:type="character" w:customStyle="1" w:styleId="Heading6Char">
    <w:name w:val="Heading 6 Char"/>
    <w:basedOn w:val="DefaultParagraphFont"/>
    <w:link w:val="Heading6"/>
    <w:rsid w:val="00C62DC2"/>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C62DC2"/>
    <w:rPr>
      <w:rFonts w:ascii="Times New Roman" w:eastAsia="Times New Roman" w:hAnsi="Times New Roman" w:cs="Times New Roman"/>
    </w:rPr>
  </w:style>
  <w:style w:type="character" w:customStyle="1" w:styleId="Heading8Char">
    <w:name w:val="Heading 8 Char"/>
    <w:basedOn w:val="DefaultParagraphFont"/>
    <w:link w:val="Heading8"/>
    <w:rsid w:val="00C62DC2"/>
    <w:rPr>
      <w:rFonts w:ascii="Times New Roman" w:eastAsia="Times New Roman" w:hAnsi="Times New Roman" w:cs="Times New Roman"/>
      <w:i/>
      <w:iCs/>
    </w:rPr>
  </w:style>
  <w:style w:type="character" w:customStyle="1" w:styleId="Heading9Char">
    <w:name w:val="Heading 9 Char"/>
    <w:basedOn w:val="DefaultParagraphFont"/>
    <w:link w:val="Heading9"/>
    <w:rsid w:val="00C62DC2"/>
    <w:rPr>
      <w:rFonts w:ascii="Arial" w:eastAsia="Times New Roman" w:hAnsi="Arial" w:cs="Arial"/>
      <w:sz w:val="22"/>
      <w:szCs w:val="22"/>
    </w:rPr>
  </w:style>
  <w:style w:type="paragraph" w:styleId="BodyText">
    <w:name w:val="Body Text"/>
    <w:basedOn w:val="Normal"/>
    <w:link w:val="BodyTextChar"/>
    <w:autoRedefine/>
    <w:rsid w:val="00C62DC2"/>
    <w:pPr>
      <w:tabs>
        <w:tab w:val="left" w:pos="360"/>
      </w:tabs>
    </w:pPr>
    <w:rPr>
      <w:rFonts w:ascii="Times New Roman" w:eastAsia="Times New Roman" w:hAnsi="Times New Roman" w:cs="Times New Roman"/>
      <w:sz w:val="22"/>
      <w:szCs w:val="22"/>
    </w:rPr>
  </w:style>
  <w:style w:type="character" w:customStyle="1" w:styleId="BodyTextChar">
    <w:name w:val="Body Text Char"/>
    <w:basedOn w:val="DefaultParagraphFont"/>
    <w:link w:val="BodyText"/>
    <w:rsid w:val="00C62DC2"/>
    <w:rPr>
      <w:rFonts w:ascii="Times New Roman" w:eastAsia="Times New Roman" w:hAnsi="Times New Roman" w:cs="Times New Roman"/>
      <w:sz w:val="22"/>
      <w:szCs w:val="22"/>
    </w:rPr>
  </w:style>
  <w:style w:type="character" w:customStyle="1" w:styleId="contextualspellingandgrammarerror">
    <w:name w:val="contextualspellingandgrammarerror"/>
    <w:basedOn w:val="DefaultParagraphFont"/>
    <w:rsid w:val="00C62DC2"/>
  </w:style>
  <w:style w:type="paragraph" w:customStyle="1" w:styleId="style1">
    <w:name w:val="style1"/>
    <w:basedOn w:val="Normal"/>
    <w:rsid w:val="00C62DC2"/>
    <w:pPr>
      <w:spacing w:before="100" w:beforeAutospacing="1" w:after="100" w:afterAutospacing="1" w:line="270" w:lineRule="atLeast"/>
    </w:pPr>
    <w:rPr>
      <w:rFonts w:ascii="Verdana" w:eastAsia="Arial Unicode MS" w:hAnsi="Verdana" w:cs="Arial Unicode MS"/>
      <w:color w:val="000000"/>
      <w:sz w:val="18"/>
      <w:szCs w:val="18"/>
    </w:rPr>
  </w:style>
  <w:style w:type="paragraph" w:customStyle="1" w:styleId="style31">
    <w:name w:val="style31"/>
    <w:basedOn w:val="Normal"/>
    <w:rsid w:val="00C62DC2"/>
    <w:pPr>
      <w:spacing w:before="100" w:beforeAutospacing="1" w:after="100" w:afterAutospacing="1"/>
    </w:pPr>
    <w:rPr>
      <w:rFonts w:ascii="Arial Unicode MS" w:eastAsia="Arial Unicode MS" w:hAnsi="Arial Unicode MS" w:cs="Arial Unicode MS"/>
      <w:b/>
      <w:bCs/>
      <w:color w:val="000000"/>
      <w:sz w:val="27"/>
      <w:szCs w:val="27"/>
    </w:rPr>
  </w:style>
  <w:style w:type="character" w:customStyle="1" w:styleId="style311">
    <w:name w:val="style311"/>
    <w:rsid w:val="00C62DC2"/>
    <w:rPr>
      <w:b/>
      <w:bCs/>
      <w:sz w:val="27"/>
      <w:szCs w:val="27"/>
    </w:rPr>
  </w:style>
  <w:style w:type="character" w:customStyle="1" w:styleId="style221">
    <w:name w:val="style221"/>
    <w:rsid w:val="00C62DC2"/>
    <w:rPr>
      <w:rFonts w:ascii="Verdana" w:hAnsi="Verdana" w:hint="default"/>
      <w:b/>
      <w:bCs/>
      <w:color w:val="000000"/>
      <w:sz w:val="18"/>
      <w:szCs w:val="18"/>
    </w:rPr>
  </w:style>
  <w:style w:type="character" w:styleId="Strong">
    <w:name w:val="Strong"/>
    <w:qFormat/>
    <w:rsid w:val="00C62DC2"/>
    <w:rPr>
      <w:b/>
      <w:bCs/>
    </w:rPr>
  </w:style>
  <w:style w:type="character" w:customStyle="1" w:styleId="style11">
    <w:name w:val="style11"/>
    <w:rsid w:val="00C62DC2"/>
    <w:rPr>
      <w:rFonts w:ascii="Verdana" w:hAnsi="Verdana" w:hint="default"/>
      <w:b w:val="0"/>
      <w:bCs w:val="0"/>
      <w:color w:val="000000"/>
      <w:sz w:val="18"/>
      <w:szCs w:val="18"/>
    </w:rPr>
  </w:style>
  <w:style w:type="paragraph" w:styleId="Caption">
    <w:name w:val="caption"/>
    <w:basedOn w:val="Normal"/>
    <w:qFormat/>
    <w:rsid w:val="00C62DC2"/>
    <w:pPr>
      <w:keepNext/>
      <w:spacing w:before="100" w:beforeAutospacing="1" w:after="100" w:afterAutospacing="1"/>
      <w:jc w:val="center"/>
    </w:pPr>
    <w:rPr>
      <w:rFonts w:ascii="Arial Unicode MS" w:eastAsia="Arial Unicode MS" w:hAnsi="Arial Unicode MS" w:cs="Arial Unicode MS"/>
    </w:rPr>
  </w:style>
  <w:style w:type="paragraph" w:customStyle="1" w:styleId="text1cmright">
    <w:name w:val="text1cmright"/>
    <w:basedOn w:val="Normal"/>
    <w:rsid w:val="00C62DC2"/>
    <w:pPr>
      <w:spacing w:before="100" w:beforeAutospacing="1" w:after="100" w:afterAutospacing="1"/>
    </w:pPr>
    <w:rPr>
      <w:rFonts w:ascii="Arial Unicode MS" w:eastAsia="Arial Unicode MS" w:hAnsi="Arial Unicode MS" w:cs="Arial Unicode MS"/>
    </w:rPr>
  </w:style>
  <w:style w:type="paragraph" w:customStyle="1" w:styleId="content">
    <w:name w:val="content"/>
    <w:basedOn w:val="Normal"/>
    <w:rsid w:val="00C62DC2"/>
    <w:pPr>
      <w:spacing w:before="100" w:beforeAutospacing="1" w:after="100" w:afterAutospacing="1"/>
    </w:pPr>
    <w:rPr>
      <w:rFonts w:ascii="Arial" w:eastAsia="Arial Unicode MS" w:hAnsi="Arial" w:cs="Arial"/>
      <w:color w:val="000000"/>
      <w:sz w:val="17"/>
      <w:szCs w:val="17"/>
    </w:rPr>
  </w:style>
  <w:style w:type="paragraph" w:styleId="BodyText2">
    <w:name w:val="Body Text 2"/>
    <w:basedOn w:val="Normal"/>
    <w:link w:val="BodyText2Char"/>
    <w:rsid w:val="00C62DC2"/>
    <w:rPr>
      <w:rFonts w:ascii="Arial" w:eastAsia="Times New Roman" w:hAnsi="Arial" w:cs="Arial"/>
      <w:sz w:val="18"/>
    </w:rPr>
  </w:style>
  <w:style w:type="character" w:customStyle="1" w:styleId="BodyText2Char">
    <w:name w:val="Body Text 2 Char"/>
    <w:basedOn w:val="DefaultParagraphFont"/>
    <w:link w:val="BodyText2"/>
    <w:rsid w:val="00C62DC2"/>
    <w:rPr>
      <w:rFonts w:ascii="Arial" w:eastAsia="Times New Roman" w:hAnsi="Arial" w:cs="Arial"/>
      <w:sz w:val="18"/>
    </w:rPr>
  </w:style>
  <w:style w:type="paragraph" w:styleId="BodyTextIndent">
    <w:name w:val="Body Text Indent"/>
    <w:basedOn w:val="Normal"/>
    <w:link w:val="BodyTextIndentChar"/>
    <w:rsid w:val="00C62DC2"/>
    <w:pPr>
      <w:ind w:firstLine="720"/>
    </w:pPr>
    <w:rPr>
      <w:rFonts w:ascii="Arial" w:eastAsia="Times New Roman" w:hAnsi="Arial" w:cs="Times New Roman"/>
      <w:lang w:val="en"/>
    </w:rPr>
  </w:style>
  <w:style w:type="character" w:customStyle="1" w:styleId="BodyTextIndentChar">
    <w:name w:val="Body Text Indent Char"/>
    <w:basedOn w:val="DefaultParagraphFont"/>
    <w:link w:val="BodyTextIndent"/>
    <w:rsid w:val="00C62DC2"/>
    <w:rPr>
      <w:rFonts w:ascii="Arial" w:eastAsia="Times New Roman" w:hAnsi="Arial" w:cs="Times New Roman"/>
      <w:lang w:val="en"/>
    </w:rPr>
  </w:style>
  <w:style w:type="paragraph" w:styleId="BodyText3">
    <w:name w:val="Body Text 3"/>
    <w:basedOn w:val="Normal"/>
    <w:link w:val="BodyText3Char"/>
    <w:rsid w:val="00C62DC2"/>
    <w:pPr>
      <w:autoSpaceDE w:val="0"/>
      <w:autoSpaceDN w:val="0"/>
      <w:adjustRightInd w:val="0"/>
    </w:pPr>
    <w:rPr>
      <w:rFonts w:ascii="Arial" w:eastAsia="Times New Roman" w:hAnsi="Arial" w:cs="Arial"/>
      <w:color w:val="FF0000"/>
      <w:sz w:val="16"/>
      <w:szCs w:val="16"/>
    </w:rPr>
  </w:style>
  <w:style w:type="character" w:customStyle="1" w:styleId="BodyText3Char">
    <w:name w:val="Body Text 3 Char"/>
    <w:basedOn w:val="DefaultParagraphFont"/>
    <w:link w:val="BodyText3"/>
    <w:rsid w:val="00C62DC2"/>
    <w:rPr>
      <w:rFonts w:ascii="Arial" w:eastAsia="Times New Roman" w:hAnsi="Arial" w:cs="Arial"/>
      <w:color w:val="FF0000"/>
      <w:sz w:val="16"/>
      <w:szCs w:val="16"/>
    </w:rPr>
  </w:style>
  <w:style w:type="paragraph" w:styleId="Title">
    <w:name w:val="Title"/>
    <w:basedOn w:val="Normal"/>
    <w:next w:val="Authors"/>
    <w:link w:val="TitleChar"/>
    <w:qFormat/>
    <w:rsid w:val="00C62DC2"/>
    <w:pPr>
      <w:widowControl w:val="0"/>
      <w:spacing w:before="240" w:after="240"/>
    </w:pPr>
    <w:rPr>
      <w:rFonts w:ascii="Times New Roman" w:eastAsia="Times New Roman" w:hAnsi="Times New Roman" w:cs="Arial"/>
      <w:b/>
      <w:bCs/>
      <w:kern w:val="28"/>
      <w:sz w:val="40"/>
      <w:szCs w:val="32"/>
    </w:rPr>
  </w:style>
  <w:style w:type="character" w:customStyle="1" w:styleId="TitleChar">
    <w:name w:val="Title Char"/>
    <w:basedOn w:val="DefaultParagraphFont"/>
    <w:link w:val="Title"/>
    <w:rsid w:val="00C62DC2"/>
    <w:rPr>
      <w:rFonts w:ascii="Times New Roman" w:eastAsia="Times New Roman" w:hAnsi="Times New Roman" w:cs="Arial"/>
      <w:b/>
      <w:bCs/>
      <w:kern w:val="28"/>
      <w:sz w:val="40"/>
      <w:szCs w:val="32"/>
    </w:rPr>
  </w:style>
  <w:style w:type="paragraph" w:customStyle="1" w:styleId="Authors">
    <w:name w:val="Authors"/>
    <w:next w:val="Heading1"/>
    <w:rsid w:val="00C62DC2"/>
    <w:pPr>
      <w:spacing w:before="480" w:after="480"/>
    </w:pPr>
    <w:rPr>
      <w:rFonts w:ascii="Times New Roman" w:eastAsia="Times New Roman" w:hAnsi="Times New Roman" w:cs="Times New Roman"/>
    </w:rPr>
  </w:style>
  <w:style w:type="paragraph" w:styleId="PlainText">
    <w:name w:val="Plain Text"/>
    <w:basedOn w:val="Normal"/>
    <w:link w:val="PlainTextChar"/>
    <w:rsid w:val="00C62DC2"/>
    <w:rPr>
      <w:rFonts w:ascii="Courier" w:eastAsia="Times New Roman" w:hAnsi="Courier" w:cs="Times New Roman"/>
    </w:rPr>
  </w:style>
  <w:style w:type="character" w:customStyle="1" w:styleId="PlainTextChar">
    <w:name w:val="Plain Text Char"/>
    <w:basedOn w:val="DefaultParagraphFont"/>
    <w:link w:val="PlainText"/>
    <w:rsid w:val="00C62DC2"/>
    <w:rPr>
      <w:rFonts w:ascii="Courier" w:eastAsia="Times New Roman" w:hAnsi="Courier" w:cs="Times New Roman"/>
    </w:rPr>
  </w:style>
  <w:style w:type="paragraph" w:styleId="BalloonText">
    <w:name w:val="Balloon Text"/>
    <w:basedOn w:val="Normal"/>
    <w:link w:val="BalloonTextChar"/>
    <w:semiHidden/>
    <w:rsid w:val="00C62DC2"/>
    <w:rPr>
      <w:rFonts w:ascii="Lucida Grande" w:eastAsia="Times New Roman" w:hAnsi="Lucida Grande" w:cs="Times New Roman"/>
      <w:sz w:val="18"/>
      <w:szCs w:val="18"/>
    </w:rPr>
  </w:style>
  <w:style w:type="character" w:customStyle="1" w:styleId="BalloonTextChar">
    <w:name w:val="Balloon Text Char"/>
    <w:basedOn w:val="DefaultParagraphFont"/>
    <w:link w:val="BalloonText"/>
    <w:semiHidden/>
    <w:rsid w:val="00C62DC2"/>
    <w:rPr>
      <w:rFonts w:ascii="Lucida Grande" w:eastAsia="Times New Roman" w:hAnsi="Lucida Grande" w:cs="Times New Roman"/>
      <w:sz w:val="18"/>
      <w:szCs w:val="18"/>
    </w:rPr>
  </w:style>
  <w:style w:type="paragraph" w:styleId="TOC1">
    <w:name w:val="toc 1"/>
    <w:basedOn w:val="Normal"/>
    <w:next w:val="Normal"/>
    <w:autoRedefine/>
    <w:uiPriority w:val="39"/>
    <w:rsid w:val="00C62DC2"/>
    <w:pPr>
      <w:spacing w:before="120" w:after="120"/>
    </w:pPr>
    <w:rPr>
      <w:rFonts w:eastAsia="Times New Roman" w:cs="Times New Roman"/>
      <w:b/>
      <w:bCs/>
      <w:caps/>
      <w:sz w:val="20"/>
      <w:szCs w:val="20"/>
    </w:rPr>
  </w:style>
  <w:style w:type="character" w:customStyle="1" w:styleId="CharChar">
    <w:name w:val="Char Char"/>
    <w:rsid w:val="00C62DC2"/>
    <w:rPr>
      <w:rFonts w:ascii="Univers 47 CondensedLight" w:hAnsi="Univers 47 CondensedLight" w:cs="Arial"/>
      <w:b/>
      <w:bCs/>
      <w:kern w:val="32"/>
      <w:sz w:val="32"/>
      <w:szCs w:val="32"/>
      <w:lang w:val="en-US" w:eastAsia="en-US" w:bidi="ar-SA"/>
    </w:rPr>
  </w:style>
  <w:style w:type="paragraph" w:customStyle="1" w:styleId="SecondaryIdentification">
    <w:name w:val="SecondaryIdentification"/>
    <w:basedOn w:val="Normal"/>
    <w:rsid w:val="00C62DC2"/>
    <w:pPr>
      <w:widowControl w:val="0"/>
      <w:spacing w:before="500"/>
      <w:contextualSpacing/>
    </w:pPr>
    <w:rPr>
      <w:rFonts w:ascii="Helvetica Neue Bold Condensed" w:eastAsia="Times New Roman" w:hAnsi="Helvetica Neue Bold Condensed" w:cs="Times New Roman"/>
      <w:sz w:val="28"/>
    </w:rPr>
  </w:style>
  <w:style w:type="paragraph" w:customStyle="1" w:styleId="Publisher">
    <w:name w:val="Publisher"/>
    <w:basedOn w:val="Normal"/>
    <w:rsid w:val="00C62DC2"/>
    <w:pPr>
      <w:spacing w:before="480" w:line="260" w:lineRule="exact"/>
      <w:ind w:left="2520"/>
    </w:pPr>
    <w:rPr>
      <w:rFonts w:ascii="Univers 57 Condensed" w:eastAsia="Times New Roman" w:hAnsi="Univers 57 Condensed" w:cs="Times New Roman"/>
    </w:rPr>
  </w:style>
  <w:style w:type="paragraph" w:customStyle="1" w:styleId="FigureCaption">
    <w:name w:val="FigureCaption"/>
    <w:basedOn w:val="Normal"/>
    <w:autoRedefine/>
    <w:rsid w:val="00C62DC2"/>
    <w:pPr>
      <w:keepLines/>
      <w:spacing w:before="120" w:after="360"/>
      <w:ind w:left="360" w:right="360"/>
      <w:jc w:val="both"/>
    </w:pPr>
    <w:rPr>
      <w:rFonts w:ascii="Helvetica" w:eastAsia="MS Mincho" w:hAnsi="Helvetica" w:cs="Times New Roman"/>
      <w:sz w:val="20"/>
      <w:szCs w:val="18"/>
    </w:rPr>
  </w:style>
  <w:style w:type="paragraph" w:customStyle="1" w:styleId="Quotation">
    <w:name w:val="Quotation"/>
    <w:basedOn w:val="Normal"/>
    <w:rsid w:val="00C62DC2"/>
    <w:pPr>
      <w:spacing w:before="240" w:after="240" w:line="320" w:lineRule="exact"/>
      <w:ind w:left="720" w:right="965"/>
      <w:jc w:val="both"/>
    </w:pPr>
    <w:rPr>
      <w:rFonts w:ascii="Times New Roman" w:eastAsia="Times New Roman" w:hAnsi="Times New Roman" w:cs="Times New Roman"/>
      <w:i/>
      <w:sz w:val="22"/>
    </w:rPr>
  </w:style>
  <w:style w:type="paragraph" w:customStyle="1" w:styleId="SectionHeading">
    <w:name w:val="SectionHeading"/>
    <w:basedOn w:val="Normal"/>
    <w:rsid w:val="00C62DC2"/>
    <w:pPr>
      <w:spacing w:before="480" w:after="480" w:line="480" w:lineRule="exact"/>
    </w:pPr>
    <w:rPr>
      <w:rFonts w:ascii="Helvetica Neue Bold Condensed" w:eastAsia="Times New Roman" w:hAnsi="Helvetica Neue Bold Condensed" w:cs="Times New Roman"/>
      <w:sz w:val="40"/>
      <w:szCs w:val="40"/>
    </w:rPr>
  </w:style>
  <w:style w:type="paragraph" w:customStyle="1" w:styleId="TOCLists">
    <w:name w:val="TOCLists"/>
    <w:basedOn w:val="TOC1"/>
    <w:rsid w:val="00C62DC2"/>
    <w:pPr>
      <w:ind w:left="720" w:hanging="720"/>
      <w:jc w:val="both"/>
    </w:pPr>
    <w:rPr>
      <w:bCs w:val="0"/>
    </w:rPr>
  </w:style>
  <w:style w:type="paragraph" w:customStyle="1" w:styleId="TableCellHeading">
    <w:name w:val="TableCellHeading"/>
    <w:basedOn w:val="Normal"/>
    <w:rsid w:val="00C62DC2"/>
    <w:pPr>
      <w:spacing w:line="220" w:lineRule="exact"/>
      <w:jc w:val="center"/>
    </w:pPr>
    <w:rPr>
      <w:rFonts w:ascii="Helvetica" w:eastAsia="Times New Roman" w:hAnsi="Helvetica" w:cs="Times New Roman"/>
      <w:b/>
      <w:sz w:val="18"/>
      <w:szCs w:val="18"/>
    </w:rPr>
  </w:style>
  <w:style w:type="paragraph" w:customStyle="1" w:styleId="TableFootnote">
    <w:name w:val="TableFootnote"/>
    <w:basedOn w:val="Normal"/>
    <w:rsid w:val="00C62DC2"/>
    <w:pPr>
      <w:spacing w:before="80"/>
      <w:ind w:left="360" w:hanging="360"/>
      <w:jc w:val="both"/>
    </w:pPr>
    <w:rPr>
      <w:rFonts w:ascii="Times New Roman" w:eastAsia="Times New Roman" w:hAnsi="Times New Roman" w:cs="Times New Roman"/>
      <w:sz w:val="18"/>
      <w:szCs w:val="18"/>
    </w:rPr>
  </w:style>
  <w:style w:type="paragraph" w:customStyle="1" w:styleId="TableTitle">
    <w:name w:val="TableTitle"/>
    <w:basedOn w:val="Normal"/>
    <w:next w:val="Normal"/>
    <w:autoRedefine/>
    <w:qFormat/>
    <w:rsid w:val="00C62DC2"/>
    <w:pPr>
      <w:keepNext/>
      <w:spacing w:before="240" w:after="240"/>
      <w:ind w:right="778"/>
    </w:pPr>
    <w:rPr>
      <w:rFonts w:ascii="Helvetica" w:eastAsia="Times New Roman" w:hAnsi="Helvetica" w:cs="Times New Roman"/>
      <w:sz w:val="20"/>
      <w:szCs w:val="18"/>
    </w:rPr>
  </w:style>
  <w:style w:type="paragraph" w:styleId="TableofFigures">
    <w:name w:val="table of figures"/>
    <w:basedOn w:val="Normal"/>
    <w:next w:val="Normal"/>
    <w:uiPriority w:val="99"/>
    <w:rsid w:val="00C62DC2"/>
    <w:pPr>
      <w:tabs>
        <w:tab w:val="right" w:leader="dot" w:pos="9350"/>
      </w:tabs>
      <w:spacing w:after="240"/>
      <w:jc w:val="both"/>
    </w:pPr>
    <w:rPr>
      <w:rFonts w:ascii="Univers 57 Condensed" w:eastAsia="Times New Roman" w:hAnsi="Univers 57 Condensed" w:cs="Times New Roman"/>
      <w:noProof/>
      <w:sz w:val="20"/>
      <w:szCs w:val="20"/>
    </w:rPr>
  </w:style>
  <w:style w:type="character" w:customStyle="1" w:styleId="EmphStrong">
    <w:name w:val="EmphStrong"/>
    <w:rsid w:val="00C62DC2"/>
    <w:rPr>
      <w:b/>
      <w:i/>
    </w:rPr>
  </w:style>
  <w:style w:type="paragraph" w:styleId="ListNumber">
    <w:name w:val="List Number"/>
    <w:basedOn w:val="Normal"/>
    <w:rsid w:val="00C62DC2"/>
    <w:pPr>
      <w:numPr>
        <w:numId w:val="20"/>
      </w:numPr>
      <w:tabs>
        <w:tab w:val="clear" w:pos="360"/>
        <w:tab w:val="num" w:pos="720"/>
      </w:tabs>
      <w:spacing w:before="80" w:after="80"/>
    </w:pPr>
    <w:rPr>
      <w:rFonts w:ascii="Times New Roman" w:eastAsia="Times New Roman" w:hAnsi="Times New Roman" w:cs="Times New Roman"/>
    </w:rPr>
  </w:style>
  <w:style w:type="paragraph" w:styleId="ListNumber2">
    <w:name w:val="List Number 2"/>
    <w:basedOn w:val="Normal"/>
    <w:rsid w:val="00C62DC2"/>
    <w:pPr>
      <w:numPr>
        <w:numId w:val="21"/>
      </w:numPr>
      <w:tabs>
        <w:tab w:val="clear" w:pos="720"/>
        <w:tab w:val="num" w:pos="1080"/>
      </w:tabs>
      <w:spacing w:before="80" w:after="80"/>
    </w:pPr>
    <w:rPr>
      <w:rFonts w:ascii="Times New Roman" w:eastAsia="Times New Roman" w:hAnsi="Times New Roman" w:cs="Times New Roman"/>
    </w:rPr>
  </w:style>
  <w:style w:type="paragraph" w:styleId="ListNumber3">
    <w:name w:val="List Number 3"/>
    <w:basedOn w:val="Normal"/>
    <w:rsid w:val="00C62DC2"/>
    <w:pPr>
      <w:numPr>
        <w:numId w:val="22"/>
      </w:numPr>
      <w:tabs>
        <w:tab w:val="clear" w:pos="1080"/>
        <w:tab w:val="num" w:pos="1440"/>
      </w:tabs>
      <w:spacing w:before="80" w:after="80"/>
    </w:pPr>
    <w:rPr>
      <w:rFonts w:ascii="Times New Roman" w:eastAsia="Times New Roman" w:hAnsi="Times New Roman" w:cs="Times New Roman"/>
    </w:rPr>
  </w:style>
  <w:style w:type="paragraph" w:styleId="Subtitle">
    <w:name w:val="Subtitle"/>
    <w:basedOn w:val="Normal"/>
    <w:link w:val="SubtitleChar"/>
    <w:qFormat/>
    <w:rsid w:val="00C62DC2"/>
    <w:pPr>
      <w:spacing w:after="60"/>
      <w:jc w:val="center"/>
    </w:pPr>
    <w:rPr>
      <w:rFonts w:ascii="Arial" w:eastAsia="Times New Roman" w:hAnsi="Arial" w:cs="Arial"/>
    </w:rPr>
  </w:style>
  <w:style w:type="character" w:customStyle="1" w:styleId="SubtitleChar">
    <w:name w:val="Subtitle Char"/>
    <w:basedOn w:val="DefaultParagraphFont"/>
    <w:link w:val="Subtitle"/>
    <w:rsid w:val="00C62DC2"/>
    <w:rPr>
      <w:rFonts w:ascii="Arial" w:eastAsia="Times New Roman" w:hAnsi="Arial" w:cs="Arial"/>
    </w:rPr>
  </w:style>
  <w:style w:type="paragraph" w:styleId="ListBullet">
    <w:name w:val="List Bullet"/>
    <w:basedOn w:val="Normal"/>
    <w:rsid w:val="00C62DC2"/>
    <w:pPr>
      <w:numPr>
        <w:numId w:val="19"/>
      </w:numPr>
      <w:tabs>
        <w:tab w:val="clear" w:pos="360"/>
        <w:tab w:val="num" w:pos="720"/>
      </w:tabs>
      <w:spacing w:before="60" w:after="60" w:line="240" w:lineRule="exact"/>
    </w:pPr>
    <w:rPr>
      <w:rFonts w:ascii="Times New Roman" w:eastAsia="Times New Roman" w:hAnsi="Times New Roman" w:cs="Times New Roman"/>
      <w:sz w:val="22"/>
    </w:rPr>
  </w:style>
  <w:style w:type="paragraph" w:styleId="ListBullet2">
    <w:name w:val="List Bullet 2"/>
    <w:basedOn w:val="Normal"/>
    <w:rsid w:val="00C62DC2"/>
    <w:pPr>
      <w:numPr>
        <w:numId w:val="17"/>
      </w:numPr>
      <w:spacing w:before="120"/>
    </w:pPr>
    <w:rPr>
      <w:rFonts w:ascii="Times New Roman" w:eastAsia="Times New Roman" w:hAnsi="Times New Roman" w:cs="Times New Roman"/>
    </w:rPr>
  </w:style>
  <w:style w:type="paragraph" w:styleId="ListBullet3">
    <w:name w:val="List Bullet 3"/>
    <w:basedOn w:val="Normal"/>
    <w:rsid w:val="00C62DC2"/>
    <w:pPr>
      <w:numPr>
        <w:numId w:val="18"/>
      </w:numPr>
      <w:tabs>
        <w:tab w:val="clear" w:pos="1260"/>
        <w:tab w:val="num" w:pos="1080"/>
      </w:tabs>
      <w:spacing w:before="120"/>
    </w:pPr>
    <w:rPr>
      <w:rFonts w:ascii="Times New Roman" w:eastAsia="Times New Roman" w:hAnsi="Times New Roman" w:cs="Times New Roman"/>
    </w:rPr>
  </w:style>
  <w:style w:type="character" w:customStyle="1" w:styleId="EmphasisUC">
    <w:name w:val="EmphasisUC"/>
    <w:rsid w:val="00C62DC2"/>
    <w:rPr>
      <w:rFonts w:ascii="Univers 57 Condensed" w:hAnsi="Univers 57 Condensed"/>
      <w:i/>
    </w:rPr>
  </w:style>
  <w:style w:type="character" w:customStyle="1" w:styleId="FigureNumber">
    <w:name w:val="FigureNumber"/>
    <w:rsid w:val="00C62DC2"/>
    <w:rPr>
      <w:rFonts w:hAnsi="Times New Roman"/>
      <w:b/>
    </w:rPr>
  </w:style>
  <w:style w:type="character" w:customStyle="1" w:styleId="MultipartFigCap">
    <w:name w:val="MultipartFigCap"/>
    <w:rsid w:val="00C62DC2"/>
    <w:rPr>
      <w:rFonts w:hAnsi="Times New Roman"/>
      <w:i/>
    </w:rPr>
  </w:style>
  <w:style w:type="character" w:customStyle="1" w:styleId="Subscript">
    <w:name w:val="Subscript"/>
    <w:rsid w:val="00C62DC2"/>
    <w:rPr>
      <w:vertAlign w:val="subscript"/>
    </w:rPr>
  </w:style>
  <w:style w:type="character" w:customStyle="1" w:styleId="Superscript0">
    <w:name w:val="Superscript"/>
    <w:rsid w:val="00C62DC2"/>
    <w:rPr>
      <w:vertAlign w:val="superscript"/>
    </w:rPr>
  </w:style>
  <w:style w:type="character" w:customStyle="1" w:styleId="TableNumber">
    <w:name w:val="TableNumber"/>
    <w:rsid w:val="00C62DC2"/>
    <w:rPr>
      <w:b/>
    </w:rPr>
  </w:style>
  <w:style w:type="paragraph" w:customStyle="1" w:styleId="Series">
    <w:name w:val="Series"/>
    <w:rsid w:val="00C62DC2"/>
    <w:pPr>
      <w:spacing w:before="1440" w:after="1440"/>
    </w:pPr>
    <w:rPr>
      <w:rFonts w:ascii="Arial Narrow" w:eastAsia="Times New Roman" w:hAnsi="Arial Narrow" w:cs="Arial"/>
      <w:bCs/>
      <w:kern w:val="32"/>
      <w:sz w:val="28"/>
      <w:szCs w:val="32"/>
    </w:rPr>
  </w:style>
  <w:style w:type="paragraph" w:customStyle="1" w:styleId="DBID">
    <w:name w:val="DBID"/>
    <w:rsid w:val="00C62DC2"/>
    <w:rPr>
      <w:rFonts w:ascii="Helvetica Neue Bold Condensed" w:eastAsia="Times New Roman" w:hAnsi="Helvetica Neue Bold Condensed" w:cs="Arial"/>
      <w:bCs/>
      <w:kern w:val="32"/>
      <w:szCs w:val="32"/>
    </w:rPr>
  </w:style>
  <w:style w:type="paragraph" w:customStyle="1" w:styleId="GlossaryDefinition">
    <w:name w:val="GlossaryDefinition"/>
    <w:basedOn w:val="BodyText"/>
    <w:rsid w:val="00C62DC2"/>
  </w:style>
  <w:style w:type="character" w:customStyle="1" w:styleId="GlossaryTerm">
    <w:name w:val="GlossaryTerm"/>
    <w:rsid w:val="00C62DC2"/>
    <w:rPr>
      <w:rFonts w:ascii="Helvetica Neue Bold Condensed" w:hAnsi="Helvetica Neue Bold Condensed"/>
    </w:rPr>
  </w:style>
  <w:style w:type="paragraph" w:customStyle="1" w:styleId="TOCHeading1">
    <w:name w:val="TOCHeading1"/>
    <w:basedOn w:val="Heading1"/>
    <w:rsid w:val="00C62DC2"/>
    <w:pPr>
      <w:keepLines w:val="0"/>
      <w:spacing w:after="120"/>
      <w:jc w:val="center"/>
    </w:pPr>
    <w:rPr>
      <w:rFonts w:ascii="Times New Roman" w:eastAsia="Times New Roman" w:hAnsi="Times New Roman" w:cs="Arial"/>
      <w:b/>
      <w:bCs/>
      <w:color w:val="auto"/>
      <w:kern w:val="32"/>
      <w:sz w:val="28"/>
    </w:rPr>
  </w:style>
  <w:style w:type="paragraph" w:customStyle="1" w:styleId="TOCHeading2">
    <w:name w:val="TOCHeading2"/>
    <w:basedOn w:val="Heading2"/>
    <w:rsid w:val="00C62DC2"/>
  </w:style>
  <w:style w:type="character" w:customStyle="1" w:styleId="SuperEmphasis">
    <w:name w:val="SuperEmphasis"/>
    <w:rsid w:val="00C62DC2"/>
    <w:rPr>
      <w:rFonts w:ascii="Times New Roman" w:hAnsi="Times New Roman"/>
      <w:i/>
      <w:sz w:val="28"/>
      <w:vertAlign w:val="superscript"/>
    </w:rPr>
  </w:style>
  <w:style w:type="character" w:customStyle="1" w:styleId="SubEmphasis">
    <w:name w:val="SubEmphasis"/>
    <w:rsid w:val="00C62DC2"/>
    <w:rPr>
      <w:rFonts w:ascii="Times New Roman" w:hAnsi="Times New Roman"/>
      <w:i/>
      <w:sz w:val="28"/>
      <w:vertAlign w:val="subscript"/>
    </w:rPr>
  </w:style>
  <w:style w:type="paragraph" w:customStyle="1" w:styleId="Noparagraphstyle">
    <w:name w:val="[No paragraph style]"/>
    <w:rsid w:val="00C62DC2"/>
    <w:pPr>
      <w:autoSpaceDE w:val="0"/>
      <w:autoSpaceDN w:val="0"/>
      <w:adjustRightInd w:val="0"/>
      <w:spacing w:line="288" w:lineRule="auto"/>
      <w:textAlignment w:val="center"/>
    </w:pPr>
    <w:rPr>
      <w:rFonts w:ascii="Times" w:eastAsia="Times New Roman" w:hAnsi="Times" w:cs="Times"/>
      <w:color w:val="000000"/>
    </w:rPr>
  </w:style>
  <w:style w:type="paragraph" w:customStyle="1" w:styleId="TableCellBody">
    <w:name w:val="TableCellBody"/>
    <w:basedOn w:val="BodyText"/>
    <w:rsid w:val="00C62DC2"/>
  </w:style>
  <w:style w:type="paragraph" w:customStyle="1" w:styleId="TableCellDecAlign">
    <w:name w:val="TableCellDecAlign"/>
    <w:basedOn w:val="BodyText"/>
    <w:rsid w:val="00C62DC2"/>
    <w:pPr>
      <w:tabs>
        <w:tab w:val="decimal" w:pos="720"/>
      </w:tabs>
    </w:pPr>
  </w:style>
  <w:style w:type="paragraph" w:styleId="TOC2">
    <w:name w:val="toc 2"/>
    <w:basedOn w:val="Normal"/>
    <w:next w:val="Normal"/>
    <w:autoRedefine/>
    <w:uiPriority w:val="39"/>
    <w:rsid w:val="00C62DC2"/>
    <w:pPr>
      <w:ind w:left="240"/>
    </w:pPr>
    <w:rPr>
      <w:rFonts w:eastAsia="Times New Roman" w:cs="Times New Roman"/>
      <w:smallCaps/>
      <w:sz w:val="20"/>
      <w:szCs w:val="20"/>
    </w:rPr>
  </w:style>
  <w:style w:type="paragraph" w:styleId="TOC3">
    <w:name w:val="toc 3"/>
    <w:basedOn w:val="Normal"/>
    <w:next w:val="Normal"/>
    <w:autoRedefine/>
    <w:uiPriority w:val="39"/>
    <w:rsid w:val="00C62DC2"/>
    <w:pPr>
      <w:ind w:left="480"/>
    </w:pPr>
    <w:rPr>
      <w:rFonts w:eastAsia="Times New Roman" w:cs="Times New Roman"/>
      <w:i/>
      <w:iCs/>
      <w:sz w:val="20"/>
      <w:szCs w:val="20"/>
    </w:rPr>
  </w:style>
  <w:style w:type="paragraph" w:styleId="TOC4">
    <w:name w:val="toc 4"/>
    <w:basedOn w:val="Normal"/>
    <w:next w:val="Normal"/>
    <w:autoRedefine/>
    <w:uiPriority w:val="39"/>
    <w:rsid w:val="00C62DC2"/>
    <w:pPr>
      <w:ind w:left="720"/>
    </w:pPr>
    <w:rPr>
      <w:rFonts w:eastAsia="Times New Roman" w:cs="Times New Roman"/>
      <w:sz w:val="18"/>
      <w:szCs w:val="18"/>
    </w:rPr>
  </w:style>
  <w:style w:type="paragraph" w:styleId="TOC5">
    <w:name w:val="toc 5"/>
    <w:basedOn w:val="Normal"/>
    <w:next w:val="Normal"/>
    <w:autoRedefine/>
    <w:rsid w:val="00C62DC2"/>
    <w:pPr>
      <w:ind w:left="960"/>
    </w:pPr>
    <w:rPr>
      <w:rFonts w:eastAsia="Times New Roman" w:cs="Times New Roman"/>
      <w:sz w:val="18"/>
      <w:szCs w:val="18"/>
    </w:rPr>
  </w:style>
  <w:style w:type="paragraph" w:customStyle="1" w:styleId="CitationHeading">
    <w:name w:val="CitationHeading"/>
    <w:basedOn w:val="Noparagraphstyle"/>
    <w:rsid w:val="00C62DC2"/>
    <w:pPr>
      <w:spacing w:line="220" w:lineRule="atLeast"/>
      <w:textAlignment w:val="baseline"/>
    </w:pPr>
    <w:rPr>
      <w:rFonts w:ascii="Univers 47 CondensedLight" w:hAnsi="Univers 47 CondensedLight" w:cs="Univers 47 CondensedLight"/>
      <w:sz w:val="18"/>
      <w:szCs w:val="18"/>
    </w:rPr>
  </w:style>
  <w:style w:type="paragraph" w:customStyle="1" w:styleId="Citation">
    <w:name w:val="Citation"/>
    <w:basedOn w:val="Noparagraphstyle"/>
    <w:rsid w:val="00C62DC2"/>
    <w:pPr>
      <w:spacing w:line="220" w:lineRule="atLeast"/>
      <w:textAlignment w:val="baseline"/>
    </w:pPr>
    <w:rPr>
      <w:rFonts w:ascii="Univers 47 CondensedLight" w:hAnsi="Univers 47 CondensedLight" w:cs="Univers 47 CondensedLight"/>
      <w:sz w:val="18"/>
      <w:szCs w:val="18"/>
    </w:rPr>
  </w:style>
  <w:style w:type="character" w:customStyle="1" w:styleId="EmphStrongUC">
    <w:name w:val="EmphStrongUC"/>
    <w:rsid w:val="00C62DC2"/>
    <w:rPr>
      <w:rFonts w:ascii="Univers 47 CondensedLight" w:hAnsi="Univers 47 CondensedLight"/>
      <w:b/>
      <w:i/>
    </w:rPr>
  </w:style>
  <w:style w:type="paragraph" w:customStyle="1" w:styleId="Figure">
    <w:name w:val="Figure"/>
    <w:basedOn w:val="Normal"/>
    <w:rsid w:val="00C62DC2"/>
    <w:pPr>
      <w:keepNext/>
      <w:jc w:val="center"/>
    </w:pPr>
    <w:rPr>
      <w:rFonts w:ascii="Times New Roman" w:eastAsia="Times New Roman" w:hAnsi="Times New Roman" w:cs="Times New Roman"/>
    </w:rPr>
  </w:style>
  <w:style w:type="character" w:customStyle="1" w:styleId="DocumentMapChar">
    <w:name w:val="Document Map Char"/>
    <w:basedOn w:val="DefaultParagraphFont"/>
    <w:link w:val="DocumentMap"/>
    <w:uiPriority w:val="99"/>
    <w:semiHidden/>
    <w:rsid w:val="00C62DC2"/>
    <w:rPr>
      <w:rFonts w:ascii="Lucida Grande" w:eastAsia="Times New Roman" w:hAnsi="Lucida Grande" w:cs="Lucida Grande"/>
    </w:rPr>
  </w:style>
  <w:style w:type="paragraph" w:styleId="DocumentMap">
    <w:name w:val="Document Map"/>
    <w:basedOn w:val="Normal"/>
    <w:link w:val="DocumentMapChar"/>
    <w:uiPriority w:val="99"/>
    <w:semiHidden/>
    <w:unhideWhenUsed/>
    <w:rsid w:val="00C62DC2"/>
    <w:rPr>
      <w:rFonts w:ascii="Lucida Grande" w:eastAsia="Times New Roman" w:hAnsi="Lucida Grande" w:cs="Lucida Grande"/>
    </w:rPr>
  </w:style>
  <w:style w:type="character" w:customStyle="1" w:styleId="DocumentMapChar1">
    <w:name w:val="Document Map Char1"/>
    <w:basedOn w:val="DefaultParagraphFont"/>
    <w:uiPriority w:val="99"/>
    <w:semiHidden/>
    <w:rsid w:val="00A73D98"/>
    <w:rPr>
      <w:rFonts w:ascii="Segoe UI" w:hAnsi="Segoe UI" w:cs="Segoe UI"/>
      <w:sz w:val="16"/>
      <w:szCs w:val="16"/>
    </w:rPr>
  </w:style>
  <w:style w:type="paragraph" w:customStyle="1" w:styleId="TableHeadnote">
    <w:name w:val="TableHeadnote"/>
    <w:basedOn w:val="Normal"/>
    <w:next w:val="TableCellHeading"/>
    <w:rsid w:val="00C62DC2"/>
    <w:rPr>
      <w:rFonts w:ascii="Times New Roman" w:eastAsia="Times New Roman" w:hAnsi="Times New Roman" w:cs="Times New Roman"/>
      <w:sz w:val="20"/>
      <w:szCs w:val="16"/>
    </w:rPr>
  </w:style>
  <w:style w:type="character" w:customStyle="1" w:styleId="ui-provider">
    <w:name w:val="ui-provider"/>
    <w:basedOn w:val="DefaultParagraphFont"/>
    <w:rsid w:val="00551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698">
      <w:bodyDiv w:val="1"/>
      <w:marLeft w:val="0"/>
      <w:marRight w:val="0"/>
      <w:marTop w:val="0"/>
      <w:marBottom w:val="0"/>
      <w:divBdr>
        <w:top w:val="none" w:sz="0" w:space="0" w:color="auto"/>
        <w:left w:val="none" w:sz="0" w:space="0" w:color="auto"/>
        <w:bottom w:val="none" w:sz="0" w:space="0" w:color="auto"/>
        <w:right w:val="none" w:sz="0" w:space="0" w:color="auto"/>
      </w:divBdr>
    </w:div>
    <w:div w:id="36198860">
      <w:bodyDiv w:val="1"/>
      <w:marLeft w:val="0"/>
      <w:marRight w:val="0"/>
      <w:marTop w:val="0"/>
      <w:marBottom w:val="0"/>
      <w:divBdr>
        <w:top w:val="none" w:sz="0" w:space="0" w:color="auto"/>
        <w:left w:val="none" w:sz="0" w:space="0" w:color="auto"/>
        <w:bottom w:val="none" w:sz="0" w:space="0" w:color="auto"/>
        <w:right w:val="none" w:sz="0" w:space="0" w:color="auto"/>
      </w:divBdr>
      <w:divsChild>
        <w:div w:id="1231845554">
          <w:marLeft w:val="0"/>
          <w:marRight w:val="0"/>
          <w:marTop w:val="0"/>
          <w:marBottom w:val="0"/>
          <w:divBdr>
            <w:top w:val="none" w:sz="0" w:space="0" w:color="auto"/>
            <w:left w:val="none" w:sz="0" w:space="0" w:color="auto"/>
            <w:bottom w:val="none" w:sz="0" w:space="0" w:color="auto"/>
            <w:right w:val="none" w:sz="0" w:space="0" w:color="auto"/>
          </w:divBdr>
        </w:div>
        <w:div w:id="1802922049">
          <w:marLeft w:val="0"/>
          <w:marRight w:val="0"/>
          <w:marTop w:val="0"/>
          <w:marBottom w:val="0"/>
          <w:divBdr>
            <w:top w:val="none" w:sz="0" w:space="0" w:color="auto"/>
            <w:left w:val="none" w:sz="0" w:space="0" w:color="auto"/>
            <w:bottom w:val="none" w:sz="0" w:space="0" w:color="auto"/>
            <w:right w:val="none" w:sz="0" w:space="0" w:color="auto"/>
          </w:divBdr>
        </w:div>
      </w:divsChild>
    </w:div>
    <w:div w:id="131563376">
      <w:bodyDiv w:val="1"/>
      <w:marLeft w:val="0"/>
      <w:marRight w:val="0"/>
      <w:marTop w:val="0"/>
      <w:marBottom w:val="0"/>
      <w:divBdr>
        <w:top w:val="none" w:sz="0" w:space="0" w:color="auto"/>
        <w:left w:val="none" w:sz="0" w:space="0" w:color="auto"/>
        <w:bottom w:val="none" w:sz="0" w:space="0" w:color="auto"/>
        <w:right w:val="none" w:sz="0" w:space="0" w:color="auto"/>
      </w:divBdr>
      <w:divsChild>
        <w:div w:id="1788350345">
          <w:marLeft w:val="0"/>
          <w:marRight w:val="0"/>
          <w:marTop w:val="0"/>
          <w:marBottom w:val="0"/>
          <w:divBdr>
            <w:top w:val="none" w:sz="0" w:space="0" w:color="auto"/>
            <w:left w:val="none" w:sz="0" w:space="0" w:color="auto"/>
            <w:bottom w:val="none" w:sz="0" w:space="0" w:color="auto"/>
            <w:right w:val="none" w:sz="0" w:space="0" w:color="auto"/>
          </w:divBdr>
          <w:divsChild>
            <w:div w:id="595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9656">
      <w:bodyDiv w:val="1"/>
      <w:marLeft w:val="0"/>
      <w:marRight w:val="0"/>
      <w:marTop w:val="0"/>
      <w:marBottom w:val="0"/>
      <w:divBdr>
        <w:top w:val="none" w:sz="0" w:space="0" w:color="auto"/>
        <w:left w:val="none" w:sz="0" w:space="0" w:color="auto"/>
        <w:bottom w:val="none" w:sz="0" w:space="0" w:color="auto"/>
        <w:right w:val="none" w:sz="0" w:space="0" w:color="auto"/>
      </w:divBdr>
      <w:divsChild>
        <w:div w:id="1573275243">
          <w:marLeft w:val="0"/>
          <w:marRight w:val="0"/>
          <w:marTop w:val="0"/>
          <w:marBottom w:val="0"/>
          <w:divBdr>
            <w:top w:val="none" w:sz="0" w:space="0" w:color="auto"/>
            <w:left w:val="none" w:sz="0" w:space="0" w:color="auto"/>
            <w:bottom w:val="none" w:sz="0" w:space="0" w:color="auto"/>
            <w:right w:val="none" w:sz="0" w:space="0" w:color="auto"/>
          </w:divBdr>
        </w:div>
      </w:divsChild>
    </w:div>
    <w:div w:id="155848826">
      <w:bodyDiv w:val="1"/>
      <w:marLeft w:val="0"/>
      <w:marRight w:val="0"/>
      <w:marTop w:val="0"/>
      <w:marBottom w:val="0"/>
      <w:divBdr>
        <w:top w:val="none" w:sz="0" w:space="0" w:color="auto"/>
        <w:left w:val="none" w:sz="0" w:space="0" w:color="auto"/>
        <w:bottom w:val="none" w:sz="0" w:space="0" w:color="auto"/>
        <w:right w:val="none" w:sz="0" w:space="0" w:color="auto"/>
      </w:divBdr>
      <w:divsChild>
        <w:div w:id="152647716">
          <w:marLeft w:val="240"/>
          <w:marRight w:val="240"/>
          <w:marTop w:val="0"/>
          <w:marBottom w:val="0"/>
          <w:divBdr>
            <w:top w:val="none" w:sz="0" w:space="0" w:color="auto"/>
            <w:left w:val="none" w:sz="0" w:space="0" w:color="auto"/>
            <w:bottom w:val="none" w:sz="0" w:space="0" w:color="auto"/>
            <w:right w:val="none" w:sz="0" w:space="0" w:color="auto"/>
          </w:divBdr>
          <w:divsChild>
            <w:div w:id="1566258884">
              <w:marLeft w:val="0"/>
              <w:marRight w:val="0"/>
              <w:marTop w:val="0"/>
              <w:marBottom w:val="216"/>
              <w:divBdr>
                <w:top w:val="none" w:sz="0" w:space="0" w:color="auto"/>
                <w:left w:val="none" w:sz="0" w:space="0" w:color="auto"/>
                <w:bottom w:val="none" w:sz="0" w:space="0" w:color="auto"/>
                <w:right w:val="none" w:sz="0" w:space="0" w:color="auto"/>
              </w:divBdr>
              <w:divsChild>
                <w:div w:id="15163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5993">
      <w:bodyDiv w:val="1"/>
      <w:marLeft w:val="0"/>
      <w:marRight w:val="0"/>
      <w:marTop w:val="0"/>
      <w:marBottom w:val="0"/>
      <w:divBdr>
        <w:top w:val="none" w:sz="0" w:space="0" w:color="auto"/>
        <w:left w:val="none" w:sz="0" w:space="0" w:color="auto"/>
        <w:bottom w:val="none" w:sz="0" w:space="0" w:color="auto"/>
        <w:right w:val="none" w:sz="0" w:space="0" w:color="auto"/>
      </w:divBdr>
      <w:divsChild>
        <w:div w:id="87579110">
          <w:marLeft w:val="0"/>
          <w:marRight w:val="0"/>
          <w:marTop w:val="0"/>
          <w:marBottom w:val="0"/>
          <w:divBdr>
            <w:top w:val="none" w:sz="0" w:space="0" w:color="auto"/>
            <w:left w:val="none" w:sz="0" w:space="0" w:color="auto"/>
            <w:bottom w:val="none" w:sz="0" w:space="0" w:color="auto"/>
            <w:right w:val="none" w:sz="0" w:space="0" w:color="auto"/>
          </w:divBdr>
        </w:div>
        <w:div w:id="87889631">
          <w:marLeft w:val="0"/>
          <w:marRight w:val="0"/>
          <w:marTop w:val="0"/>
          <w:marBottom w:val="0"/>
          <w:divBdr>
            <w:top w:val="none" w:sz="0" w:space="0" w:color="auto"/>
            <w:left w:val="none" w:sz="0" w:space="0" w:color="auto"/>
            <w:bottom w:val="none" w:sz="0" w:space="0" w:color="auto"/>
            <w:right w:val="none" w:sz="0" w:space="0" w:color="auto"/>
          </w:divBdr>
        </w:div>
        <w:div w:id="146676041">
          <w:marLeft w:val="0"/>
          <w:marRight w:val="0"/>
          <w:marTop w:val="0"/>
          <w:marBottom w:val="0"/>
          <w:divBdr>
            <w:top w:val="none" w:sz="0" w:space="0" w:color="auto"/>
            <w:left w:val="none" w:sz="0" w:space="0" w:color="auto"/>
            <w:bottom w:val="none" w:sz="0" w:space="0" w:color="auto"/>
            <w:right w:val="none" w:sz="0" w:space="0" w:color="auto"/>
          </w:divBdr>
        </w:div>
        <w:div w:id="153423165">
          <w:marLeft w:val="0"/>
          <w:marRight w:val="0"/>
          <w:marTop w:val="0"/>
          <w:marBottom w:val="0"/>
          <w:divBdr>
            <w:top w:val="none" w:sz="0" w:space="0" w:color="auto"/>
            <w:left w:val="none" w:sz="0" w:space="0" w:color="auto"/>
            <w:bottom w:val="none" w:sz="0" w:space="0" w:color="auto"/>
            <w:right w:val="none" w:sz="0" w:space="0" w:color="auto"/>
          </w:divBdr>
        </w:div>
        <w:div w:id="177619208">
          <w:marLeft w:val="0"/>
          <w:marRight w:val="0"/>
          <w:marTop w:val="0"/>
          <w:marBottom w:val="0"/>
          <w:divBdr>
            <w:top w:val="none" w:sz="0" w:space="0" w:color="auto"/>
            <w:left w:val="none" w:sz="0" w:space="0" w:color="auto"/>
            <w:bottom w:val="none" w:sz="0" w:space="0" w:color="auto"/>
            <w:right w:val="none" w:sz="0" w:space="0" w:color="auto"/>
          </w:divBdr>
        </w:div>
        <w:div w:id="202208883">
          <w:marLeft w:val="0"/>
          <w:marRight w:val="0"/>
          <w:marTop w:val="0"/>
          <w:marBottom w:val="0"/>
          <w:divBdr>
            <w:top w:val="none" w:sz="0" w:space="0" w:color="auto"/>
            <w:left w:val="none" w:sz="0" w:space="0" w:color="auto"/>
            <w:bottom w:val="none" w:sz="0" w:space="0" w:color="auto"/>
            <w:right w:val="none" w:sz="0" w:space="0" w:color="auto"/>
          </w:divBdr>
        </w:div>
        <w:div w:id="220992434">
          <w:marLeft w:val="0"/>
          <w:marRight w:val="0"/>
          <w:marTop w:val="0"/>
          <w:marBottom w:val="0"/>
          <w:divBdr>
            <w:top w:val="none" w:sz="0" w:space="0" w:color="auto"/>
            <w:left w:val="none" w:sz="0" w:space="0" w:color="auto"/>
            <w:bottom w:val="none" w:sz="0" w:space="0" w:color="auto"/>
            <w:right w:val="none" w:sz="0" w:space="0" w:color="auto"/>
          </w:divBdr>
        </w:div>
        <w:div w:id="246503886">
          <w:marLeft w:val="0"/>
          <w:marRight w:val="0"/>
          <w:marTop w:val="0"/>
          <w:marBottom w:val="0"/>
          <w:divBdr>
            <w:top w:val="none" w:sz="0" w:space="0" w:color="auto"/>
            <w:left w:val="none" w:sz="0" w:space="0" w:color="auto"/>
            <w:bottom w:val="none" w:sz="0" w:space="0" w:color="auto"/>
            <w:right w:val="none" w:sz="0" w:space="0" w:color="auto"/>
          </w:divBdr>
        </w:div>
        <w:div w:id="253901307">
          <w:marLeft w:val="0"/>
          <w:marRight w:val="0"/>
          <w:marTop w:val="0"/>
          <w:marBottom w:val="0"/>
          <w:divBdr>
            <w:top w:val="none" w:sz="0" w:space="0" w:color="auto"/>
            <w:left w:val="none" w:sz="0" w:space="0" w:color="auto"/>
            <w:bottom w:val="none" w:sz="0" w:space="0" w:color="auto"/>
            <w:right w:val="none" w:sz="0" w:space="0" w:color="auto"/>
          </w:divBdr>
        </w:div>
        <w:div w:id="278608432">
          <w:marLeft w:val="0"/>
          <w:marRight w:val="0"/>
          <w:marTop w:val="0"/>
          <w:marBottom w:val="0"/>
          <w:divBdr>
            <w:top w:val="none" w:sz="0" w:space="0" w:color="auto"/>
            <w:left w:val="none" w:sz="0" w:space="0" w:color="auto"/>
            <w:bottom w:val="none" w:sz="0" w:space="0" w:color="auto"/>
            <w:right w:val="none" w:sz="0" w:space="0" w:color="auto"/>
          </w:divBdr>
        </w:div>
        <w:div w:id="289631849">
          <w:marLeft w:val="0"/>
          <w:marRight w:val="0"/>
          <w:marTop w:val="0"/>
          <w:marBottom w:val="0"/>
          <w:divBdr>
            <w:top w:val="none" w:sz="0" w:space="0" w:color="auto"/>
            <w:left w:val="none" w:sz="0" w:space="0" w:color="auto"/>
            <w:bottom w:val="none" w:sz="0" w:space="0" w:color="auto"/>
            <w:right w:val="none" w:sz="0" w:space="0" w:color="auto"/>
          </w:divBdr>
        </w:div>
        <w:div w:id="342244259">
          <w:marLeft w:val="0"/>
          <w:marRight w:val="0"/>
          <w:marTop w:val="0"/>
          <w:marBottom w:val="0"/>
          <w:divBdr>
            <w:top w:val="none" w:sz="0" w:space="0" w:color="auto"/>
            <w:left w:val="none" w:sz="0" w:space="0" w:color="auto"/>
            <w:bottom w:val="none" w:sz="0" w:space="0" w:color="auto"/>
            <w:right w:val="none" w:sz="0" w:space="0" w:color="auto"/>
          </w:divBdr>
        </w:div>
        <w:div w:id="350567067">
          <w:marLeft w:val="0"/>
          <w:marRight w:val="0"/>
          <w:marTop w:val="0"/>
          <w:marBottom w:val="0"/>
          <w:divBdr>
            <w:top w:val="none" w:sz="0" w:space="0" w:color="auto"/>
            <w:left w:val="none" w:sz="0" w:space="0" w:color="auto"/>
            <w:bottom w:val="none" w:sz="0" w:space="0" w:color="auto"/>
            <w:right w:val="none" w:sz="0" w:space="0" w:color="auto"/>
          </w:divBdr>
        </w:div>
        <w:div w:id="439374619">
          <w:marLeft w:val="0"/>
          <w:marRight w:val="0"/>
          <w:marTop w:val="0"/>
          <w:marBottom w:val="0"/>
          <w:divBdr>
            <w:top w:val="none" w:sz="0" w:space="0" w:color="auto"/>
            <w:left w:val="none" w:sz="0" w:space="0" w:color="auto"/>
            <w:bottom w:val="none" w:sz="0" w:space="0" w:color="auto"/>
            <w:right w:val="none" w:sz="0" w:space="0" w:color="auto"/>
          </w:divBdr>
        </w:div>
        <w:div w:id="479805490">
          <w:marLeft w:val="0"/>
          <w:marRight w:val="0"/>
          <w:marTop w:val="0"/>
          <w:marBottom w:val="0"/>
          <w:divBdr>
            <w:top w:val="none" w:sz="0" w:space="0" w:color="auto"/>
            <w:left w:val="none" w:sz="0" w:space="0" w:color="auto"/>
            <w:bottom w:val="none" w:sz="0" w:space="0" w:color="auto"/>
            <w:right w:val="none" w:sz="0" w:space="0" w:color="auto"/>
          </w:divBdr>
        </w:div>
        <w:div w:id="489365811">
          <w:marLeft w:val="0"/>
          <w:marRight w:val="0"/>
          <w:marTop w:val="0"/>
          <w:marBottom w:val="0"/>
          <w:divBdr>
            <w:top w:val="none" w:sz="0" w:space="0" w:color="auto"/>
            <w:left w:val="none" w:sz="0" w:space="0" w:color="auto"/>
            <w:bottom w:val="none" w:sz="0" w:space="0" w:color="auto"/>
            <w:right w:val="none" w:sz="0" w:space="0" w:color="auto"/>
          </w:divBdr>
        </w:div>
        <w:div w:id="492063006">
          <w:marLeft w:val="0"/>
          <w:marRight w:val="0"/>
          <w:marTop w:val="0"/>
          <w:marBottom w:val="0"/>
          <w:divBdr>
            <w:top w:val="none" w:sz="0" w:space="0" w:color="auto"/>
            <w:left w:val="none" w:sz="0" w:space="0" w:color="auto"/>
            <w:bottom w:val="none" w:sz="0" w:space="0" w:color="auto"/>
            <w:right w:val="none" w:sz="0" w:space="0" w:color="auto"/>
          </w:divBdr>
        </w:div>
        <w:div w:id="506477642">
          <w:marLeft w:val="0"/>
          <w:marRight w:val="0"/>
          <w:marTop w:val="0"/>
          <w:marBottom w:val="0"/>
          <w:divBdr>
            <w:top w:val="none" w:sz="0" w:space="0" w:color="auto"/>
            <w:left w:val="none" w:sz="0" w:space="0" w:color="auto"/>
            <w:bottom w:val="none" w:sz="0" w:space="0" w:color="auto"/>
            <w:right w:val="none" w:sz="0" w:space="0" w:color="auto"/>
          </w:divBdr>
        </w:div>
        <w:div w:id="523984233">
          <w:marLeft w:val="0"/>
          <w:marRight w:val="0"/>
          <w:marTop w:val="0"/>
          <w:marBottom w:val="0"/>
          <w:divBdr>
            <w:top w:val="none" w:sz="0" w:space="0" w:color="auto"/>
            <w:left w:val="none" w:sz="0" w:space="0" w:color="auto"/>
            <w:bottom w:val="none" w:sz="0" w:space="0" w:color="auto"/>
            <w:right w:val="none" w:sz="0" w:space="0" w:color="auto"/>
          </w:divBdr>
        </w:div>
        <w:div w:id="553007807">
          <w:marLeft w:val="0"/>
          <w:marRight w:val="0"/>
          <w:marTop w:val="0"/>
          <w:marBottom w:val="0"/>
          <w:divBdr>
            <w:top w:val="none" w:sz="0" w:space="0" w:color="auto"/>
            <w:left w:val="none" w:sz="0" w:space="0" w:color="auto"/>
            <w:bottom w:val="none" w:sz="0" w:space="0" w:color="auto"/>
            <w:right w:val="none" w:sz="0" w:space="0" w:color="auto"/>
          </w:divBdr>
        </w:div>
        <w:div w:id="629020681">
          <w:marLeft w:val="0"/>
          <w:marRight w:val="0"/>
          <w:marTop w:val="0"/>
          <w:marBottom w:val="0"/>
          <w:divBdr>
            <w:top w:val="none" w:sz="0" w:space="0" w:color="auto"/>
            <w:left w:val="none" w:sz="0" w:space="0" w:color="auto"/>
            <w:bottom w:val="none" w:sz="0" w:space="0" w:color="auto"/>
            <w:right w:val="none" w:sz="0" w:space="0" w:color="auto"/>
          </w:divBdr>
        </w:div>
        <w:div w:id="642856269">
          <w:marLeft w:val="0"/>
          <w:marRight w:val="0"/>
          <w:marTop w:val="0"/>
          <w:marBottom w:val="0"/>
          <w:divBdr>
            <w:top w:val="none" w:sz="0" w:space="0" w:color="auto"/>
            <w:left w:val="none" w:sz="0" w:space="0" w:color="auto"/>
            <w:bottom w:val="none" w:sz="0" w:space="0" w:color="auto"/>
            <w:right w:val="none" w:sz="0" w:space="0" w:color="auto"/>
          </w:divBdr>
        </w:div>
        <w:div w:id="667252521">
          <w:marLeft w:val="0"/>
          <w:marRight w:val="0"/>
          <w:marTop w:val="0"/>
          <w:marBottom w:val="0"/>
          <w:divBdr>
            <w:top w:val="none" w:sz="0" w:space="0" w:color="auto"/>
            <w:left w:val="none" w:sz="0" w:space="0" w:color="auto"/>
            <w:bottom w:val="none" w:sz="0" w:space="0" w:color="auto"/>
            <w:right w:val="none" w:sz="0" w:space="0" w:color="auto"/>
          </w:divBdr>
        </w:div>
        <w:div w:id="864561414">
          <w:marLeft w:val="0"/>
          <w:marRight w:val="0"/>
          <w:marTop w:val="0"/>
          <w:marBottom w:val="0"/>
          <w:divBdr>
            <w:top w:val="none" w:sz="0" w:space="0" w:color="auto"/>
            <w:left w:val="none" w:sz="0" w:space="0" w:color="auto"/>
            <w:bottom w:val="none" w:sz="0" w:space="0" w:color="auto"/>
            <w:right w:val="none" w:sz="0" w:space="0" w:color="auto"/>
          </w:divBdr>
        </w:div>
        <w:div w:id="968051342">
          <w:marLeft w:val="0"/>
          <w:marRight w:val="0"/>
          <w:marTop w:val="0"/>
          <w:marBottom w:val="0"/>
          <w:divBdr>
            <w:top w:val="none" w:sz="0" w:space="0" w:color="auto"/>
            <w:left w:val="none" w:sz="0" w:space="0" w:color="auto"/>
            <w:bottom w:val="none" w:sz="0" w:space="0" w:color="auto"/>
            <w:right w:val="none" w:sz="0" w:space="0" w:color="auto"/>
          </w:divBdr>
        </w:div>
        <w:div w:id="985475826">
          <w:marLeft w:val="0"/>
          <w:marRight w:val="0"/>
          <w:marTop w:val="0"/>
          <w:marBottom w:val="0"/>
          <w:divBdr>
            <w:top w:val="none" w:sz="0" w:space="0" w:color="auto"/>
            <w:left w:val="none" w:sz="0" w:space="0" w:color="auto"/>
            <w:bottom w:val="none" w:sz="0" w:space="0" w:color="auto"/>
            <w:right w:val="none" w:sz="0" w:space="0" w:color="auto"/>
          </w:divBdr>
        </w:div>
        <w:div w:id="1025328364">
          <w:marLeft w:val="0"/>
          <w:marRight w:val="0"/>
          <w:marTop w:val="0"/>
          <w:marBottom w:val="0"/>
          <w:divBdr>
            <w:top w:val="none" w:sz="0" w:space="0" w:color="auto"/>
            <w:left w:val="none" w:sz="0" w:space="0" w:color="auto"/>
            <w:bottom w:val="none" w:sz="0" w:space="0" w:color="auto"/>
            <w:right w:val="none" w:sz="0" w:space="0" w:color="auto"/>
          </w:divBdr>
        </w:div>
        <w:div w:id="1029841243">
          <w:marLeft w:val="0"/>
          <w:marRight w:val="0"/>
          <w:marTop w:val="0"/>
          <w:marBottom w:val="0"/>
          <w:divBdr>
            <w:top w:val="none" w:sz="0" w:space="0" w:color="auto"/>
            <w:left w:val="none" w:sz="0" w:space="0" w:color="auto"/>
            <w:bottom w:val="none" w:sz="0" w:space="0" w:color="auto"/>
            <w:right w:val="none" w:sz="0" w:space="0" w:color="auto"/>
          </w:divBdr>
        </w:div>
        <w:div w:id="1065956987">
          <w:marLeft w:val="0"/>
          <w:marRight w:val="0"/>
          <w:marTop w:val="0"/>
          <w:marBottom w:val="0"/>
          <w:divBdr>
            <w:top w:val="none" w:sz="0" w:space="0" w:color="auto"/>
            <w:left w:val="none" w:sz="0" w:space="0" w:color="auto"/>
            <w:bottom w:val="none" w:sz="0" w:space="0" w:color="auto"/>
            <w:right w:val="none" w:sz="0" w:space="0" w:color="auto"/>
          </w:divBdr>
        </w:div>
        <w:div w:id="1076437361">
          <w:marLeft w:val="0"/>
          <w:marRight w:val="0"/>
          <w:marTop w:val="0"/>
          <w:marBottom w:val="0"/>
          <w:divBdr>
            <w:top w:val="none" w:sz="0" w:space="0" w:color="auto"/>
            <w:left w:val="none" w:sz="0" w:space="0" w:color="auto"/>
            <w:bottom w:val="none" w:sz="0" w:space="0" w:color="auto"/>
            <w:right w:val="none" w:sz="0" w:space="0" w:color="auto"/>
          </w:divBdr>
        </w:div>
        <w:div w:id="1132945916">
          <w:marLeft w:val="0"/>
          <w:marRight w:val="0"/>
          <w:marTop w:val="0"/>
          <w:marBottom w:val="0"/>
          <w:divBdr>
            <w:top w:val="none" w:sz="0" w:space="0" w:color="auto"/>
            <w:left w:val="none" w:sz="0" w:space="0" w:color="auto"/>
            <w:bottom w:val="none" w:sz="0" w:space="0" w:color="auto"/>
            <w:right w:val="none" w:sz="0" w:space="0" w:color="auto"/>
          </w:divBdr>
        </w:div>
        <w:div w:id="1176966422">
          <w:marLeft w:val="0"/>
          <w:marRight w:val="0"/>
          <w:marTop w:val="0"/>
          <w:marBottom w:val="0"/>
          <w:divBdr>
            <w:top w:val="none" w:sz="0" w:space="0" w:color="auto"/>
            <w:left w:val="none" w:sz="0" w:space="0" w:color="auto"/>
            <w:bottom w:val="none" w:sz="0" w:space="0" w:color="auto"/>
            <w:right w:val="none" w:sz="0" w:space="0" w:color="auto"/>
          </w:divBdr>
        </w:div>
        <w:div w:id="1177765548">
          <w:marLeft w:val="0"/>
          <w:marRight w:val="0"/>
          <w:marTop w:val="0"/>
          <w:marBottom w:val="0"/>
          <w:divBdr>
            <w:top w:val="none" w:sz="0" w:space="0" w:color="auto"/>
            <w:left w:val="none" w:sz="0" w:space="0" w:color="auto"/>
            <w:bottom w:val="none" w:sz="0" w:space="0" w:color="auto"/>
            <w:right w:val="none" w:sz="0" w:space="0" w:color="auto"/>
          </w:divBdr>
        </w:div>
        <w:div w:id="1185293416">
          <w:marLeft w:val="0"/>
          <w:marRight w:val="0"/>
          <w:marTop w:val="0"/>
          <w:marBottom w:val="0"/>
          <w:divBdr>
            <w:top w:val="none" w:sz="0" w:space="0" w:color="auto"/>
            <w:left w:val="none" w:sz="0" w:space="0" w:color="auto"/>
            <w:bottom w:val="none" w:sz="0" w:space="0" w:color="auto"/>
            <w:right w:val="none" w:sz="0" w:space="0" w:color="auto"/>
          </w:divBdr>
        </w:div>
        <w:div w:id="1192843790">
          <w:marLeft w:val="0"/>
          <w:marRight w:val="0"/>
          <w:marTop w:val="0"/>
          <w:marBottom w:val="0"/>
          <w:divBdr>
            <w:top w:val="none" w:sz="0" w:space="0" w:color="auto"/>
            <w:left w:val="none" w:sz="0" w:space="0" w:color="auto"/>
            <w:bottom w:val="none" w:sz="0" w:space="0" w:color="auto"/>
            <w:right w:val="none" w:sz="0" w:space="0" w:color="auto"/>
          </w:divBdr>
        </w:div>
        <w:div w:id="1224679969">
          <w:marLeft w:val="0"/>
          <w:marRight w:val="0"/>
          <w:marTop w:val="0"/>
          <w:marBottom w:val="0"/>
          <w:divBdr>
            <w:top w:val="none" w:sz="0" w:space="0" w:color="auto"/>
            <w:left w:val="none" w:sz="0" w:space="0" w:color="auto"/>
            <w:bottom w:val="none" w:sz="0" w:space="0" w:color="auto"/>
            <w:right w:val="none" w:sz="0" w:space="0" w:color="auto"/>
          </w:divBdr>
        </w:div>
        <w:div w:id="1281953553">
          <w:marLeft w:val="0"/>
          <w:marRight w:val="0"/>
          <w:marTop w:val="0"/>
          <w:marBottom w:val="0"/>
          <w:divBdr>
            <w:top w:val="none" w:sz="0" w:space="0" w:color="auto"/>
            <w:left w:val="none" w:sz="0" w:space="0" w:color="auto"/>
            <w:bottom w:val="none" w:sz="0" w:space="0" w:color="auto"/>
            <w:right w:val="none" w:sz="0" w:space="0" w:color="auto"/>
          </w:divBdr>
        </w:div>
        <w:div w:id="1331177729">
          <w:marLeft w:val="0"/>
          <w:marRight w:val="0"/>
          <w:marTop w:val="0"/>
          <w:marBottom w:val="0"/>
          <w:divBdr>
            <w:top w:val="none" w:sz="0" w:space="0" w:color="auto"/>
            <w:left w:val="none" w:sz="0" w:space="0" w:color="auto"/>
            <w:bottom w:val="none" w:sz="0" w:space="0" w:color="auto"/>
            <w:right w:val="none" w:sz="0" w:space="0" w:color="auto"/>
          </w:divBdr>
        </w:div>
        <w:div w:id="1395007916">
          <w:marLeft w:val="0"/>
          <w:marRight w:val="0"/>
          <w:marTop w:val="0"/>
          <w:marBottom w:val="0"/>
          <w:divBdr>
            <w:top w:val="none" w:sz="0" w:space="0" w:color="auto"/>
            <w:left w:val="none" w:sz="0" w:space="0" w:color="auto"/>
            <w:bottom w:val="none" w:sz="0" w:space="0" w:color="auto"/>
            <w:right w:val="none" w:sz="0" w:space="0" w:color="auto"/>
          </w:divBdr>
        </w:div>
        <w:div w:id="1438675973">
          <w:marLeft w:val="0"/>
          <w:marRight w:val="0"/>
          <w:marTop w:val="0"/>
          <w:marBottom w:val="0"/>
          <w:divBdr>
            <w:top w:val="none" w:sz="0" w:space="0" w:color="auto"/>
            <w:left w:val="none" w:sz="0" w:space="0" w:color="auto"/>
            <w:bottom w:val="none" w:sz="0" w:space="0" w:color="auto"/>
            <w:right w:val="none" w:sz="0" w:space="0" w:color="auto"/>
          </w:divBdr>
        </w:div>
        <w:div w:id="1511022578">
          <w:marLeft w:val="0"/>
          <w:marRight w:val="0"/>
          <w:marTop w:val="0"/>
          <w:marBottom w:val="0"/>
          <w:divBdr>
            <w:top w:val="none" w:sz="0" w:space="0" w:color="auto"/>
            <w:left w:val="none" w:sz="0" w:space="0" w:color="auto"/>
            <w:bottom w:val="none" w:sz="0" w:space="0" w:color="auto"/>
            <w:right w:val="none" w:sz="0" w:space="0" w:color="auto"/>
          </w:divBdr>
        </w:div>
        <w:div w:id="1518159083">
          <w:marLeft w:val="0"/>
          <w:marRight w:val="0"/>
          <w:marTop w:val="0"/>
          <w:marBottom w:val="0"/>
          <w:divBdr>
            <w:top w:val="none" w:sz="0" w:space="0" w:color="auto"/>
            <w:left w:val="none" w:sz="0" w:space="0" w:color="auto"/>
            <w:bottom w:val="none" w:sz="0" w:space="0" w:color="auto"/>
            <w:right w:val="none" w:sz="0" w:space="0" w:color="auto"/>
          </w:divBdr>
        </w:div>
        <w:div w:id="1534919537">
          <w:marLeft w:val="0"/>
          <w:marRight w:val="0"/>
          <w:marTop w:val="0"/>
          <w:marBottom w:val="0"/>
          <w:divBdr>
            <w:top w:val="none" w:sz="0" w:space="0" w:color="auto"/>
            <w:left w:val="none" w:sz="0" w:space="0" w:color="auto"/>
            <w:bottom w:val="none" w:sz="0" w:space="0" w:color="auto"/>
            <w:right w:val="none" w:sz="0" w:space="0" w:color="auto"/>
          </w:divBdr>
        </w:div>
        <w:div w:id="1540245970">
          <w:marLeft w:val="0"/>
          <w:marRight w:val="0"/>
          <w:marTop w:val="0"/>
          <w:marBottom w:val="0"/>
          <w:divBdr>
            <w:top w:val="none" w:sz="0" w:space="0" w:color="auto"/>
            <w:left w:val="none" w:sz="0" w:space="0" w:color="auto"/>
            <w:bottom w:val="none" w:sz="0" w:space="0" w:color="auto"/>
            <w:right w:val="none" w:sz="0" w:space="0" w:color="auto"/>
          </w:divBdr>
        </w:div>
        <w:div w:id="1540970994">
          <w:marLeft w:val="0"/>
          <w:marRight w:val="0"/>
          <w:marTop w:val="0"/>
          <w:marBottom w:val="0"/>
          <w:divBdr>
            <w:top w:val="none" w:sz="0" w:space="0" w:color="auto"/>
            <w:left w:val="none" w:sz="0" w:space="0" w:color="auto"/>
            <w:bottom w:val="none" w:sz="0" w:space="0" w:color="auto"/>
            <w:right w:val="none" w:sz="0" w:space="0" w:color="auto"/>
          </w:divBdr>
        </w:div>
        <w:div w:id="1606502168">
          <w:marLeft w:val="0"/>
          <w:marRight w:val="0"/>
          <w:marTop w:val="0"/>
          <w:marBottom w:val="0"/>
          <w:divBdr>
            <w:top w:val="none" w:sz="0" w:space="0" w:color="auto"/>
            <w:left w:val="none" w:sz="0" w:space="0" w:color="auto"/>
            <w:bottom w:val="none" w:sz="0" w:space="0" w:color="auto"/>
            <w:right w:val="none" w:sz="0" w:space="0" w:color="auto"/>
          </w:divBdr>
        </w:div>
        <w:div w:id="1669602065">
          <w:marLeft w:val="0"/>
          <w:marRight w:val="0"/>
          <w:marTop w:val="0"/>
          <w:marBottom w:val="0"/>
          <w:divBdr>
            <w:top w:val="none" w:sz="0" w:space="0" w:color="auto"/>
            <w:left w:val="none" w:sz="0" w:space="0" w:color="auto"/>
            <w:bottom w:val="none" w:sz="0" w:space="0" w:color="auto"/>
            <w:right w:val="none" w:sz="0" w:space="0" w:color="auto"/>
          </w:divBdr>
        </w:div>
        <w:div w:id="1683510614">
          <w:marLeft w:val="0"/>
          <w:marRight w:val="0"/>
          <w:marTop w:val="0"/>
          <w:marBottom w:val="0"/>
          <w:divBdr>
            <w:top w:val="none" w:sz="0" w:space="0" w:color="auto"/>
            <w:left w:val="none" w:sz="0" w:space="0" w:color="auto"/>
            <w:bottom w:val="none" w:sz="0" w:space="0" w:color="auto"/>
            <w:right w:val="none" w:sz="0" w:space="0" w:color="auto"/>
          </w:divBdr>
        </w:div>
        <w:div w:id="1729255678">
          <w:marLeft w:val="0"/>
          <w:marRight w:val="0"/>
          <w:marTop w:val="0"/>
          <w:marBottom w:val="0"/>
          <w:divBdr>
            <w:top w:val="none" w:sz="0" w:space="0" w:color="auto"/>
            <w:left w:val="none" w:sz="0" w:space="0" w:color="auto"/>
            <w:bottom w:val="none" w:sz="0" w:space="0" w:color="auto"/>
            <w:right w:val="none" w:sz="0" w:space="0" w:color="auto"/>
          </w:divBdr>
        </w:div>
        <w:div w:id="1733388198">
          <w:marLeft w:val="0"/>
          <w:marRight w:val="0"/>
          <w:marTop w:val="0"/>
          <w:marBottom w:val="0"/>
          <w:divBdr>
            <w:top w:val="none" w:sz="0" w:space="0" w:color="auto"/>
            <w:left w:val="none" w:sz="0" w:space="0" w:color="auto"/>
            <w:bottom w:val="none" w:sz="0" w:space="0" w:color="auto"/>
            <w:right w:val="none" w:sz="0" w:space="0" w:color="auto"/>
          </w:divBdr>
        </w:div>
        <w:div w:id="1810514324">
          <w:marLeft w:val="0"/>
          <w:marRight w:val="0"/>
          <w:marTop w:val="0"/>
          <w:marBottom w:val="0"/>
          <w:divBdr>
            <w:top w:val="none" w:sz="0" w:space="0" w:color="auto"/>
            <w:left w:val="none" w:sz="0" w:space="0" w:color="auto"/>
            <w:bottom w:val="none" w:sz="0" w:space="0" w:color="auto"/>
            <w:right w:val="none" w:sz="0" w:space="0" w:color="auto"/>
          </w:divBdr>
        </w:div>
        <w:div w:id="1861703019">
          <w:marLeft w:val="0"/>
          <w:marRight w:val="0"/>
          <w:marTop w:val="0"/>
          <w:marBottom w:val="0"/>
          <w:divBdr>
            <w:top w:val="none" w:sz="0" w:space="0" w:color="auto"/>
            <w:left w:val="none" w:sz="0" w:space="0" w:color="auto"/>
            <w:bottom w:val="none" w:sz="0" w:space="0" w:color="auto"/>
            <w:right w:val="none" w:sz="0" w:space="0" w:color="auto"/>
          </w:divBdr>
        </w:div>
        <w:div w:id="1863129737">
          <w:marLeft w:val="0"/>
          <w:marRight w:val="0"/>
          <w:marTop w:val="0"/>
          <w:marBottom w:val="0"/>
          <w:divBdr>
            <w:top w:val="none" w:sz="0" w:space="0" w:color="auto"/>
            <w:left w:val="none" w:sz="0" w:space="0" w:color="auto"/>
            <w:bottom w:val="none" w:sz="0" w:space="0" w:color="auto"/>
            <w:right w:val="none" w:sz="0" w:space="0" w:color="auto"/>
          </w:divBdr>
        </w:div>
        <w:div w:id="1867210374">
          <w:marLeft w:val="0"/>
          <w:marRight w:val="0"/>
          <w:marTop w:val="0"/>
          <w:marBottom w:val="0"/>
          <w:divBdr>
            <w:top w:val="none" w:sz="0" w:space="0" w:color="auto"/>
            <w:left w:val="none" w:sz="0" w:space="0" w:color="auto"/>
            <w:bottom w:val="none" w:sz="0" w:space="0" w:color="auto"/>
            <w:right w:val="none" w:sz="0" w:space="0" w:color="auto"/>
          </w:divBdr>
        </w:div>
        <w:div w:id="1870407543">
          <w:marLeft w:val="0"/>
          <w:marRight w:val="0"/>
          <w:marTop w:val="0"/>
          <w:marBottom w:val="0"/>
          <w:divBdr>
            <w:top w:val="none" w:sz="0" w:space="0" w:color="auto"/>
            <w:left w:val="none" w:sz="0" w:space="0" w:color="auto"/>
            <w:bottom w:val="none" w:sz="0" w:space="0" w:color="auto"/>
            <w:right w:val="none" w:sz="0" w:space="0" w:color="auto"/>
          </w:divBdr>
        </w:div>
        <w:div w:id="1871644842">
          <w:marLeft w:val="0"/>
          <w:marRight w:val="0"/>
          <w:marTop w:val="0"/>
          <w:marBottom w:val="0"/>
          <w:divBdr>
            <w:top w:val="none" w:sz="0" w:space="0" w:color="auto"/>
            <w:left w:val="none" w:sz="0" w:space="0" w:color="auto"/>
            <w:bottom w:val="none" w:sz="0" w:space="0" w:color="auto"/>
            <w:right w:val="none" w:sz="0" w:space="0" w:color="auto"/>
          </w:divBdr>
        </w:div>
        <w:div w:id="1890145451">
          <w:marLeft w:val="0"/>
          <w:marRight w:val="0"/>
          <w:marTop w:val="0"/>
          <w:marBottom w:val="0"/>
          <w:divBdr>
            <w:top w:val="none" w:sz="0" w:space="0" w:color="auto"/>
            <w:left w:val="none" w:sz="0" w:space="0" w:color="auto"/>
            <w:bottom w:val="none" w:sz="0" w:space="0" w:color="auto"/>
            <w:right w:val="none" w:sz="0" w:space="0" w:color="auto"/>
          </w:divBdr>
        </w:div>
        <w:div w:id="1898012468">
          <w:marLeft w:val="0"/>
          <w:marRight w:val="0"/>
          <w:marTop w:val="0"/>
          <w:marBottom w:val="0"/>
          <w:divBdr>
            <w:top w:val="none" w:sz="0" w:space="0" w:color="auto"/>
            <w:left w:val="none" w:sz="0" w:space="0" w:color="auto"/>
            <w:bottom w:val="none" w:sz="0" w:space="0" w:color="auto"/>
            <w:right w:val="none" w:sz="0" w:space="0" w:color="auto"/>
          </w:divBdr>
        </w:div>
        <w:div w:id="1963535457">
          <w:marLeft w:val="0"/>
          <w:marRight w:val="0"/>
          <w:marTop w:val="0"/>
          <w:marBottom w:val="0"/>
          <w:divBdr>
            <w:top w:val="none" w:sz="0" w:space="0" w:color="auto"/>
            <w:left w:val="none" w:sz="0" w:space="0" w:color="auto"/>
            <w:bottom w:val="none" w:sz="0" w:space="0" w:color="auto"/>
            <w:right w:val="none" w:sz="0" w:space="0" w:color="auto"/>
          </w:divBdr>
        </w:div>
        <w:div w:id="1989244517">
          <w:marLeft w:val="0"/>
          <w:marRight w:val="0"/>
          <w:marTop w:val="0"/>
          <w:marBottom w:val="0"/>
          <w:divBdr>
            <w:top w:val="none" w:sz="0" w:space="0" w:color="auto"/>
            <w:left w:val="none" w:sz="0" w:space="0" w:color="auto"/>
            <w:bottom w:val="none" w:sz="0" w:space="0" w:color="auto"/>
            <w:right w:val="none" w:sz="0" w:space="0" w:color="auto"/>
          </w:divBdr>
        </w:div>
        <w:div w:id="1998680901">
          <w:marLeft w:val="0"/>
          <w:marRight w:val="0"/>
          <w:marTop w:val="0"/>
          <w:marBottom w:val="0"/>
          <w:divBdr>
            <w:top w:val="none" w:sz="0" w:space="0" w:color="auto"/>
            <w:left w:val="none" w:sz="0" w:space="0" w:color="auto"/>
            <w:bottom w:val="none" w:sz="0" w:space="0" w:color="auto"/>
            <w:right w:val="none" w:sz="0" w:space="0" w:color="auto"/>
          </w:divBdr>
        </w:div>
        <w:div w:id="2101640566">
          <w:marLeft w:val="0"/>
          <w:marRight w:val="0"/>
          <w:marTop w:val="0"/>
          <w:marBottom w:val="0"/>
          <w:divBdr>
            <w:top w:val="none" w:sz="0" w:space="0" w:color="auto"/>
            <w:left w:val="none" w:sz="0" w:space="0" w:color="auto"/>
            <w:bottom w:val="none" w:sz="0" w:space="0" w:color="auto"/>
            <w:right w:val="none" w:sz="0" w:space="0" w:color="auto"/>
          </w:divBdr>
        </w:div>
        <w:div w:id="2114398809">
          <w:marLeft w:val="0"/>
          <w:marRight w:val="0"/>
          <w:marTop w:val="0"/>
          <w:marBottom w:val="0"/>
          <w:divBdr>
            <w:top w:val="none" w:sz="0" w:space="0" w:color="auto"/>
            <w:left w:val="none" w:sz="0" w:space="0" w:color="auto"/>
            <w:bottom w:val="none" w:sz="0" w:space="0" w:color="auto"/>
            <w:right w:val="none" w:sz="0" w:space="0" w:color="auto"/>
          </w:divBdr>
        </w:div>
      </w:divsChild>
    </w:div>
    <w:div w:id="201284049">
      <w:bodyDiv w:val="1"/>
      <w:marLeft w:val="0"/>
      <w:marRight w:val="0"/>
      <w:marTop w:val="0"/>
      <w:marBottom w:val="0"/>
      <w:divBdr>
        <w:top w:val="none" w:sz="0" w:space="0" w:color="auto"/>
        <w:left w:val="none" w:sz="0" w:space="0" w:color="auto"/>
        <w:bottom w:val="none" w:sz="0" w:space="0" w:color="auto"/>
        <w:right w:val="none" w:sz="0" w:space="0" w:color="auto"/>
      </w:divBdr>
    </w:div>
    <w:div w:id="250547422">
      <w:bodyDiv w:val="1"/>
      <w:marLeft w:val="0"/>
      <w:marRight w:val="0"/>
      <w:marTop w:val="0"/>
      <w:marBottom w:val="0"/>
      <w:divBdr>
        <w:top w:val="none" w:sz="0" w:space="0" w:color="auto"/>
        <w:left w:val="none" w:sz="0" w:space="0" w:color="auto"/>
        <w:bottom w:val="none" w:sz="0" w:space="0" w:color="auto"/>
        <w:right w:val="none" w:sz="0" w:space="0" w:color="auto"/>
      </w:divBdr>
      <w:divsChild>
        <w:div w:id="697007320">
          <w:marLeft w:val="0"/>
          <w:marRight w:val="0"/>
          <w:marTop w:val="0"/>
          <w:marBottom w:val="0"/>
          <w:divBdr>
            <w:top w:val="none" w:sz="0" w:space="0" w:color="auto"/>
            <w:left w:val="none" w:sz="0" w:space="0" w:color="auto"/>
            <w:bottom w:val="none" w:sz="0" w:space="0" w:color="auto"/>
            <w:right w:val="none" w:sz="0" w:space="0" w:color="auto"/>
          </w:divBdr>
        </w:div>
      </w:divsChild>
    </w:div>
    <w:div w:id="326910696">
      <w:bodyDiv w:val="1"/>
      <w:marLeft w:val="0"/>
      <w:marRight w:val="0"/>
      <w:marTop w:val="0"/>
      <w:marBottom w:val="0"/>
      <w:divBdr>
        <w:top w:val="none" w:sz="0" w:space="0" w:color="auto"/>
        <w:left w:val="none" w:sz="0" w:space="0" w:color="auto"/>
        <w:bottom w:val="none" w:sz="0" w:space="0" w:color="auto"/>
        <w:right w:val="none" w:sz="0" w:space="0" w:color="auto"/>
      </w:divBdr>
    </w:div>
    <w:div w:id="344787708">
      <w:bodyDiv w:val="1"/>
      <w:marLeft w:val="0"/>
      <w:marRight w:val="0"/>
      <w:marTop w:val="0"/>
      <w:marBottom w:val="0"/>
      <w:divBdr>
        <w:top w:val="none" w:sz="0" w:space="0" w:color="auto"/>
        <w:left w:val="none" w:sz="0" w:space="0" w:color="auto"/>
        <w:bottom w:val="none" w:sz="0" w:space="0" w:color="auto"/>
        <w:right w:val="none" w:sz="0" w:space="0" w:color="auto"/>
      </w:divBdr>
    </w:div>
    <w:div w:id="653871866">
      <w:bodyDiv w:val="1"/>
      <w:marLeft w:val="0"/>
      <w:marRight w:val="0"/>
      <w:marTop w:val="0"/>
      <w:marBottom w:val="0"/>
      <w:divBdr>
        <w:top w:val="none" w:sz="0" w:space="0" w:color="auto"/>
        <w:left w:val="none" w:sz="0" w:space="0" w:color="auto"/>
        <w:bottom w:val="none" w:sz="0" w:space="0" w:color="auto"/>
        <w:right w:val="none" w:sz="0" w:space="0" w:color="auto"/>
      </w:divBdr>
      <w:divsChild>
        <w:div w:id="158230112">
          <w:marLeft w:val="0"/>
          <w:marRight w:val="0"/>
          <w:marTop w:val="0"/>
          <w:marBottom w:val="0"/>
          <w:divBdr>
            <w:top w:val="none" w:sz="0" w:space="0" w:color="auto"/>
            <w:left w:val="none" w:sz="0" w:space="0" w:color="auto"/>
            <w:bottom w:val="none" w:sz="0" w:space="0" w:color="auto"/>
            <w:right w:val="none" w:sz="0" w:space="0" w:color="auto"/>
          </w:divBdr>
        </w:div>
        <w:div w:id="303389021">
          <w:marLeft w:val="0"/>
          <w:marRight w:val="0"/>
          <w:marTop w:val="0"/>
          <w:marBottom w:val="0"/>
          <w:divBdr>
            <w:top w:val="none" w:sz="0" w:space="0" w:color="auto"/>
            <w:left w:val="none" w:sz="0" w:space="0" w:color="auto"/>
            <w:bottom w:val="none" w:sz="0" w:space="0" w:color="auto"/>
            <w:right w:val="none" w:sz="0" w:space="0" w:color="auto"/>
          </w:divBdr>
        </w:div>
        <w:div w:id="1398746132">
          <w:marLeft w:val="0"/>
          <w:marRight w:val="0"/>
          <w:marTop w:val="0"/>
          <w:marBottom w:val="0"/>
          <w:divBdr>
            <w:top w:val="none" w:sz="0" w:space="0" w:color="auto"/>
            <w:left w:val="none" w:sz="0" w:space="0" w:color="auto"/>
            <w:bottom w:val="none" w:sz="0" w:space="0" w:color="auto"/>
            <w:right w:val="none" w:sz="0" w:space="0" w:color="auto"/>
          </w:divBdr>
        </w:div>
        <w:div w:id="2011323154">
          <w:marLeft w:val="0"/>
          <w:marRight w:val="0"/>
          <w:marTop w:val="0"/>
          <w:marBottom w:val="0"/>
          <w:divBdr>
            <w:top w:val="none" w:sz="0" w:space="0" w:color="auto"/>
            <w:left w:val="none" w:sz="0" w:space="0" w:color="auto"/>
            <w:bottom w:val="none" w:sz="0" w:space="0" w:color="auto"/>
            <w:right w:val="none" w:sz="0" w:space="0" w:color="auto"/>
          </w:divBdr>
        </w:div>
      </w:divsChild>
    </w:div>
    <w:div w:id="711924097">
      <w:bodyDiv w:val="1"/>
      <w:marLeft w:val="0"/>
      <w:marRight w:val="0"/>
      <w:marTop w:val="0"/>
      <w:marBottom w:val="0"/>
      <w:divBdr>
        <w:top w:val="none" w:sz="0" w:space="0" w:color="auto"/>
        <w:left w:val="none" w:sz="0" w:space="0" w:color="auto"/>
        <w:bottom w:val="none" w:sz="0" w:space="0" w:color="auto"/>
        <w:right w:val="none" w:sz="0" w:space="0" w:color="auto"/>
      </w:divBdr>
      <w:divsChild>
        <w:div w:id="358746250">
          <w:marLeft w:val="0"/>
          <w:marRight w:val="0"/>
          <w:marTop w:val="0"/>
          <w:marBottom w:val="0"/>
          <w:divBdr>
            <w:top w:val="none" w:sz="0" w:space="0" w:color="auto"/>
            <w:left w:val="none" w:sz="0" w:space="0" w:color="auto"/>
            <w:bottom w:val="none" w:sz="0" w:space="0" w:color="auto"/>
            <w:right w:val="none" w:sz="0" w:space="0" w:color="auto"/>
          </w:divBdr>
        </w:div>
      </w:divsChild>
    </w:div>
    <w:div w:id="768702774">
      <w:bodyDiv w:val="1"/>
      <w:marLeft w:val="0"/>
      <w:marRight w:val="0"/>
      <w:marTop w:val="0"/>
      <w:marBottom w:val="0"/>
      <w:divBdr>
        <w:top w:val="none" w:sz="0" w:space="0" w:color="auto"/>
        <w:left w:val="none" w:sz="0" w:space="0" w:color="auto"/>
        <w:bottom w:val="none" w:sz="0" w:space="0" w:color="auto"/>
        <w:right w:val="none" w:sz="0" w:space="0" w:color="auto"/>
      </w:divBdr>
    </w:div>
    <w:div w:id="851645851">
      <w:bodyDiv w:val="1"/>
      <w:marLeft w:val="0"/>
      <w:marRight w:val="0"/>
      <w:marTop w:val="0"/>
      <w:marBottom w:val="0"/>
      <w:divBdr>
        <w:top w:val="none" w:sz="0" w:space="0" w:color="auto"/>
        <w:left w:val="none" w:sz="0" w:space="0" w:color="auto"/>
        <w:bottom w:val="none" w:sz="0" w:space="0" w:color="auto"/>
        <w:right w:val="none" w:sz="0" w:space="0" w:color="auto"/>
      </w:divBdr>
      <w:divsChild>
        <w:div w:id="1329094665">
          <w:marLeft w:val="0"/>
          <w:marRight w:val="0"/>
          <w:marTop w:val="0"/>
          <w:marBottom w:val="0"/>
          <w:divBdr>
            <w:top w:val="none" w:sz="0" w:space="0" w:color="auto"/>
            <w:left w:val="none" w:sz="0" w:space="0" w:color="auto"/>
            <w:bottom w:val="none" w:sz="0" w:space="0" w:color="auto"/>
            <w:right w:val="none" w:sz="0" w:space="0" w:color="auto"/>
          </w:divBdr>
          <w:divsChild>
            <w:div w:id="349260857">
              <w:marLeft w:val="0"/>
              <w:marRight w:val="0"/>
              <w:marTop w:val="0"/>
              <w:marBottom w:val="0"/>
              <w:divBdr>
                <w:top w:val="none" w:sz="0" w:space="0" w:color="auto"/>
                <w:left w:val="none" w:sz="0" w:space="0" w:color="auto"/>
                <w:bottom w:val="none" w:sz="0" w:space="0" w:color="auto"/>
                <w:right w:val="none" w:sz="0" w:space="0" w:color="auto"/>
              </w:divBdr>
              <w:divsChild>
                <w:div w:id="559634285">
                  <w:marLeft w:val="0"/>
                  <w:marRight w:val="0"/>
                  <w:marTop w:val="0"/>
                  <w:marBottom w:val="0"/>
                  <w:divBdr>
                    <w:top w:val="none" w:sz="0" w:space="0" w:color="auto"/>
                    <w:left w:val="none" w:sz="0" w:space="0" w:color="auto"/>
                    <w:bottom w:val="none" w:sz="0" w:space="0" w:color="auto"/>
                    <w:right w:val="none" w:sz="0" w:space="0" w:color="auto"/>
                  </w:divBdr>
                  <w:divsChild>
                    <w:div w:id="1354307706">
                      <w:marLeft w:val="0"/>
                      <w:marRight w:val="0"/>
                      <w:marTop w:val="0"/>
                      <w:marBottom w:val="0"/>
                      <w:divBdr>
                        <w:top w:val="none" w:sz="0" w:space="0" w:color="auto"/>
                        <w:left w:val="none" w:sz="0" w:space="0" w:color="auto"/>
                        <w:bottom w:val="none" w:sz="0" w:space="0" w:color="auto"/>
                        <w:right w:val="none" w:sz="0" w:space="0" w:color="auto"/>
                      </w:divBdr>
                      <w:divsChild>
                        <w:div w:id="259879035">
                          <w:marLeft w:val="0"/>
                          <w:marRight w:val="0"/>
                          <w:marTop w:val="0"/>
                          <w:marBottom w:val="0"/>
                          <w:divBdr>
                            <w:top w:val="none" w:sz="0" w:space="0" w:color="auto"/>
                            <w:left w:val="none" w:sz="0" w:space="0" w:color="auto"/>
                            <w:bottom w:val="none" w:sz="0" w:space="0" w:color="auto"/>
                            <w:right w:val="none" w:sz="0" w:space="0" w:color="auto"/>
                          </w:divBdr>
                          <w:divsChild>
                            <w:div w:id="1248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89401">
          <w:marLeft w:val="0"/>
          <w:marRight w:val="0"/>
          <w:marTop w:val="0"/>
          <w:marBottom w:val="0"/>
          <w:divBdr>
            <w:top w:val="none" w:sz="0" w:space="0" w:color="auto"/>
            <w:left w:val="none" w:sz="0" w:space="0" w:color="auto"/>
            <w:bottom w:val="none" w:sz="0" w:space="0" w:color="auto"/>
            <w:right w:val="none" w:sz="0" w:space="0" w:color="auto"/>
          </w:divBdr>
        </w:div>
      </w:divsChild>
    </w:div>
    <w:div w:id="868761065">
      <w:bodyDiv w:val="1"/>
      <w:marLeft w:val="0"/>
      <w:marRight w:val="0"/>
      <w:marTop w:val="0"/>
      <w:marBottom w:val="0"/>
      <w:divBdr>
        <w:top w:val="none" w:sz="0" w:space="0" w:color="auto"/>
        <w:left w:val="none" w:sz="0" w:space="0" w:color="auto"/>
        <w:bottom w:val="none" w:sz="0" w:space="0" w:color="auto"/>
        <w:right w:val="none" w:sz="0" w:space="0" w:color="auto"/>
      </w:divBdr>
      <w:divsChild>
        <w:div w:id="934634207">
          <w:marLeft w:val="0"/>
          <w:marRight w:val="0"/>
          <w:marTop w:val="0"/>
          <w:marBottom w:val="0"/>
          <w:divBdr>
            <w:top w:val="none" w:sz="0" w:space="0" w:color="auto"/>
            <w:left w:val="none" w:sz="0" w:space="0" w:color="auto"/>
            <w:bottom w:val="none" w:sz="0" w:space="0" w:color="auto"/>
            <w:right w:val="none" w:sz="0" w:space="0" w:color="auto"/>
          </w:divBdr>
        </w:div>
        <w:div w:id="1738279127">
          <w:marLeft w:val="0"/>
          <w:marRight w:val="0"/>
          <w:marTop w:val="0"/>
          <w:marBottom w:val="0"/>
          <w:divBdr>
            <w:top w:val="none" w:sz="0" w:space="0" w:color="auto"/>
            <w:left w:val="none" w:sz="0" w:space="0" w:color="auto"/>
            <w:bottom w:val="none" w:sz="0" w:space="0" w:color="auto"/>
            <w:right w:val="none" w:sz="0" w:space="0" w:color="auto"/>
          </w:divBdr>
        </w:div>
      </w:divsChild>
    </w:div>
    <w:div w:id="922496286">
      <w:bodyDiv w:val="1"/>
      <w:marLeft w:val="0"/>
      <w:marRight w:val="0"/>
      <w:marTop w:val="0"/>
      <w:marBottom w:val="0"/>
      <w:divBdr>
        <w:top w:val="none" w:sz="0" w:space="0" w:color="auto"/>
        <w:left w:val="none" w:sz="0" w:space="0" w:color="auto"/>
        <w:bottom w:val="none" w:sz="0" w:space="0" w:color="auto"/>
        <w:right w:val="none" w:sz="0" w:space="0" w:color="auto"/>
      </w:divBdr>
      <w:divsChild>
        <w:div w:id="33697507">
          <w:marLeft w:val="0"/>
          <w:marRight w:val="0"/>
          <w:marTop w:val="0"/>
          <w:marBottom w:val="0"/>
          <w:divBdr>
            <w:top w:val="none" w:sz="0" w:space="0" w:color="auto"/>
            <w:left w:val="none" w:sz="0" w:space="0" w:color="auto"/>
            <w:bottom w:val="none" w:sz="0" w:space="0" w:color="auto"/>
            <w:right w:val="none" w:sz="0" w:space="0" w:color="auto"/>
          </w:divBdr>
        </w:div>
        <w:div w:id="269506130">
          <w:marLeft w:val="0"/>
          <w:marRight w:val="0"/>
          <w:marTop w:val="0"/>
          <w:marBottom w:val="0"/>
          <w:divBdr>
            <w:top w:val="none" w:sz="0" w:space="0" w:color="auto"/>
            <w:left w:val="none" w:sz="0" w:space="0" w:color="auto"/>
            <w:bottom w:val="none" w:sz="0" w:space="0" w:color="auto"/>
            <w:right w:val="none" w:sz="0" w:space="0" w:color="auto"/>
          </w:divBdr>
        </w:div>
        <w:div w:id="638153127">
          <w:marLeft w:val="0"/>
          <w:marRight w:val="0"/>
          <w:marTop w:val="0"/>
          <w:marBottom w:val="0"/>
          <w:divBdr>
            <w:top w:val="none" w:sz="0" w:space="0" w:color="auto"/>
            <w:left w:val="none" w:sz="0" w:space="0" w:color="auto"/>
            <w:bottom w:val="none" w:sz="0" w:space="0" w:color="auto"/>
            <w:right w:val="none" w:sz="0" w:space="0" w:color="auto"/>
          </w:divBdr>
        </w:div>
        <w:div w:id="827480074">
          <w:marLeft w:val="0"/>
          <w:marRight w:val="0"/>
          <w:marTop w:val="0"/>
          <w:marBottom w:val="0"/>
          <w:divBdr>
            <w:top w:val="none" w:sz="0" w:space="0" w:color="auto"/>
            <w:left w:val="none" w:sz="0" w:space="0" w:color="auto"/>
            <w:bottom w:val="none" w:sz="0" w:space="0" w:color="auto"/>
            <w:right w:val="none" w:sz="0" w:space="0" w:color="auto"/>
          </w:divBdr>
        </w:div>
        <w:div w:id="1123302259">
          <w:marLeft w:val="0"/>
          <w:marRight w:val="0"/>
          <w:marTop w:val="0"/>
          <w:marBottom w:val="0"/>
          <w:divBdr>
            <w:top w:val="none" w:sz="0" w:space="0" w:color="auto"/>
            <w:left w:val="none" w:sz="0" w:space="0" w:color="auto"/>
            <w:bottom w:val="none" w:sz="0" w:space="0" w:color="auto"/>
            <w:right w:val="none" w:sz="0" w:space="0" w:color="auto"/>
          </w:divBdr>
        </w:div>
        <w:div w:id="1398816804">
          <w:marLeft w:val="0"/>
          <w:marRight w:val="0"/>
          <w:marTop w:val="0"/>
          <w:marBottom w:val="0"/>
          <w:divBdr>
            <w:top w:val="none" w:sz="0" w:space="0" w:color="auto"/>
            <w:left w:val="none" w:sz="0" w:space="0" w:color="auto"/>
            <w:bottom w:val="none" w:sz="0" w:space="0" w:color="auto"/>
            <w:right w:val="none" w:sz="0" w:space="0" w:color="auto"/>
          </w:divBdr>
        </w:div>
        <w:div w:id="1629621793">
          <w:marLeft w:val="0"/>
          <w:marRight w:val="0"/>
          <w:marTop w:val="0"/>
          <w:marBottom w:val="0"/>
          <w:divBdr>
            <w:top w:val="none" w:sz="0" w:space="0" w:color="auto"/>
            <w:left w:val="none" w:sz="0" w:space="0" w:color="auto"/>
            <w:bottom w:val="none" w:sz="0" w:space="0" w:color="auto"/>
            <w:right w:val="none" w:sz="0" w:space="0" w:color="auto"/>
          </w:divBdr>
        </w:div>
      </w:divsChild>
    </w:div>
    <w:div w:id="1157112967">
      <w:bodyDiv w:val="1"/>
      <w:marLeft w:val="0"/>
      <w:marRight w:val="0"/>
      <w:marTop w:val="0"/>
      <w:marBottom w:val="0"/>
      <w:divBdr>
        <w:top w:val="none" w:sz="0" w:space="0" w:color="auto"/>
        <w:left w:val="none" w:sz="0" w:space="0" w:color="auto"/>
        <w:bottom w:val="none" w:sz="0" w:space="0" w:color="auto"/>
        <w:right w:val="none" w:sz="0" w:space="0" w:color="auto"/>
      </w:divBdr>
    </w:div>
    <w:div w:id="1162425531">
      <w:bodyDiv w:val="1"/>
      <w:marLeft w:val="0"/>
      <w:marRight w:val="0"/>
      <w:marTop w:val="0"/>
      <w:marBottom w:val="0"/>
      <w:divBdr>
        <w:top w:val="none" w:sz="0" w:space="0" w:color="auto"/>
        <w:left w:val="none" w:sz="0" w:space="0" w:color="auto"/>
        <w:bottom w:val="none" w:sz="0" w:space="0" w:color="auto"/>
        <w:right w:val="none" w:sz="0" w:space="0" w:color="auto"/>
      </w:divBdr>
      <w:divsChild>
        <w:div w:id="433789475">
          <w:marLeft w:val="0"/>
          <w:marRight w:val="0"/>
          <w:marTop w:val="0"/>
          <w:marBottom w:val="0"/>
          <w:divBdr>
            <w:top w:val="none" w:sz="0" w:space="0" w:color="auto"/>
            <w:left w:val="none" w:sz="0" w:space="0" w:color="auto"/>
            <w:bottom w:val="none" w:sz="0" w:space="0" w:color="auto"/>
            <w:right w:val="none" w:sz="0" w:space="0" w:color="auto"/>
          </w:divBdr>
        </w:div>
        <w:div w:id="472064163">
          <w:marLeft w:val="0"/>
          <w:marRight w:val="0"/>
          <w:marTop w:val="0"/>
          <w:marBottom w:val="0"/>
          <w:divBdr>
            <w:top w:val="none" w:sz="0" w:space="0" w:color="auto"/>
            <w:left w:val="none" w:sz="0" w:space="0" w:color="auto"/>
            <w:bottom w:val="none" w:sz="0" w:space="0" w:color="auto"/>
            <w:right w:val="none" w:sz="0" w:space="0" w:color="auto"/>
          </w:divBdr>
        </w:div>
      </w:divsChild>
    </w:div>
    <w:div w:id="1224561064">
      <w:bodyDiv w:val="1"/>
      <w:marLeft w:val="0"/>
      <w:marRight w:val="0"/>
      <w:marTop w:val="0"/>
      <w:marBottom w:val="0"/>
      <w:divBdr>
        <w:top w:val="none" w:sz="0" w:space="0" w:color="auto"/>
        <w:left w:val="none" w:sz="0" w:space="0" w:color="auto"/>
        <w:bottom w:val="none" w:sz="0" w:space="0" w:color="auto"/>
        <w:right w:val="none" w:sz="0" w:space="0" w:color="auto"/>
      </w:divBdr>
    </w:div>
    <w:div w:id="1291864703">
      <w:bodyDiv w:val="1"/>
      <w:marLeft w:val="0"/>
      <w:marRight w:val="0"/>
      <w:marTop w:val="0"/>
      <w:marBottom w:val="0"/>
      <w:divBdr>
        <w:top w:val="none" w:sz="0" w:space="0" w:color="auto"/>
        <w:left w:val="none" w:sz="0" w:space="0" w:color="auto"/>
        <w:bottom w:val="none" w:sz="0" w:space="0" w:color="auto"/>
        <w:right w:val="none" w:sz="0" w:space="0" w:color="auto"/>
      </w:divBdr>
    </w:div>
    <w:div w:id="1374958452">
      <w:bodyDiv w:val="1"/>
      <w:marLeft w:val="0"/>
      <w:marRight w:val="0"/>
      <w:marTop w:val="0"/>
      <w:marBottom w:val="0"/>
      <w:divBdr>
        <w:top w:val="none" w:sz="0" w:space="0" w:color="auto"/>
        <w:left w:val="none" w:sz="0" w:space="0" w:color="auto"/>
        <w:bottom w:val="none" w:sz="0" w:space="0" w:color="auto"/>
        <w:right w:val="none" w:sz="0" w:space="0" w:color="auto"/>
      </w:divBdr>
      <w:divsChild>
        <w:div w:id="1450271370">
          <w:marLeft w:val="0"/>
          <w:marRight w:val="0"/>
          <w:marTop w:val="840"/>
          <w:marBottom w:val="0"/>
          <w:divBdr>
            <w:top w:val="single" w:sz="6" w:space="12" w:color="F9F9F9"/>
            <w:left w:val="single" w:sz="6" w:space="18" w:color="F9F9F9"/>
            <w:bottom w:val="single" w:sz="6" w:space="12" w:color="F9F9F9"/>
            <w:right w:val="single" w:sz="6" w:space="18" w:color="F9F9F9"/>
          </w:divBdr>
        </w:div>
      </w:divsChild>
    </w:div>
    <w:div w:id="1454052474">
      <w:bodyDiv w:val="1"/>
      <w:marLeft w:val="0"/>
      <w:marRight w:val="0"/>
      <w:marTop w:val="0"/>
      <w:marBottom w:val="0"/>
      <w:divBdr>
        <w:top w:val="none" w:sz="0" w:space="0" w:color="auto"/>
        <w:left w:val="none" w:sz="0" w:space="0" w:color="auto"/>
        <w:bottom w:val="none" w:sz="0" w:space="0" w:color="auto"/>
        <w:right w:val="none" w:sz="0" w:space="0" w:color="auto"/>
      </w:divBdr>
    </w:div>
    <w:div w:id="1527448889">
      <w:bodyDiv w:val="1"/>
      <w:marLeft w:val="0"/>
      <w:marRight w:val="0"/>
      <w:marTop w:val="0"/>
      <w:marBottom w:val="0"/>
      <w:divBdr>
        <w:top w:val="none" w:sz="0" w:space="0" w:color="auto"/>
        <w:left w:val="none" w:sz="0" w:space="0" w:color="auto"/>
        <w:bottom w:val="none" w:sz="0" w:space="0" w:color="auto"/>
        <w:right w:val="none" w:sz="0" w:space="0" w:color="auto"/>
      </w:divBdr>
    </w:div>
    <w:div w:id="1614168053">
      <w:bodyDiv w:val="1"/>
      <w:marLeft w:val="0"/>
      <w:marRight w:val="0"/>
      <w:marTop w:val="0"/>
      <w:marBottom w:val="0"/>
      <w:divBdr>
        <w:top w:val="none" w:sz="0" w:space="0" w:color="auto"/>
        <w:left w:val="none" w:sz="0" w:space="0" w:color="auto"/>
        <w:bottom w:val="none" w:sz="0" w:space="0" w:color="auto"/>
        <w:right w:val="none" w:sz="0" w:space="0" w:color="auto"/>
      </w:divBdr>
    </w:div>
    <w:div w:id="1654749032">
      <w:bodyDiv w:val="1"/>
      <w:marLeft w:val="0"/>
      <w:marRight w:val="0"/>
      <w:marTop w:val="0"/>
      <w:marBottom w:val="0"/>
      <w:divBdr>
        <w:top w:val="none" w:sz="0" w:space="0" w:color="auto"/>
        <w:left w:val="none" w:sz="0" w:space="0" w:color="auto"/>
        <w:bottom w:val="none" w:sz="0" w:space="0" w:color="auto"/>
        <w:right w:val="none" w:sz="0" w:space="0" w:color="auto"/>
      </w:divBdr>
      <w:divsChild>
        <w:div w:id="469637127">
          <w:marLeft w:val="0"/>
          <w:marRight w:val="0"/>
          <w:marTop w:val="0"/>
          <w:marBottom w:val="0"/>
          <w:divBdr>
            <w:top w:val="none" w:sz="0" w:space="0" w:color="auto"/>
            <w:left w:val="none" w:sz="0" w:space="0" w:color="auto"/>
            <w:bottom w:val="none" w:sz="0" w:space="0" w:color="auto"/>
            <w:right w:val="none" w:sz="0" w:space="0" w:color="auto"/>
          </w:divBdr>
          <w:divsChild>
            <w:div w:id="838540401">
              <w:marLeft w:val="0"/>
              <w:marRight w:val="0"/>
              <w:marTop w:val="0"/>
              <w:marBottom w:val="0"/>
              <w:divBdr>
                <w:top w:val="none" w:sz="0" w:space="0" w:color="auto"/>
                <w:left w:val="none" w:sz="0" w:space="0" w:color="auto"/>
                <w:bottom w:val="none" w:sz="0" w:space="0" w:color="auto"/>
                <w:right w:val="none" w:sz="0" w:space="0" w:color="auto"/>
              </w:divBdr>
            </w:div>
            <w:div w:id="10022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2005">
      <w:bodyDiv w:val="1"/>
      <w:marLeft w:val="0"/>
      <w:marRight w:val="0"/>
      <w:marTop w:val="0"/>
      <w:marBottom w:val="0"/>
      <w:divBdr>
        <w:top w:val="none" w:sz="0" w:space="0" w:color="auto"/>
        <w:left w:val="none" w:sz="0" w:space="0" w:color="auto"/>
        <w:bottom w:val="none" w:sz="0" w:space="0" w:color="auto"/>
        <w:right w:val="none" w:sz="0" w:space="0" w:color="auto"/>
      </w:divBdr>
    </w:div>
    <w:div w:id="1832284194">
      <w:bodyDiv w:val="1"/>
      <w:marLeft w:val="0"/>
      <w:marRight w:val="0"/>
      <w:marTop w:val="0"/>
      <w:marBottom w:val="0"/>
      <w:divBdr>
        <w:top w:val="none" w:sz="0" w:space="0" w:color="auto"/>
        <w:left w:val="none" w:sz="0" w:space="0" w:color="auto"/>
        <w:bottom w:val="none" w:sz="0" w:space="0" w:color="auto"/>
        <w:right w:val="none" w:sz="0" w:space="0" w:color="auto"/>
      </w:divBdr>
      <w:divsChild>
        <w:div w:id="162857968">
          <w:marLeft w:val="0"/>
          <w:marRight w:val="0"/>
          <w:marTop w:val="0"/>
          <w:marBottom w:val="0"/>
          <w:divBdr>
            <w:top w:val="none" w:sz="0" w:space="0" w:color="auto"/>
            <w:left w:val="none" w:sz="0" w:space="0" w:color="auto"/>
            <w:bottom w:val="none" w:sz="0" w:space="0" w:color="auto"/>
            <w:right w:val="none" w:sz="0" w:space="0" w:color="auto"/>
          </w:divBdr>
        </w:div>
        <w:div w:id="664626034">
          <w:marLeft w:val="0"/>
          <w:marRight w:val="0"/>
          <w:marTop w:val="0"/>
          <w:marBottom w:val="0"/>
          <w:divBdr>
            <w:top w:val="none" w:sz="0" w:space="0" w:color="auto"/>
            <w:left w:val="none" w:sz="0" w:space="0" w:color="auto"/>
            <w:bottom w:val="none" w:sz="0" w:space="0" w:color="auto"/>
            <w:right w:val="none" w:sz="0" w:space="0" w:color="auto"/>
          </w:divBdr>
        </w:div>
        <w:div w:id="1065763113">
          <w:marLeft w:val="0"/>
          <w:marRight w:val="0"/>
          <w:marTop w:val="0"/>
          <w:marBottom w:val="0"/>
          <w:divBdr>
            <w:top w:val="none" w:sz="0" w:space="0" w:color="auto"/>
            <w:left w:val="none" w:sz="0" w:space="0" w:color="auto"/>
            <w:bottom w:val="none" w:sz="0" w:space="0" w:color="auto"/>
            <w:right w:val="none" w:sz="0" w:space="0" w:color="auto"/>
          </w:divBdr>
          <w:divsChild>
            <w:div w:id="747657577">
              <w:marLeft w:val="0"/>
              <w:marRight w:val="0"/>
              <w:marTop w:val="0"/>
              <w:marBottom w:val="0"/>
              <w:divBdr>
                <w:top w:val="none" w:sz="0" w:space="0" w:color="auto"/>
                <w:left w:val="none" w:sz="0" w:space="0" w:color="auto"/>
                <w:bottom w:val="none" w:sz="0" w:space="0" w:color="auto"/>
                <w:right w:val="none" w:sz="0" w:space="0" w:color="auto"/>
              </w:divBdr>
            </w:div>
            <w:div w:id="1238789409">
              <w:marLeft w:val="0"/>
              <w:marRight w:val="0"/>
              <w:marTop w:val="0"/>
              <w:marBottom w:val="0"/>
              <w:divBdr>
                <w:top w:val="none" w:sz="0" w:space="0" w:color="auto"/>
                <w:left w:val="none" w:sz="0" w:space="0" w:color="auto"/>
                <w:bottom w:val="none" w:sz="0" w:space="0" w:color="auto"/>
                <w:right w:val="none" w:sz="0" w:space="0" w:color="auto"/>
              </w:divBdr>
            </w:div>
            <w:div w:id="14740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9577">
      <w:bodyDiv w:val="1"/>
      <w:marLeft w:val="0"/>
      <w:marRight w:val="0"/>
      <w:marTop w:val="0"/>
      <w:marBottom w:val="0"/>
      <w:divBdr>
        <w:top w:val="none" w:sz="0" w:space="0" w:color="auto"/>
        <w:left w:val="none" w:sz="0" w:space="0" w:color="auto"/>
        <w:bottom w:val="none" w:sz="0" w:space="0" w:color="auto"/>
        <w:right w:val="none" w:sz="0" w:space="0" w:color="auto"/>
      </w:divBdr>
      <w:divsChild>
        <w:div w:id="162208536">
          <w:marLeft w:val="0"/>
          <w:marRight w:val="0"/>
          <w:marTop w:val="0"/>
          <w:marBottom w:val="0"/>
          <w:divBdr>
            <w:top w:val="none" w:sz="0" w:space="0" w:color="auto"/>
            <w:left w:val="none" w:sz="0" w:space="0" w:color="auto"/>
            <w:bottom w:val="none" w:sz="0" w:space="0" w:color="auto"/>
            <w:right w:val="none" w:sz="0" w:space="0" w:color="auto"/>
          </w:divBdr>
        </w:div>
        <w:div w:id="362480185">
          <w:marLeft w:val="0"/>
          <w:marRight w:val="0"/>
          <w:marTop w:val="0"/>
          <w:marBottom w:val="0"/>
          <w:divBdr>
            <w:top w:val="none" w:sz="0" w:space="0" w:color="auto"/>
            <w:left w:val="none" w:sz="0" w:space="0" w:color="auto"/>
            <w:bottom w:val="none" w:sz="0" w:space="0" w:color="auto"/>
            <w:right w:val="none" w:sz="0" w:space="0" w:color="auto"/>
          </w:divBdr>
        </w:div>
        <w:div w:id="480536545">
          <w:marLeft w:val="0"/>
          <w:marRight w:val="0"/>
          <w:marTop w:val="0"/>
          <w:marBottom w:val="0"/>
          <w:divBdr>
            <w:top w:val="none" w:sz="0" w:space="0" w:color="auto"/>
            <w:left w:val="none" w:sz="0" w:space="0" w:color="auto"/>
            <w:bottom w:val="none" w:sz="0" w:space="0" w:color="auto"/>
            <w:right w:val="none" w:sz="0" w:space="0" w:color="auto"/>
          </w:divBdr>
        </w:div>
        <w:div w:id="974914562">
          <w:marLeft w:val="0"/>
          <w:marRight w:val="0"/>
          <w:marTop w:val="0"/>
          <w:marBottom w:val="0"/>
          <w:divBdr>
            <w:top w:val="none" w:sz="0" w:space="0" w:color="auto"/>
            <w:left w:val="none" w:sz="0" w:space="0" w:color="auto"/>
            <w:bottom w:val="none" w:sz="0" w:space="0" w:color="auto"/>
            <w:right w:val="none" w:sz="0" w:space="0" w:color="auto"/>
          </w:divBdr>
        </w:div>
        <w:div w:id="989750559">
          <w:marLeft w:val="0"/>
          <w:marRight w:val="0"/>
          <w:marTop w:val="0"/>
          <w:marBottom w:val="0"/>
          <w:divBdr>
            <w:top w:val="none" w:sz="0" w:space="0" w:color="auto"/>
            <w:left w:val="none" w:sz="0" w:space="0" w:color="auto"/>
            <w:bottom w:val="none" w:sz="0" w:space="0" w:color="auto"/>
            <w:right w:val="none" w:sz="0" w:space="0" w:color="auto"/>
          </w:divBdr>
        </w:div>
        <w:div w:id="1041512189">
          <w:marLeft w:val="0"/>
          <w:marRight w:val="0"/>
          <w:marTop w:val="0"/>
          <w:marBottom w:val="0"/>
          <w:divBdr>
            <w:top w:val="none" w:sz="0" w:space="0" w:color="auto"/>
            <w:left w:val="none" w:sz="0" w:space="0" w:color="auto"/>
            <w:bottom w:val="none" w:sz="0" w:space="0" w:color="auto"/>
            <w:right w:val="none" w:sz="0" w:space="0" w:color="auto"/>
          </w:divBdr>
        </w:div>
      </w:divsChild>
    </w:div>
    <w:div w:id="2020617516">
      <w:bodyDiv w:val="1"/>
      <w:marLeft w:val="0"/>
      <w:marRight w:val="0"/>
      <w:marTop w:val="0"/>
      <w:marBottom w:val="0"/>
      <w:divBdr>
        <w:top w:val="none" w:sz="0" w:space="0" w:color="auto"/>
        <w:left w:val="none" w:sz="0" w:space="0" w:color="auto"/>
        <w:bottom w:val="none" w:sz="0" w:space="0" w:color="auto"/>
        <w:right w:val="none" w:sz="0" w:space="0" w:color="auto"/>
      </w:divBdr>
      <w:divsChild>
        <w:div w:id="164132301">
          <w:marLeft w:val="0"/>
          <w:marRight w:val="0"/>
          <w:marTop w:val="0"/>
          <w:marBottom w:val="0"/>
          <w:divBdr>
            <w:top w:val="none" w:sz="0" w:space="0" w:color="auto"/>
            <w:left w:val="none" w:sz="0" w:space="0" w:color="auto"/>
            <w:bottom w:val="none" w:sz="0" w:space="0" w:color="auto"/>
            <w:right w:val="none" w:sz="0" w:space="0" w:color="auto"/>
          </w:divBdr>
        </w:div>
        <w:div w:id="491222241">
          <w:marLeft w:val="0"/>
          <w:marRight w:val="0"/>
          <w:marTop w:val="0"/>
          <w:marBottom w:val="0"/>
          <w:divBdr>
            <w:top w:val="none" w:sz="0" w:space="0" w:color="auto"/>
            <w:left w:val="none" w:sz="0" w:space="0" w:color="auto"/>
            <w:bottom w:val="none" w:sz="0" w:space="0" w:color="auto"/>
            <w:right w:val="none" w:sz="0" w:space="0" w:color="auto"/>
          </w:divBdr>
        </w:div>
        <w:div w:id="985356268">
          <w:marLeft w:val="0"/>
          <w:marRight w:val="0"/>
          <w:marTop w:val="0"/>
          <w:marBottom w:val="0"/>
          <w:divBdr>
            <w:top w:val="none" w:sz="0" w:space="0" w:color="auto"/>
            <w:left w:val="none" w:sz="0" w:space="0" w:color="auto"/>
            <w:bottom w:val="none" w:sz="0" w:space="0" w:color="auto"/>
            <w:right w:val="none" w:sz="0" w:space="0" w:color="auto"/>
          </w:divBdr>
        </w:div>
        <w:div w:id="1527711112">
          <w:marLeft w:val="0"/>
          <w:marRight w:val="0"/>
          <w:marTop w:val="0"/>
          <w:marBottom w:val="0"/>
          <w:divBdr>
            <w:top w:val="none" w:sz="0" w:space="0" w:color="auto"/>
            <w:left w:val="none" w:sz="0" w:space="0" w:color="auto"/>
            <w:bottom w:val="none" w:sz="0" w:space="0" w:color="auto"/>
            <w:right w:val="none" w:sz="0" w:space="0" w:color="auto"/>
          </w:divBdr>
        </w:div>
      </w:divsChild>
    </w:div>
    <w:div w:id="2042781768">
      <w:bodyDiv w:val="1"/>
      <w:marLeft w:val="0"/>
      <w:marRight w:val="0"/>
      <w:marTop w:val="0"/>
      <w:marBottom w:val="0"/>
      <w:divBdr>
        <w:top w:val="none" w:sz="0" w:space="0" w:color="auto"/>
        <w:left w:val="none" w:sz="0" w:space="0" w:color="auto"/>
        <w:bottom w:val="none" w:sz="0" w:space="0" w:color="auto"/>
        <w:right w:val="none" w:sz="0" w:space="0" w:color="auto"/>
      </w:divBdr>
      <w:divsChild>
        <w:div w:id="244804672">
          <w:marLeft w:val="0"/>
          <w:marRight w:val="0"/>
          <w:marTop w:val="0"/>
          <w:marBottom w:val="0"/>
          <w:divBdr>
            <w:top w:val="none" w:sz="0" w:space="0" w:color="auto"/>
            <w:left w:val="none" w:sz="0" w:space="0" w:color="auto"/>
            <w:bottom w:val="none" w:sz="0" w:space="0" w:color="auto"/>
            <w:right w:val="none" w:sz="0" w:space="0" w:color="auto"/>
          </w:divBdr>
        </w:div>
        <w:div w:id="1945963861">
          <w:marLeft w:val="0"/>
          <w:marRight w:val="0"/>
          <w:marTop w:val="0"/>
          <w:marBottom w:val="0"/>
          <w:divBdr>
            <w:top w:val="none" w:sz="0" w:space="0" w:color="auto"/>
            <w:left w:val="none" w:sz="0" w:space="0" w:color="auto"/>
            <w:bottom w:val="none" w:sz="0" w:space="0" w:color="auto"/>
            <w:right w:val="none" w:sz="0" w:space="0" w:color="auto"/>
          </w:divBdr>
        </w:div>
      </w:divsChild>
    </w:div>
    <w:div w:id="2045590012">
      <w:bodyDiv w:val="1"/>
      <w:marLeft w:val="0"/>
      <w:marRight w:val="0"/>
      <w:marTop w:val="0"/>
      <w:marBottom w:val="0"/>
      <w:divBdr>
        <w:top w:val="none" w:sz="0" w:space="0" w:color="auto"/>
        <w:left w:val="none" w:sz="0" w:space="0" w:color="auto"/>
        <w:bottom w:val="none" w:sz="0" w:space="0" w:color="auto"/>
        <w:right w:val="none" w:sz="0" w:space="0" w:color="auto"/>
      </w:divBdr>
    </w:div>
    <w:div w:id="2100826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doi.org/10.1177/87552930211073159"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fema.gov/sites/default/files/documents/fema_p-366-hazus-estimated-annualized-earthquake-losses-united-states.pdf" TargetMode="External"/><Relationship Id="rId47" Type="http://schemas.openxmlformats.org/officeDocument/2006/relationships/hyperlink" Target="https://pubs.usgs.gov/of/2012/1015/" TargetMode="External"/><Relationship Id="rId63" Type="http://schemas.openxmlformats.org/officeDocument/2006/relationships/hyperlink" Target="https://doi.org/10.5066/P94HLE5G" TargetMode="External"/><Relationship Id="rId68" Type="http://schemas.openxmlformats.org/officeDocument/2006/relationships/header" Target="header2.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5066/P9TRDCHE" TargetMode="External"/><Relationship Id="rId40" Type="http://schemas.openxmlformats.org/officeDocument/2006/relationships/hyperlink" Target="https://doi.org/10.1193/072113EQS209M" TargetMode="External"/><Relationship Id="rId45" Type="http://schemas.openxmlformats.org/officeDocument/2006/relationships/hyperlink" Target="https://earthquake.usgs.gov/cfusion/external_grants/reports/06HQGR0009.pdf" TargetMode="External"/><Relationship Id="rId53" Type="http://schemas.openxmlformats.org/officeDocument/2006/relationships/hyperlink" Target="https://doi.org/10.3133/ofr20151070" TargetMode="External"/><Relationship Id="rId58" Type="http://schemas.openxmlformats.org/officeDocument/2006/relationships/hyperlink" Target="https://doi.org/10.5066/P9J1OVR6" TargetMode="External"/><Relationship Id="rId66" Type="http://schemas.openxmlformats.org/officeDocument/2006/relationships/hyperlink" Target="https://doi.org/10.1029/2018JB017120"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5066/P91V4SDT"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ode.usgs.gov/ghsc/erp/bridge_risk_interactive_tool" TargetMode="External"/><Relationship Id="rId43" Type="http://schemas.openxmlformats.org/officeDocument/2006/relationships/hyperlink" Target="https://doi.org/10.1785/0220220087" TargetMode="External"/><Relationship Id="rId48" Type="http://schemas.openxmlformats.org/officeDocument/2006/relationships/hyperlink" Target="https://doi.org/10.3133/ofr96706" TargetMode="External"/><Relationship Id="rId56" Type="http://schemas.openxmlformats.org/officeDocument/2006/relationships/hyperlink" Target="https://doi.org/10.1177/87552930211052061" TargetMode="External"/><Relationship Id="rId64" Type="http://schemas.openxmlformats.org/officeDocument/2006/relationships/hyperlink" Target="https://doi.org/10.5066/F7MS3QZH"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ubs.usgs.gov/of/2012/1087/"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cambridge.org/core/books/seismic-hazard-and-risk-analysis/177B4BA01FC2600AA53A22B27598A06C" TargetMode="External"/><Relationship Id="rId46" Type="http://schemas.openxmlformats.org/officeDocument/2006/relationships/hyperlink" Target="https://doi.org/10.1785/0120210322" TargetMode="External"/><Relationship Id="rId59" Type="http://schemas.openxmlformats.org/officeDocument/2006/relationships/hyperlink" Target="https://doi.org/10.5066/P9STF5GK" TargetMode="External"/><Relationship Id="rId67" Type="http://schemas.openxmlformats.org/officeDocument/2006/relationships/header" Target="header1.xml"/><Relationship Id="rId20" Type="http://schemas.microsoft.com/office/2018/08/relationships/commentsExtensible" Target="commentsExtensible.xml"/><Relationship Id="rId41" Type="http://schemas.openxmlformats.org/officeDocument/2006/relationships/hyperlink" Target="https://journals.sagepub.com/doi/full/10.1177/87552930211015695" TargetMode="External"/><Relationship Id="rId54" Type="http://schemas.openxmlformats.org/officeDocument/2006/relationships/hyperlink" Target="https://doi.org/10.3133/ofr20161035" TargetMode="External"/><Relationship Id="rId62" Type="http://schemas.openxmlformats.org/officeDocument/2006/relationships/hyperlink" Target="https://doi.org/10.3133/ofr20181115" TargetMode="External"/><Relationship Id="rId70" Type="http://schemas.openxmlformats.org/officeDocument/2006/relationships/footer" Target="footer2.xm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doi.org/10.1007/s00024-002-8728-5" TargetMode="External"/><Relationship Id="rId57" Type="http://schemas.openxmlformats.org/officeDocument/2006/relationships/hyperlink" Target="https://doi.org/10.5066/P97SQ3AQ"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doi.org/10.5066/P9I0R4O6" TargetMode="External"/><Relationship Id="rId52" Type="http://schemas.openxmlformats.org/officeDocument/2006/relationships/hyperlink" Target="https://pubs.er.usgs.gov/publication/ofr20081128" TargetMode="External"/><Relationship Id="rId60" Type="http://schemas.openxmlformats.org/officeDocument/2006/relationships/hyperlink" Target="https://doi.org/10.1177/8755293021993837" TargetMode="External"/><Relationship Id="rId65" Type="http://schemas.openxmlformats.org/officeDocument/2006/relationships/hyperlink" Target="https://www.nrc.gov/docs/ML1204/ML12048A804.pdf"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doi.org/10.5066/P97NRR0F" TargetMode="External"/><Relationship Id="rId34" Type="http://schemas.openxmlformats.org/officeDocument/2006/relationships/image" Target="media/image20.png"/><Relationship Id="rId50" Type="http://schemas.openxmlformats.org/officeDocument/2006/relationships/hyperlink" Target="https://doi.org/10.3133/ofr20081128" TargetMode="External"/><Relationship Id="rId55" Type="http://schemas.openxmlformats.org/officeDocument/2006/relationships/hyperlink" Target="https://doi.org/10.5066/F7RV0KWR"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3.xml"/></Relationships>
</file>

<file path=word/documenttasks/documenttasks1.xml><?xml version="1.0" encoding="utf-8"?>
<t:Tasks xmlns:t="http://schemas.microsoft.com/office/tasks/2019/documenttasks" xmlns:oel="http://schemas.microsoft.com/office/2019/extlst">
  <t:Task id="{67981340-4B70-064B-B520-21AC101F3C88}">
    <t:Anchor>
      <t:Comment id="670604972"/>
    </t:Anchor>
    <t:History>
      <t:Event id="{9A948D79-9F06-F14C-9794-81E497A2C5FE}" time="2023-04-30T14:00:44.419Z">
        <t:Attribution userId="S::ashumway@usgs.gov::852d6349-7985-45e3-a353-37ed4c91c6a3" userProvider="AD" userName="Shumway, Allison M"/>
        <t:Anchor>
          <t:Comment id="670604972"/>
        </t:Anchor>
        <t:Create/>
      </t:Event>
      <t:Event id="{4A3AB31A-8CBB-E44F-94D0-A4642EEC1691}" time="2023-04-30T14:00:44.419Z">
        <t:Attribution userId="S::ashumway@usgs.gov::852d6349-7985-45e3-a353-37ed4c91c6a3" userProvider="AD" userName="Shumway, Allison M"/>
        <t:Anchor>
          <t:Comment id="670604972"/>
        </t:Anchor>
        <t:Assign userId="S::jherrick@usgs.gov::5e612cd2-d13e-43ee-83b9-88913e1509be" userProvider="AD" userName="Herrick, Julie A"/>
      </t:Event>
      <t:Event id="{361E60F0-6EA4-4D4E-9DBF-9DD430DABEA5}" time="2023-04-30T14:00:44.419Z">
        <t:Attribution userId="S::ashumway@usgs.gov::852d6349-7985-45e3-a353-37ed4c91c6a3" userProvider="AD" userName="Shumway, Allison M"/>
        <t:Anchor>
          <t:Comment id="670604972"/>
        </t:Anchor>
        <t:SetTitle title="@Herrick, Julie A - do we have a version of c and d with the updated Bay Area and LA basin polyg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F706F723D31D4F83CC9C5C59DBC8F8" ma:contentTypeVersion="19" ma:contentTypeDescription="Create a new document." ma:contentTypeScope="" ma:versionID="b6abcb6ebaa18c01e93744b7c1deed51">
  <xsd:schema xmlns:xsd="http://www.w3.org/2001/XMLSchema" xmlns:xs="http://www.w3.org/2001/XMLSchema" xmlns:p="http://schemas.microsoft.com/office/2006/metadata/properties" xmlns:ns2="23277bc2-f8fe-4901-aaef-f93f447d4e50" xmlns:ns3="f4d87443-fb63-4041-8bab-c8366de136ed" xmlns:ns4="31062a0d-ede8-4112-b4bb-00a9c1bc8e16" targetNamespace="http://schemas.microsoft.com/office/2006/metadata/properties" ma:root="true" ma:fieldsID="035cf77d8823f86d37336e11240f06c6" ns2:_="" ns3:_="" ns4:_="">
    <xsd:import namespace="23277bc2-f8fe-4901-aaef-f93f447d4e50"/>
    <xsd:import namespace="f4d87443-fb63-4041-8bab-c8366de136ed"/>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a7b94a420b2748a898071632968df0c0" minOccurs="0"/>
                <xsd:element ref="ns4:TaxCatchAll"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77bc2-f8fe-4901-aaef-f93f447d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a7b94a420b2748a898071632968df0c0" ma:index="16" nillable="true" ma:taxonomy="true" ma:internalName="a7b94a420b2748a898071632968df0c0" ma:taxonomyFieldName="Groupings" ma:displayName="Groupings" ma:default="" ma:fieldId="{a7b94a42-0b27-48a8-9807-1632968df0c0}" ma:sspId="9c5df3ad-b4e5-45d1-88c9-23db5f1fe618" ma:termSetId="fdf0ae0b-c15e-4bed-9407-06277843677e" ma:anchorId="00000000-0000-0000-0000-000000000000" ma:open="true" ma:isKeyword="false">
      <xsd:complexType>
        <xsd:sequence>
          <xsd:element ref="pc:Terms" minOccurs="0" maxOccurs="1"/>
        </xsd:sequence>
      </xsd:complex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87443-fb63-4041-8bab-c8366de136e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2d63f3-c942-46fe-b919-78043a1b32b5}" ma:internalName="TaxCatchAll" ma:showField="CatchAllData" ma:web="f4d87443-fb63-4041-8bab-c8366de136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277bc2-f8fe-4901-aaef-f93f447d4e50">
      <Terms xmlns="http://schemas.microsoft.com/office/infopath/2007/PartnerControls"/>
    </lcf76f155ced4ddcb4097134ff3c332f>
    <a7b94a420b2748a898071632968df0c0 xmlns="23277bc2-f8fe-4901-aaef-f93f447d4e50">
      <Terms xmlns="http://schemas.microsoft.com/office/infopath/2007/PartnerControls"/>
    </a7b94a420b2748a898071632968df0c0>
    <TaxCatchAll xmlns="31062a0d-ede8-4112-b4bb-00a9c1bc8e16" xsi:nil="true"/>
    <SharedWithUsers xmlns="f4d87443-fb63-4041-8bab-c8366de136ed">
      <UserInfo>
        <DisplayName>Gold, Ryan D</DisplayName>
        <AccountId>61</AccountId>
        <AccountType/>
      </UserInfo>
      <UserInfo>
        <DisplayName>Blanpied, Michael L</DisplayName>
        <AccountId>37</AccountId>
        <AccountType/>
      </UserInfo>
      <UserInfo>
        <DisplayName>Field, Ned</DisplayName>
        <AccountId>20</AccountId>
        <AccountType/>
      </UserInfo>
      <UserInfo>
        <DisplayName>Moschetti, Morgan P</DisplayName>
        <AccountId>22</AccountId>
        <AccountType/>
      </UserInfo>
      <UserInfo>
        <DisplayName>Jaiswal, Kishor</DisplayName>
        <AccountId>21</AccountId>
        <AccountType/>
      </UserInfo>
      <UserInfo>
        <DisplayName>Powers, Peter M</DisplayName>
        <AccountId>14</AccountId>
        <AccountType/>
      </UserInfo>
      <UserInfo>
        <DisplayName>Llenos, Andrea L</DisplayName>
        <AccountId>26</AccountId>
        <AccountType/>
      </UserInfo>
      <UserInfo>
        <DisplayName>Herrick, Julie A</DisplayName>
        <AccountId>131</AccountId>
        <AccountType/>
      </UserInfo>
      <UserInfo>
        <DisplayName>Shumway, Allison M</DisplayName>
        <AccountId>13</AccountId>
        <AccountType/>
      </UserInfo>
      <UserInfo>
        <DisplayName>Wald, Lisa A</DisplayName>
        <AccountId>71</AccountId>
        <AccountType/>
      </UserInfo>
    </SharedWithUsers>
  </documentManagement>
</p:properties>
</file>

<file path=customXml/itemProps1.xml><?xml version="1.0" encoding="utf-8"?>
<ds:datastoreItem xmlns:ds="http://schemas.openxmlformats.org/officeDocument/2006/customXml" ds:itemID="{C7E65603-5E3F-4DB2-8E4F-B7DF80455B11}">
  <ds:schemaRefs>
    <ds:schemaRef ds:uri="http://schemas.microsoft.com/sharepoint/v3/contenttype/forms"/>
  </ds:schemaRefs>
</ds:datastoreItem>
</file>

<file path=customXml/itemProps2.xml><?xml version="1.0" encoding="utf-8"?>
<ds:datastoreItem xmlns:ds="http://schemas.openxmlformats.org/officeDocument/2006/customXml" ds:itemID="{C7DAA877-53CF-4111-9091-D780CC569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77bc2-f8fe-4901-aaef-f93f447d4e50"/>
    <ds:schemaRef ds:uri="f4d87443-fb63-4041-8bab-c8366de136ed"/>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B13A2-6FC6-A645-9EFB-EBDAD3C970A0}">
  <ds:schemaRefs>
    <ds:schemaRef ds:uri="http://schemas.openxmlformats.org/officeDocument/2006/bibliography"/>
  </ds:schemaRefs>
</ds:datastoreItem>
</file>

<file path=customXml/itemProps4.xml><?xml version="1.0" encoding="utf-8"?>
<ds:datastoreItem xmlns:ds="http://schemas.openxmlformats.org/officeDocument/2006/customXml" ds:itemID="{F3DBA431-ED43-48E4-AE61-B56E0FA32473}">
  <ds:schemaRefs>
    <ds:schemaRef ds:uri="http://schemas.microsoft.com/office/2006/metadata/properties"/>
    <ds:schemaRef ds:uri="http://schemas.microsoft.com/office/infopath/2007/PartnerControls"/>
    <ds:schemaRef ds:uri="23277bc2-f8fe-4901-aaef-f93f447d4e50"/>
    <ds:schemaRef ds:uri="31062a0d-ede8-4112-b4bb-00a9c1bc8e16"/>
    <ds:schemaRef ds:uri="f4d87443-fb63-4041-8bab-c8366de136ed"/>
  </ds:schemaRefs>
</ds:datastoreItem>
</file>

<file path=docProps/app.xml><?xml version="1.0" encoding="utf-8"?>
<Properties xmlns="http://schemas.openxmlformats.org/officeDocument/2006/extended-properties" xmlns:vt="http://schemas.openxmlformats.org/officeDocument/2006/docPropsVTypes">
  <Template>Normal.dotm</Template>
  <TotalTime>3607</TotalTime>
  <Pages>57</Pages>
  <Words>28592</Words>
  <Characters>162977</Characters>
  <Application>Microsoft Office Word</Application>
  <DocSecurity>0</DocSecurity>
  <Lines>1358</Lines>
  <Paragraphs>382</Paragraphs>
  <ScaleCrop>false</ScaleCrop>
  <Company/>
  <LinksUpToDate>false</LinksUpToDate>
  <CharactersWithSpaces>191187</CharactersWithSpaces>
  <SharedDoc>false</SharedDoc>
  <HLinks>
    <vt:vector size="174" baseType="variant">
      <vt:variant>
        <vt:i4>4915215</vt:i4>
      </vt:variant>
      <vt:variant>
        <vt:i4>81</vt:i4>
      </vt:variant>
      <vt:variant>
        <vt:i4>0</vt:i4>
      </vt:variant>
      <vt:variant>
        <vt:i4>5</vt:i4>
      </vt:variant>
      <vt:variant>
        <vt:lpwstr>https://doi.org/10.1029/2018JB017120</vt:lpwstr>
      </vt:variant>
      <vt:variant>
        <vt:lpwstr/>
      </vt:variant>
      <vt:variant>
        <vt:i4>7995446</vt:i4>
      </vt:variant>
      <vt:variant>
        <vt:i4>78</vt:i4>
      </vt:variant>
      <vt:variant>
        <vt:i4>0</vt:i4>
      </vt:variant>
      <vt:variant>
        <vt:i4>5</vt:i4>
      </vt:variant>
      <vt:variant>
        <vt:lpwstr>https://www.nrc.gov/docs/ML1204/ML12048A804.pdf</vt:lpwstr>
      </vt:variant>
      <vt:variant>
        <vt:lpwstr/>
      </vt:variant>
      <vt:variant>
        <vt:i4>4980766</vt:i4>
      </vt:variant>
      <vt:variant>
        <vt:i4>75</vt:i4>
      </vt:variant>
      <vt:variant>
        <vt:i4>0</vt:i4>
      </vt:variant>
      <vt:variant>
        <vt:i4>5</vt:i4>
      </vt:variant>
      <vt:variant>
        <vt:lpwstr>https://doi.org/10.5066/F7MS3QZH</vt:lpwstr>
      </vt:variant>
      <vt:variant>
        <vt:lpwstr/>
      </vt:variant>
      <vt:variant>
        <vt:i4>4325441</vt:i4>
      </vt:variant>
      <vt:variant>
        <vt:i4>72</vt:i4>
      </vt:variant>
      <vt:variant>
        <vt:i4>0</vt:i4>
      </vt:variant>
      <vt:variant>
        <vt:i4>5</vt:i4>
      </vt:variant>
      <vt:variant>
        <vt:lpwstr>https://doi.org/10.5066/P94HLE5G</vt:lpwstr>
      </vt:variant>
      <vt:variant>
        <vt:lpwstr/>
      </vt:variant>
      <vt:variant>
        <vt:i4>7798908</vt:i4>
      </vt:variant>
      <vt:variant>
        <vt:i4>69</vt:i4>
      </vt:variant>
      <vt:variant>
        <vt:i4>0</vt:i4>
      </vt:variant>
      <vt:variant>
        <vt:i4>5</vt:i4>
      </vt:variant>
      <vt:variant>
        <vt:lpwstr>https://doi.org/10.3133/ofr20181115</vt:lpwstr>
      </vt:variant>
      <vt:variant>
        <vt:lpwstr/>
      </vt:variant>
      <vt:variant>
        <vt:i4>5832781</vt:i4>
      </vt:variant>
      <vt:variant>
        <vt:i4>66</vt:i4>
      </vt:variant>
      <vt:variant>
        <vt:i4>0</vt:i4>
      </vt:variant>
      <vt:variant>
        <vt:i4>5</vt:i4>
      </vt:variant>
      <vt:variant>
        <vt:lpwstr>https://doi.org/10.5066/P91V4SDT</vt:lpwstr>
      </vt:variant>
      <vt:variant>
        <vt:lpwstr/>
      </vt:variant>
      <vt:variant>
        <vt:i4>1572955</vt:i4>
      </vt:variant>
      <vt:variant>
        <vt:i4>63</vt:i4>
      </vt:variant>
      <vt:variant>
        <vt:i4>0</vt:i4>
      </vt:variant>
      <vt:variant>
        <vt:i4>5</vt:i4>
      </vt:variant>
      <vt:variant>
        <vt:lpwstr>https://doi.org/10.1177/8755293021993837</vt:lpwstr>
      </vt:variant>
      <vt:variant>
        <vt:lpwstr/>
      </vt:variant>
      <vt:variant>
        <vt:i4>131166</vt:i4>
      </vt:variant>
      <vt:variant>
        <vt:i4>60</vt:i4>
      </vt:variant>
      <vt:variant>
        <vt:i4>0</vt:i4>
      </vt:variant>
      <vt:variant>
        <vt:i4>5</vt:i4>
      </vt:variant>
      <vt:variant>
        <vt:lpwstr>https://doi.org/10.5066/P9STF5GK</vt:lpwstr>
      </vt:variant>
      <vt:variant>
        <vt:lpwstr/>
      </vt:variant>
      <vt:variant>
        <vt:i4>5832795</vt:i4>
      </vt:variant>
      <vt:variant>
        <vt:i4>57</vt:i4>
      </vt:variant>
      <vt:variant>
        <vt:i4>0</vt:i4>
      </vt:variant>
      <vt:variant>
        <vt:i4>5</vt:i4>
      </vt:variant>
      <vt:variant>
        <vt:lpwstr>https://doi.org/10.5066/P9J1OVR6</vt:lpwstr>
      </vt:variant>
      <vt:variant>
        <vt:lpwstr/>
      </vt:variant>
      <vt:variant>
        <vt:i4>1638411</vt:i4>
      </vt:variant>
      <vt:variant>
        <vt:i4>54</vt:i4>
      </vt:variant>
      <vt:variant>
        <vt:i4>0</vt:i4>
      </vt:variant>
      <vt:variant>
        <vt:i4>5</vt:i4>
      </vt:variant>
      <vt:variant>
        <vt:lpwstr>https://doi.org/10.5066/P97SQ3AQ</vt:lpwstr>
      </vt:variant>
      <vt:variant>
        <vt:lpwstr/>
      </vt:variant>
      <vt:variant>
        <vt:i4>1704022</vt:i4>
      </vt:variant>
      <vt:variant>
        <vt:i4>51</vt:i4>
      </vt:variant>
      <vt:variant>
        <vt:i4>0</vt:i4>
      </vt:variant>
      <vt:variant>
        <vt:i4>5</vt:i4>
      </vt:variant>
      <vt:variant>
        <vt:lpwstr>https://doi.org/10.1177/87552930211052061</vt:lpwstr>
      </vt:variant>
      <vt:variant>
        <vt:lpwstr/>
      </vt:variant>
      <vt:variant>
        <vt:i4>4784143</vt:i4>
      </vt:variant>
      <vt:variant>
        <vt:i4>48</vt:i4>
      </vt:variant>
      <vt:variant>
        <vt:i4>0</vt:i4>
      </vt:variant>
      <vt:variant>
        <vt:i4>5</vt:i4>
      </vt:variant>
      <vt:variant>
        <vt:lpwstr>https://doi.org/10.5066/F7RV0KWR</vt:lpwstr>
      </vt:variant>
      <vt:variant>
        <vt:lpwstr/>
      </vt:variant>
      <vt:variant>
        <vt:i4>7667827</vt:i4>
      </vt:variant>
      <vt:variant>
        <vt:i4>45</vt:i4>
      </vt:variant>
      <vt:variant>
        <vt:i4>0</vt:i4>
      </vt:variant>
      <vt:variant>
        <vt:i4>5</vt:i4>
      </vt:variant>
      <vt:variant>
        <vt:lpwstr>https://doi.org/10.3133/ofr20161035</vt:lpwstr>
      </vt:variant>
      <vt:variant>
        <vt:lpwstr/>
      </vt:variant>
      <vt:variant>
        <vt:i4>7405680</vt:i4>
      </vt:variant>
      <vt:variant>
        <vt:i4>42</vt:i4>
      </vt:variant>
      <vt:variant>
        <vt:i4>0</vt:i4>
      </vt:variant>
      <vt:variant>
        <vt:i4>5</vt:i4>
      </vt:variant>
      <vt:variant>
        <vt:lpwstr>https://doi.org/10.3133/ofr20151070</vt:lpwstr>
      </vt:variant>
      <vt:variant>
        <vt:lpwstr/>
      </vt:variant>
      <vt:variant>
        <vt:i4>4980827</vt:i4>
      </vt:variant>
      <vt:variant>
        <vt:i4>39</vt:i4>
      </vt:variant>
      <vt:variant>
        <vt:i4>0</vt:i4>
      </vt:variant>
      <vt:variant>
        <vt:i4>5</vt:i4>
      </vt:variant>
      <vt:variant>
        <vt:lpwstr>https://pubs.er.usgs.gov/publication/ofr20081128</vt:lpwstr>
      </vt:variant>
      <vt:variant>
        <vt:lpwstr/>
      </vt:variant>
      <vt:variant>
        <vt:i4>2490406</vt:i4>
      </vt:variant>
      <vt:variant>
        <vt:i4>36</vt:i4>
      </vt:variant>
      <vt:variant>
        <vt:i4>0</vt:i4>
      </vt:variant>
      <vt:variant>
        <vt:i4>5</vt:i4>
      </vt:variant>
      <vt:variant>
        <vt:lpwstr>https://pubs.usgs.gov/of/2012/1087/</vt:lpwstr>
      </vt:variant>
      <vt:variant>
        <vt:lpwstr/>
      </vt:variant>
      <vt:variant>
        <vt:i4>7667836</vt:i4>
      </vt:variant>
      <vt:variant>
        <vt:i4>33</vt:i4>
      </vt:variant>
      <vt:variant>
        <vt:i4>0</vt:i4>
      </vt:variant>
      <vt:variant>
        <vt:i4>5</vt:i4>
      </vt:variant>
      <vt:variant>
        <vt:lpwstr>https://doi.org/10.3133/ofr20081128</vt:lpwstr>
      </vt:variant>
      <vt:variant>
        <vt:lpwstr/>
      </vt:variant>
      <vt:variant>
        <vt:i4>131091</vt:i4>
      </vt:variant>
      <vt:variant>
        <vt:i4>30</vt:i4>
      </vt:variant>
      <vt:variant>
        <vt:i4>0</vt:i4>
      </vt:variant>
      <vt:variant>
        <vt:i4>5</vt:i4>
      </vt:variant>
      <vt:variant>
        <vt:lpwstr>https://doi.org/10.1007/s00024-002-8728-5</vt:lpwstr>
      </vt:variant>
      <vt:variant>
        <vt:lpwstr/>
      </vt:variant>
      <vt:variant>
        <vt:i4>4980803</vt:i4>
      </vt:variant>
      <vt:variant>
        <vt:i4>27</vt:i4>
      </vt:variant>
      <vt:variant>
        <vt:i4>0</vt:i4>
      </vt:variant>
      <vt:variant>
        <vt:i4>5</vt:i4>
      </vt:variant>
      <vt:variant>
        <vt:lpwstr>https://doi.org/10.3133/ofr96706</vt:lpwstr>
      </vt:variant>
      <vt:variant>
        <vt:lpwstr/>
      </vt:variant>
      <vt:variant>
        <vt:i4>2359343</vt:i4>
      </vt:variant>
      <vt:variant>
        <vt:i4>24</vt:i4>
      </vt:variant>
      <vt:variant>
        <vt:i4>0</vt:i4>
      </vt:variant>
      <vt:variant>
        <vt:i4>5</vt:i4>
      </vt:variant>
      <vt:variant>
        <vt:lpwstr>https://pubs.usgs.gov/of/2012/1015/</vt:lpwstr>
      </vt:variant>
      <vt:variant>
        <vt:lpwstr/>
      </vt:variant>
      <vt:variant>
        <vt:i4>2752618</vt:i4>
      </vt:variant>
      <vt:variant>
        <vt:i4>21</vt:i4>
      </vt:variant>
      <vt:variant>
        <vt:i4>0</vt:i4>
      </vt:variant>
      <vt:variant>
        <vt:i4>5</vt:i4>
      </vt:variant>
      <vt:variant>
        <vt:lpwstr>https://doi.org/10.1785/0120210322</vt:lpwstr>
      </vt:variant>
      <vt:variant>
        <vt:lpwstr/>
      </vt:variant>
      <vt:variant>
        <vt:i4>2883680</vt:i4>
      </vt:variant>
      <vt:variant>
        <vt:i4>18</vt:i4>
      </vt:variant>
      <vt:variant>
        <vt:i4>0</vt:i4>
      </vt:variant>
      <vt:variant>
        <vt:i4>5</vt:i4>
      </vt:variant>
      <vt:variant>
        <vt:lpwstr>https://doi.org/10.1785/0220220087</vt:lpwstr>
      </vt:variant>
      <vt:variant>
        <vt:lpwstr/>
      </vt:variant>
      <vt:variant>
        <vt:i4>3604481</vt:i4>
      </vt:variant>
      <vt:variant>
        <vt:i4>15</vt:i4>
      </vt:variant>
      <vt:variant>
        <vt:i4>0</vt:i4>
      </vt:variant>
      <vt:variant>
        <vt:i4>5</vt:i4>
      </vt:variant>
      <vt:variant>
        <vt:lpwstr>https://www.fema.gov/sites/default/files/documents/fema_p-366-hazus-estimated-annualized-earthquake-losses-united-states.pdf</vt:lpwstr>
      </vt:variant>
      <vt:variant>
        <vt:lpwstr/>
      </vt:variant>
      <vt:variant>
        <vt:i4>2162724</vt:i4>
      </vt:variant>
      <vt:variant>
        <vt:i4>12</vt:i4>
      </vt:variant>
      <vt:variant>
        <vt:i4>0</vt:i4>
      </vt:variant>
      <vt:variant>
        <vt:i4>5</vt:i4>
      </vt:variant>
      <vt:variant>
        <vt:lpwstr>https://journals.sagepub.com/doi/full/10.1177/87552930211015695</vt:lpwstr>
      </vt:variant>
      <vt:variant>
        <vt:lpwstr/>
      </vt:variant>
      <vt:variant>
        <vt:i4>5570637</vt:i4>
      </vt:variant>
      <vt:variant>
        <vt:i4>9</vt:i4>
      </vt:variant>
      <vt:variant>
        <vt:i4>0</vt:i4>
      </vt:variant>
      <vt:variant>
        <vt:i4>5</vt:i4>
      </vt:variant>
      <vt:variant>
        <vt:lpwstr>https://doi.org/10.1193/072113EQS209M</vt:lpwstr>
      </vt:variant>
      <vt:variant>
        <vt:lpwstr/>
      </vt:variant>
      <vt:variant>
        <vt:i4>5374041</vt:i4>
      </vt:variant>
      <vt:variant>
        <vt:i4>6</vt:i4>
      </vt:variant>
      <vt:variant>
        <vt:i4>0</vt:i4>
      </vt:variant>
      <vt:variant>
        <vt:i4>5</vt:i4>
      </vt:variant>
      <vt:variant>
        <vt:lpwstr>https://doi.org/10.5066/P97NRR0F</vt:lpwstr>
      </vt:variant>
      <vt:variant>
        <vt:lpwstr/>
      </vt:variant>
      <vt:variant>
        <vt:i4>7143521</vt:i4>
      </vt:variant>
      <vt:variant>
        <vt:i4>3</vt:i4>
      </vt:variant>
      <vt:variant>
        <vt:i4>0</vt:i4>
      </vt:variant>
      <vt:variant>
        <vt:i4>5</vt:i4>
      </vt:variant>
      <vt:variant>
        <vt:lpwstr>https://www.cambridge.org/core/books/seismic-hazard-and-risk-analysis/177B4BA01FC2600AA53A22B27598A06C</vt:lpwstr>
      </vt:variant>
      <vt:variant>
        <vt:lpwstr/>
      </vt:variant>
      <vt:variant>
        <vt:i4>6029396</vt:i4>
      </vt:variant>
      <vt:variant>
        <vt:i4>0</vt:i4>
      </vt:variant>
      <vt:variant>
        <vt:i4>0</vt:i4>
      </vt:variant>
      <vt:variant>
        <vt:i4>5</vt:i4>
      </vt:variant>
      <vt:variant>
        <vt:lpwstr>https://doi.org/10.5066/P9TRDCHE</vt:lpwstr>
      </vt:variant>
      <vt:variant>
        <vt:lpwstr/>
      </vt:variant>
      <vt:variant>
        <vt:i4>1572949</vt:i4>
      </vt:variant>
      <vt:variant>
        <vt:i4>0</vt:i4>
      </vt:variant>
      <vt:variant>
        <vt:i4>0</vt:i4>
      </vt:variant>
      <vt:variant>
        <vt:i4>5</vt:i4>
      </vt:variant>
      <vt:variant>
        <vt:lpwstr>https://doi.org/10.1177/87552930211073159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Petersen, Mark D</dc:creator>
  <cp:keywords/>
  <dc:description/>
  <cp:lastModifiedBy>Jaiswal, Kishor</cp:lastModifiedBy>
  <cp:revision>5384</cp:revision>
  <dcterms:created xsi:type="dcterms:W3CDTF">2023-02-14T06:56:00Z</dcterms:created>
  <dcterms:modified xsi:type="dcterms:W3CDTF">2023-05-02T19:32:00Z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0x0101007FF706F723D31D4F83CC9C5C59DBC8F8</vt:lpwstr>
  </property>
  <property fmtid="{D5CDD505-2E9C-101B-9397-08002B2CF9AE}" pid="3" name="Groupings">
    <vt:lpwstr/>
  </property>
  <property fmtid="{D5CDD505-2E9C-101B-9397-08002B2CF9AE}" pid="4" name="MediaServiceImageTags">
    <vt:lpwstr/>
  </property>
  <property fmtid="{D5CDD505-2E9C-101B-9397-08002B2CF9AE}" pid="5" name="ZOTERO_PREF_1">
    <vt:lpwstr>&lt;data data-version="3" zotero-version="6.0.21"&gt;&lt;session id="5pxkiFm6"/&gt;&lt;style id="" hasBibliography="0" bibliographyStyleHasBeenSet="0"/&gt;&lt;prefs/&gt;&lt;/data&gt;</vt:lpwstr>
  </property>
</Properties>
</file>